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FF1" w:rsidRPr="00747FF1" w:rsidRDefault="00747FF1" w:rsidP="00747FF1">
      <w:pPr>
        <w:spacing w:after="0" w:line="360" w:lineRule="auto"/>
        <w:jc w:val="center"/>
        <w:rPr>
          <w:rFonts w:ascii="Times New Roman" w:eastAsia="PMingLiU" w:hAnsi="Times New Roman" w:cs="Times New Roman"/>
          <w:b/>
          <w:color w:val="FF0000"/>
          <w:sz w:val="32"/>
          <w:szCs w:val="32"/>
        </w:rPr>
      </w:pPr>
      <w:r w:rsidRPr="00747FF1">
        <w:rPr>
          <w:rFonts w:ascii="Times New Roman" w:hAnsi="Times New Roman" w:cs="Times New Roman"/>
          <w:b/>
          <w:color w:val="FF0000"/>
          <w:sz w:val="32"/>
          <w:szCs w:val="32"/>
        </w:rPr>
        <w:t>WR03 – 戒存則佛法</w:t>
      </w:r>
      <w:r w:rsidRPr="00747FF1">
        <w:rPr>
          <w:rFonts w:ascii="Times New Roman" w:eastAsia="PMingLiU" w:hAnsi="Times New Roman" w:cs="Times New Roman"/>
          <w:b/>
          <w:color w:val="FF0000"/>
          <w:sz w:val="32"/>
          <w:szCs w:val="32"/>
        </w:rPr>
        <w:t>存</w:t>
      </w:r>
    </w:p>
    <w:p w:rsidR="00A549A7" w:rsidRPr="00A549A7" w:rsidRDefault="00A549A7" w:rsidP="00747FF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49A7">
        <w:rPr>
          <w:rFonts w:ascii="Times New Roman" w:eastAsia="Times New Roman" w:hAnsi="Times New Roman" w:cs="Times New Roman"/>
          <w:b/>
          <w:bCs/>
          <w:sz w:val="24"/>
          <w:szCs w:val="24"/>
        </w:rPr>
        <w:t>表 A – 佛教戒律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7"/>
        <w:gridCol w:w="3928"/>
      </w:tblGrid>
      <w:tr w:rsidR="00A549A7" w:rsidRPr="00A549A7" w:rsidTr="00747FF1">
        <w:trPr>
          <w:tblCellSpacing w:w="15" w:type="dxa"/>
        </w:trPr>
        <w:tc>
          <w:tcPr>
            <w:tcW w:w="9022" w:type="dxa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巴利文經典中戒律的具體名稱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54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（摘自《梵網經》）</w:t>
            </w:r>
            <w:r w:rsidR="00747FF1" w:rsidRPr="00747FF1">
              <w:rPr>
                <w:rFonts w:ascii="Times New Roman" w:eastAsia="PMingLiU" w:hAnsi="Times New Roman" w:cs="Times New Roman" w:hint="eastAsia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 w:rsidR="00747FF1" w:rsidRPr="00747FF1">
              <w:rPr>
                <w:rFonts w:ascii="PMingLiU" w:eastAsia="PMingLiU" w:hAnsi="PMingLiU" w:cs="PMingLiU" w:hint="eastAsia"/>
                <w:b/>
                <w:bCs/>
                <w:i/>
                <w:iCs/>
                <w:color w:val="FF0000"/>
                <w:sz w:val="24"/>
                <w:szCs w:val="24"/>
              </w:rPr>
              <w:t>越南語版本翻譯)</w:t>
            </w:r>
          </w:p>
        </w:tc>
        <w:tc>
          <w:tcPr>
            <w:tcW w:w="3883" w:type="dxa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性別分析應用於當今社會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9022" w:type="dxa"/>
            <w:vAlign w:val="center"/>
            <w:hideMark/>
          </w:tcPr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小戒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：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8.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喬達摩比丘戒除殺生，不殺生，放下棍棒，放下刀劍，有良知，有同情心，為一切眾生和有情眾生的福利而生活。 ——比丘們，這是凡夫對如來的讚歎。喬達摩比丘戒除不與而取，不與而取，只取所給予的，只希望所給予的，生活清淨，不偷竊。 ——比丘們，這是凡夫對如來的讚歎。喬達摩比丘戒除邪行，修行梵行，生活自在，戒除下流的貪欲。比丘們，這是凡夫對如來的讚嘆。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喬達摩比丘戒除妄語，不妄語，說真話，忠於真理，誠實守信，不欺諳，不違背對世間的諾言。比丘們，這些是世間人對如來的讚歎之語。沙門喬達摩捨棄惡意言語，戒除惡意言語；無論他在這裡聽到什麼，他都不會去那裡說，以免引起這些人的分裂；無論他在那裡聽到什麼，他都不會去和這些人說，以免引起這些人的分裂。因此，沙門喬達摩與分裂的人和睦相處，促進團結的人，樂於和睦，說促進和睦的話。比丘們，這些是世間人對如來的讚歎之語。比丘們，沙門喬達摩捨棄惡意言語，戒除惡意言語，說無可指責的話語、悅耳的話語、可愛的話語、貼近心扉的話語、有禮貌的話語、令人愉悅的話語、令人愉悅的話語、令人愉悅的話語。比丘們，這些是世間人對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如來的讚歎之語。比丘們，沙門喬達摩不談論閒話，不談論閒話，在適當的時候說話，說真實的話，說有意義的話，說真實的話，說真實的話，說有紀律的話，說值得記住的話，說及時、合理、連貫且有益的話。 ——比丘們，這些是一般人對如來的讚美之詞。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  <w:p w:rsidR="00A549A7" w:rsidRPr="00A549A7" w:rsidRDefault="00A549A7" w:rsidP="00747FF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沙門喬達摩不傷害種子和植物；沙門喬達摩每天只吃一頓飯，不在夜晚吃飯，不於錯誤的時間吃飯。沙門喬達摩不去看舞蹈、歌曲、音樂和戲劇。沙門喬達摩不戴花環、香水、油膏和其他裝飾品。沙門喬達摩不使用高大的床。沙門喬達摩戒受金銀。沙門喬達摩戒受種子。沙門喬達摩戒受生肉。沙門喬達摩戒受婦女和女孩。沙門喬達摩戒受女奴和男奴。沙門喬達摩戒受綿羊和山羊。沙門喬達摩戒受家禽和豬。沙門喬達摩戒受象、牛、馬和犛馬。沙門喬達摩戒受田地。沙門喬達摩戒派遣經紀人或親自充當經紀人。沙門喬達摩戒貿易。沙門喬達摩戒用重量、金錢和尺度作弊。沙門喬達摩戒除賄賂、詐欺、欺騙等惡行。沙門喬達摩戒除傷害、殺生、束縛、脅迫、偷盜、搶劫等惡行。 ——比丘們，這些是世間人對如來的讚歎之語。</w:t>
            </w:r>
          </w:p>
        </w:tc>
        <w:tc>
          <w:tcPr>
            <w:tcW w:w="3883" w:type="dxa"/>
            <w:vAlign w:val="center"/>
            <w:hideMark/>
          </w:tcPr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8.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– 戒殺生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有羞恥心和恐懼心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有同情心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不要不與而取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- 戒除下流的慾望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9.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不撒謊，遵守諾言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不說離間話，說和諧的話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不說惡語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- 說有意義的話</w:t>
            </w:r>
          </w:p>
          <w:p w:rsidR="00747FF1" w:rsidRPr="00747FF1" w:rsidRDefault="00747FF1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  <w:p w:rsidR="0031249C" w:rsidRPr="0031249C" w:rsidRDefault="0031249C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不傷害樹木</w:t>
            </w:r>
          </w:p>
          <w:p w:rsidR="0031249C" w:rsidRPr="0031249C" w:rsidRDefault="0031249C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每天中午只吃一頓飯</w:t>
            </w:r>
          </w:p>
          <w:p w:rsidR="0031249C" w:rsidRPr="0031249C" w:rsidRDefault="0031249C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lastRenderedPageBreak/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不看</w:t>
            </w: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/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聽音樂、舞蹈、戲劇</w:t>
            </w:r>
          </w:p>
          <w:p w:rsidR="0031249C" w:rsidRPr="0031249C" w:rsidRDefault="0031249C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不配戴珠寶、化妝品、時裝</w:t>
            </w:r>
          </w:p>
          <w:p w:rsidR="0031249C" w:rsidRPr="0031249C" w:rsidRDefault="0031249C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不接受或累積財物</w:t>
            </w:r>
          </w:p>
          <w:p w:rsidR="0031249C" w:rsidRPr="0031249C" w:rsidRDefault="0031249C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不交易、不經紀</w:t>
            </w:r>
          </w:p>
          <w:p w:rsidR="00A549A7" w:rsidRPr="00A549A7" w:rsidRDefault="0031249C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不欺騙、賄賂、奉承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9022" w:type="dxa"/>
            <w:vAlign w:val="center"/>
            <w:hideMark/>
          </w:tcPr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中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：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11.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羅門，雖然吃了信眾供養的食物，卻仍然活著，並且傷害種子和樹木。例如榕樹根部的種子，榕枝條的種子，榕樹土壤中的種子，榕樹插枝的種子，第五種，榕樹種子的種子。但是喬達摩比丘不傷害任何種子和樹木。 ——比丘們，平民百姓以此來讚歎如來。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有些比丘和婆羅門，雖然吃了信眾供養的食物，卻仍然活著，並且儲存和享受東西。例如儲存食物、儲存飲料、儲存布料、儲存車輛、儲存寢具、儲存香料、儲存美味佳餚。但是喬達摩比丘放棄儲存這些東西。 ——比丘們，平民百姓以此來讚歎如來。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有些僧侶和婆羅門，雖然吃了信眾供養的食物，卻仍然沉溺於不道德的娛樂活動，例如跳舞、唱歌、演奏音樂、演戲、吟誦、拍掌、念誦咒語、擊鼓、演戲、武術、鬥象、鬥馬、鬥牛、鬥牛、鬥羊、鬥雞、鬥毆、演戲、武術、假球、鬥馬、戰棍、鬥牛、鬥羊、鬥雞、鬥毆、演練、練棒、遊行、陣線、陣線和陣線。但喬達摩比丘已斷絕了這些不道德的娛樂。 ——比丘們，凡夫如此讚歎如來。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有些比丘和婆羅門，雖然吃了信眾供養的食物，卻仍然以玩牌和沈迷於八方棋、十方棋、空中棋、地面棋、只踩允許踩的格子、拋接牌（不壓塌牌堆）、擲骰子、玩毛巾、用手當筆、玩遊戲、玩球、玩小車、小弓、想玩遊戲或玩遊戲。但喬達摩比丘已經戒除玩牌和這類遊戲。 ——比丘們，凡夫俗子如此讚歎如來。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15.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僧侶及婆羅門，雖食信眾供養，卻仍睡高大的床鋪，如：扶手椅、臥榻、羊毛褥子、五彩床罩、白色羊毛毯、繡花羊毛毯、棉褥子、動物圖案褥子、雙面毛毯、單面毛毯、鑲滿寶石的毯子、絲綢毯子、可容十六位舞者的大毯子、象褥子、馬褥子、車褥子、縫製的羚羊皮褥子、名為卡達利的羚羊皮褥子、鑲嵌有華蓋的墊子以及紅腳臥榻。但喬達摩比丘戒除使用這些高大的床鋪。 ——比丘們！凡夫如此讚歎如來。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16.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僧侶及婆羅門，雖食信眾供養，卻仍靠飾品和化妝品過活。諸如塗抹聖油、按摩、沐浴、捶打四肢使其柔韌、鏡子、乳霜、花環胭脂、撲粉、臉部蠟、手鐲、假髮、手杖、藥管、寶劍、陽傘、繡花拖鞋、頭巾、寶石、拂塵、長穗白布等。但喬達摩比丘已戒除這些飾品和化妝品。因此，僧侶們，凡夫俗子們，都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羅門，即使吃了信眾供養的食物，仍然活著，講述無用而瑣碎的故事。例如，關於國王的故事、關於盜賊的故事、關於部長的故事、關於士兵的故事、關於恐怖的故事、關於戰爭的故事、關於食物的故事、關於飲料的故事、關於衣服的故事、關於床的故事、關於花環的故事、香料的故事、關於親戚的故事、關於車輛的故事、關於村莊的故事、關於城鎮的故事、關於城市的故事、關於國家的故事、關於女人的故事、關於男人的故事、關於英雄的故事、路邊的故事、在汲水處的故事、關於死者的故事、雜項的故事、關於世界狀態的故事、關於海洋狀態的故事、關於存在和不存在的故事。比丘喬達摩戒除講述這些無用而瑣碎的故事。 ——比丘們，這是凡夫對如來讚歎不已。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比丘和婆羅門，雖然吃了信眾的供養，卻仍然爭論不休，說：「你們不懂這個法和律，我知道這個法和律。你們怎麼能懂這個法和律呢？你們犯了邪見，我有正見；我的話前後一致，你們的話前後矛盾；你們的話前後矛盾； ；該先說的你們後說，該後說的你們先說。比丘們，這才是凡夫對如來佛陀的讚嘆。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19.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有些比丘及婆羅門，雖然吃了信眾供養的食物，卻仍然活著，去報信或充當中間人，例如對國王、國王的大臣、剎帝利、婆羅門、居士、青年，說：「去那裡！去那裡！拿這個！拿這個！」比丘喬達摩舍棄報信，而充當人。如此，世人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</w:t>
            </w:r>
          </w:p>
          <w:p w:rsidR="00A549A7" w:rsidRPr="00A549A7" w:rsidRDefault="00A549A7" w:rsidP="00747FF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有些僧侶和婆羅門，雖然吃了信眾供養的食物，卻仍然活著，去欺騙、諂媚、諂媚、誹謗、謀取利益。比丘喬達摩捨棄上述欺騙和諂媚。如此，比丘們！世人讚歎如來。</w:t>
            </w:r>
          </w:p>
        </w:tc>
        <w:tc>
          <w:tcPr>
            <w:tcW w:w="3883" w:type="dxa"/>
            <w:vAlign w:val="center"/>
            <w:hideMark/>
          </w:tcPr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lastRenderedPageBreak/>
              <w:t>11.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請勿破壞樹木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請勿囤積財物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請勿觀賞</w:t>
            </w: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/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參與娛樂活動，例如：唱歌、跳舞、戲劇、摔角等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lastRenderedPageBreak/>
              <w:t xml:space="preserve">14.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請勿觀看</w:t>
            </w: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/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參與娛樂活動，例如：打牌、踢足球、猜字等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15.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請勿使用或囤積任何財物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16.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請勿配戴任何珠寶、化妝品或時裝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17.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請勿講述瑣碎無用的故事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18.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請勿討論糾紛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19.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請勿檢舉或充當中間人</w:t>
            </w: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249C" w:rsidRPr="0031249C" w:rsidRDefault="0031249C" w:rsidP="0031249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49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 xml:space="preserve">20.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</w:rPr>
              <w:t>請勿欺騙或奉承</w:t>
            </w:r>
          </w:p>
          <w:p w:rsidR="00747FF1" w:rsidRP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F1" w:rsidRP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47FF1" w:rsidRPr="00747FF1" w:rsidRDefault="00747FF1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9A7" w:rsidRPr="00747FF1" w:rsidRDefault="00A549A7" w:rsidP="00747F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49A7" w:rsidRPr="00A549A7" w:rsidTr="00747FF1">
        <w:trPr>
          <w:tblCellSpacing w:w="15" w:type="dxa"/>
        </w:trPr>
        <w:tc>
          <w:tcPr>
            <w:tcW w:w="9022" w:type="dxa"/>
            <w:vAlign w:val="center"/>
            <w:hideMark/>
          </w:tcPr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大戒：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21.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比丘和婆羅門，雖然吃了信眾供養的食物，卻仍行惡行，如看手相、觀相、占卜、佔夢、佔身、鼠咬、火祭、匙祭、用嘴吐芥菜籽等入火、稻殼祭、米糠祭、米糠祭、油祭、血祭、觀細節、觀地理、觀夢、祈神祈福、祈魔、土屋念咒、蛇術、毒術、蠍術、鳥術、烏鴉術、算術術、避箭術、鳥語等。但喬達摩比丘遠離以上種種惡行。比丘們，世間大眾如此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比丘、婆羅門，雖然吃了信眾供養的食物，卻仍以邪命為食，如觀寶相、棍棒、衣服、刀劍、箭矢、弓箭、武器、女人、男人、童子軍、少女、僕婢、象、馬、水牛、公牛、母牛、山羊、綿羊、家禽、鵪鶉、野獸、鬼鵬、虎鬼、野獸長耳怪。但比丘喬達摩已斷除以上邪命。比丘們，世間大眾如此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有的比丘、婆羅門，雖然吃了信眾供養的食物，卻仍以邪命為食，如預言：王進，王退；本國王來，外邦王退；外邦王來，本國王退；本土王贏，外國王輸；外國王贏，本土王輸。如此則有勝有敗。沙門喬達摩斷除上述邪命。比丘們，世間人如此讚歎如來。 </w:t>
            </w:r>
          </w:p>
          <w:p w:rsidR="00747FF1" w:rsidRDefault="00747FF1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A549A7"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的沙門及婆羅門，雖然吃信眾供養的食物，卻仍以邪命為生，如預言月食、日食、月蝕；日月行正道，日月行偏道，星宿行偏道，有流星，有火燒，有地震，有雷鳴，日月出，有照落，有暗，有，月食有此果，日食有此果，天食有此果，日月行正道有此果，日月行偏道有此果，星宿行正道有此果，流星有此果，火燒，有此果，地震有此果，雷鳴，日月出，有落，有暗，有照，月食有此果，日食有此果。但是沙門喬達摩遠離上述邪命，不以這些邪命為生。 ——比丘們，因此，凡夫俗子讚歎如來。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有些沙門、婆羅門雖然吃信眾供養的食物，卻仍以邪命為生，如算命、預言多雨、大旱、豐收、歉收、平安、危險、生病、無病，或做掰手指、記帳、做大數、寫信、隨波逐流等。但是沙門喬達摩遠離上述邪命。 ——比丘們，因此，凡夫俗子讚歎如來。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有些沙門、婆羅門雖然吃信眾供養的食物，卻仍以邪命為生。例如擇吉日迎娶新娘或新郎、擇吉日時辰和好、擇吉日時辰分別、擇吉日時辰討債、擇吉日時辰借錢或花錢、用符咒助人吉祥、用符咒使人災禍、用符咒墮胎、用符咒凍住舌頭、用符咒使下巴動彈不得、用符咒使人垂手、用符咒使耳朵聾、求鏡子、求靈媒、求少女、求天使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知吉兇、拜太陽、拜大地、吐火、拜財神悉利等。但喬達摩比丘遠離以上種種惡行。 ——比丘們，如此，凡夫讚歎如來。 </w:t>
            </w:r>
          </w:p>
          <w:p w:rsidR="00A549A7" w:rsidRPr="00A549A7" w:rsidRDefault="00A549A7" w:rsidP="00747FF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有些比丘和婆羅門，雖然吃著信眾供養的食物，卻仍然以邪命來維持生計，例如：用法術求得安寧、逃避承諾、居家求庇、強身健體、變得陽痿、尋覓良田建房、祈求新房加持、漱口、祭祀、催吐、煉瀉藥、上排污、下排污、清潔頭部、耳內抹油、滴眼藥水、鼻腔給藥、塗抹眼膏、塗油眼藥、治療眼疾、做外科醫生、為兒童治病、用根藥、妨礙藥效。但喬達摩比丘戒除上述邪命。 ——比丘們，世人如此讚歎如來。</w:t>
            </w:r>
          </w:p>
        </w:tc>
        <w:tc>
          <w:tcPr>
            <w:tcW w:w="3883" w:type="dxa"/>
            <w:vAlign w:val="center"/>
            <w:hideMark/>
          </w:tcPr>
          <w:p w:rsidR="0031249C" w:rsidRPr="0031249C" w:rsidRDefault="00A549A7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A549A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lastRenderedPageBreak/>
              <w:br/>
            </w:r>
            <w:r w:rsidR="0031249C"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21. </w:t>
            </w:r>
            <w:r w:rsidR="0031249C"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請勿算命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22.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請勿觀相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23.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請勿預測未來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24.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請勿占星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25.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請勿從事以下職業：天氣預報、會計。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26.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請勿使用咒語。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lastRenderedPageBreak/>
              <w:t xml:space="preserve">27.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請勿從事以下職業：魔法、醫學。</w:t>
            </w:r>
          </w:p>
          <w:p w:rsidR="00A549A7" w:rsidRPr="0031249C" w:rsidRDefault="00A549A7" w:rsidP="0031249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549A7" w:rsidRDefault="00A549A7" w:rsidP="00747FF1">
      <w:pPr>
        <w:spacing w:after="0" w:line="360" w:lineRule="auto"/>
      </w:pPr>
    </w:p>
    <w:p w:rsidR="00A549A7" w:rsidRDefault="00A549A7" w:rsidP="00747FF1">
      <w:pPr>
        <w:spacing w:after="0" w:line="360" w:lineRule="auto"/>
      </w:pPr>
      <w:r>
        <w:br w:type="page"/>
      </w:r>
    </w:p>
    <w:p w:rsidR="00A549A7" w:rsidRPr="00A549A7" w:rsidRDefault="00A549A7" w:rsidP="00747FF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49A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表B – 根據你的目的對性別進行分類</w:t>
      </w:r>
    </w:p>
    <w:tbl>
      <w:tblPr>
        <w:tblW w:w="1332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6"/>
        <w:gridCol w:w="7512"/>
        <w:gridCol w:w="2552"/>
      </w:tblGrid>
      <w:tr w:rsidR="00A549A7" w:rsidRPr="00A549A7" w:rsidTr="00747FF1">
        <w:trPr>
          <w:tblCellSpacing w:w="15" w:type="dxa"/>
        </w:trPr>
        <w:tc>
          <w:tcPr>
            <w:tcW w:w="3211" w:type="dxa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性別組</w:t>
            </w:r>
          </w:p>
        </w:tc>
        <w:tc>
          <w:tcPr>
            <w:tcW w:w="7482" w:type="dxa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團體</w:t>
            </w:r>
          </w:p>
        </w:tc>
        <w:tc>
          <w:tcPr>
            <w:tcW w:w="2507" w:type="dxa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筆記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3211" w:type="dxa"/>
            <w:shd w:val="clear" w:color="auto" w:fill="92D050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成就世界</w:t>
            </w: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="00EE60A5">
              <w:rPr>
                <w:rStyle w:val="Emphasis"/>
                <w:b/>
                <w:bCs/>
              </w:rPr>
              <w:t>（以綠色突出顯示</w:t>
            </w:r>
            <w:r w:rsidR="00EE60A5">
              <w:rPr>
                <w:rStyle w:val="Emphasis"/>
                <w:rFonts w:ascii="PMingLiU" w:eastAsia="PMingLiU" w:hAnsi="PMingLiU" w:cs="PMingLiU" w:hint="eastAsia"/>
                <w:b/>
                <w:bCs/>
              </w:rPr>
              <w:t>）</w:t>
            </w:r>
          </w:p>
        </w:tc>
        <w:tc>
          <w:tcPr>
            <w:tcW w:w="7482" w:type="dxa"/>
            <w:vAlign w:val="center"/>
            <w:hideMark/>
          </w:tcPr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21. 不要算命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22. 不要看相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不要預測未來 </w:t>
            </w:r>
            <w:bookmarkStart w:id="0" w:name="_GoBack"/>
            <w:bookmarkEnd w:id="0"/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不要占星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不要從事以下職業：天氣預報、會計。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不要使用法術。 </w:t>
            </w:r>
          </w:p>
          <w:p w:rsidR="00A549A7" w:rsidRPr="00A549A7" w:rsidRDefault="00A549A7" w:rsidP="00747FF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27. 不要從事以下職業：魔法、醫學。</w:t>
            </w:r>
          </w:p>
        </w:tc>
        <w:tc>
          <w:tcPr>
            <w:tcW w:w="2507" w:type="dxa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3211" w:type="dxa"/>
            <w:shd w:val="clear" w:color="auto" w:fill="FFFF00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目標輪廓</w:t>
            </w: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A54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（以黃色突出顯示）</w:t>
            </w:r>
          </w:p>
        </w:tc>
        <w:tc>
          <w:tcPr>
            <w:tcW w:w="7482" w:type="dxa"/>
            <w:vAlign w:val="center"/>
            <w:hideMark/>
          </w:tcPr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戒殺生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有羞恥心、恐懼心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有同情心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不要不與而取 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>9.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不說謊話，信守承諾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不說離間話，說和諧話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不說惡語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說有意義的話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>10.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lastRenderedPageBreak/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不傷害樹木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每天中午吃一頓飯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-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不欺騙、賄賂、奉承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11.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不觀賞</w:t>
            </w: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>/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參與娛樂活動，例如：唱歌、跳舞、戲劇、摔角等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14.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不觀看</w:t>
            </w: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>/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參與娛樂活動，例如：打牌、踢足球、猜字等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15.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不使用或囤積任何財產</w:t>
            </w:r>
          </w:p>
          <w:p w:rsidR="0031249C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 w:eastAsia="zh-TW"/>
              </w:rPr>
              <w:t xml:space="preserve">17.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 w:eastAsia="zh-TW"/>
              </w:rPr>
              <w:t>不講無聊、無用的故事</w:t>
            </w:r>
          </w:p>
          <w:p w:rsidR="00A549A7" w:rsidRPr="0031249C" w:rsidRDefault="0031249C" w:rsidP="0031249C">
            <w:pPr>
              <w:pStyle w:val="HTMLPreformatted"/>
              <w:shd w:val="clear" w:color="auto" w:fill="F8F9FA"/>
              <w:spacing w:line="48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val="zh-TW" w:eastAsia="zh-TW"/>
              </w:rPr>
            </w:pPr>
            <w:r w:rsidRPr="0031249C">
              <w:rPr>
                <w:rFonts w:ascii="Times New Roman" w:hAnsi="Times New Roman" w:cs="Times New Roman" w:hint="eastAsia"/>
                <w:sz w:val="24"/>
                <w:szCs w:val="24"/>
                <w:lang w:val="zh-TW"/>
              </w:rPr>
              <w:t xml:space="preserve">18. </w:t>
            </w:r>
            <w:r w:rsidRPr="0031249C">
              <w:rPr>
                <w:rFonts w:ascii="PMingLiU" w:eastAsia="PMingLiU" w:hAnsi="PMingLiU" w:cs="PMingLiU" w:hint="eastAsia"/>
                <w:sz w:val="24"/>
                <w:szCs w:val="24"/>
                <w:lang w:val="zh-TW"/>
              </w:rPr>
              <w:t>不討論爭議</w:t>
            </w:r>
          </w:p>
        </w:tc>
        <w:tc>
          <w:tcPr>
            <w:tcW w:w="2507" w:type="dxa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A549A7" w:rsidRPr="00A549A7" w:rsidTr="00747FF1">
        <w:trPr>
          <w:tblCellSpacing w:w="15" w:type="dxa"/>
        </w:trPr>
        <w:tc>
          <w:tcPr>
            <w:tcW w:w="3211" w:type="dxa"/>
            <w:shd w:val="clear" w:color="auto" w:fill="FF0000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暫時暫停</w:t>
            </w:r>
            <w:r w:rsidRPr="00A549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A549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（以紅色突出顯示）</w:t>
            </w:r>
          </w:p>
        </w:tc>
        <w:tc>
          <w:tcPr>
            <w:tcW w:w="7482" w:type="dxa"/>
            <w:vAlign w:val="center"/>
            <w:hideMark/>
          </w:tcPr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放棄低級慾望 </w:t>
            </w:r>
          </w:p>
          <w:p w:rsidR="00747FF1" w:rsidRDefault="00A549A7" w:rsidP="00747FF1">
            <w:pPr>
              <w:spacing w:after="0" w:line="36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</w:p>
          <w:p w:rsidR="00A549A7" w:rsidRPr="00A549A7" w:rsidRDefault="00A549A7" w:rsidP="00747FF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- 不要佩戴珠寶、化妝品、時裝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不要接受或積累財產</w:t>
            </w: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不要交易或經紀</w:t>
            </w:r>
          </w:p>
        </w:tc>
        <w:tc>
          <w:tcPr>
            <w:tcW w:w="2507" w:type="dxa"/>
            <w:vAlign w:val="center"/>
            <w:hideMark/>
          </w:tcPr>
          <w:p w:rsidR="00A549A7" w:rsidRPr="00A549A7" w:rsidRDefault="00A549A7" w:rsidP="00747FF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A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A549A7" w:rsidRDefault="00A549A7" w:rsidP="00747FF1">
      <w:pPr>
        <w:spacing w:after="0" w:line="360" w:lineRule="auto"/>
      </w:pPr>
    </w:p>
    <w:sectPr w:rsidR="00A549A7" w:rsidSect="00747FF1">
      <w:footerReference w:type="default" r:id="rId6"/>
      <w:pgSz w:w="15840" w:h="12240" w:orient="landscape"/>
      <w:pgMar w:top="1134" w:right="1134" w:bottom="1134" w:left="170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52D" w:rsidRDefault="0081452D" w:rsidP="00747FF1">
      <w:pPr>
        <w:spacing w:after="0" w:line="240" w:lineRule="auto"/>
      </w:pPr>
      <w:r>
        <w:separator/>
      </w:r>
    </w:p>
  </w:endnote>
  <w:endnote w:type="continuationSeparator" w:id="0">
    <w:p w:rsidR="0081452D" w:rsidRDefault="0081452D" w:rsidP="00747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98315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47FF1" w:rsidRDefault="00747FF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60A5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747FF1" w:rsidRDefault="00747F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52D" w:rsidRDefault="0081452D" w:rsidP="00747FF1">
      <w:pPr>
        <w:spacing w:after="0" w:line="240" w:lineRule="auto"/>
      </w:pPr>
      <w:r>
        <w:separator/>
      </w:r>
    </w:p>
  </w:footnote>
  <w:footnote w:type="continuationSeparator" w:id="0">
    <w:p w:rsidR="0081452D" w:rsidRDefault="0081452D" w:rsidP="00747F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9A7"/>
    <w:rsid w:val="00224F94"/>
    <w:rsid w:val="0031249C"/>
    <w:rsid w:val="003F162A"/>
    <w:rsid w:val="00747FF1"/>
    <w:rsid w:val="007E1F3E"/>
    <w:rsid w:val="0081452D"/>
    <w:rsid w:val="00A549A7"/>
    <w:rsid w:val="00D37D56"/>
    <w:rsid w:val="00EE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6748F8-7B3C-484C-8BEA-CFB1468D1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zh-TW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as-text-align-center">
    <w:name w:val="has-text-align-center"/>
    <w:basedOn w:val="Normal"/>
    <w:rsid w:val="00A54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549A7"/>
    <w:rPr>
      <w:b/>
      <w:bCs/>
    </w:rPr>
  </w:style>
  <w:style w:type="character" w:styleId="Emphasis">
    <w:name w:val="Emphasis"/>
    <w:basedOn w:val="DefaultParagraphFont"/>
    <w:uiPriority w:val="20"/>
    <w:qFormat/>
    <w:rsid w:val="00A549A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747F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7FF1"/>
  </w:style>
  <w:style w:type="paragraph" w:styleId="Footer">
    <w:name w:val="footer"/>
    <w:basedOn w:val="Normal"/>
    <w:link w:val="FooterChar"/>
    <w:uiPriority w:val="99"/>
    <w:unhideWhenUsed/>
    <w:rsid w:val="00747F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7FF1"/>
  </w:style>
  <w:style w:type="paragraph" w:styleId="HTMLPreformatted">
    <w:name w:val="HTML Preformatted"/>
    <w:basedOn w:val="Normal"/>
    <w:link w:val="HTMLPreformattedChar"/>
    <w:uiPriority w:val="99"/>
    <w:unhideWhenUsed/>
    <w:rsid w:val="003124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1249C"/>
    <w:rPr>
      <w:rFonts w:ascii="Courier New" w:eastAsia="Times New Roman" w:hAnsi="Courier New" w:cs="Courier New"/>
      <w:sz w:val="20"/>
      <w:szCs w:val="20"/>
      <w:lang w:val="en-US" w:eastAsia="zh-CN"/>
    </w:rPr>
  </w:style>
  <w:style w:type="character" w:customStyle="1" w:styleId="y2iqfc">
    <w:name w:val="y2iqfc"/>
    <w:basedOn w:val="DefaultParagraphFont"/>
    <w:rsid w:val="00312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0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2025-06-25T13:15:00Z</dcterms:created>
  <dcterms:modified xsi:type="dcterms:W3CDTF">2025-06-29T09:56:00Z</dcterms:modified>
</cp:coreProperties>
</file>