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B309D54" w14:textId="35FF5F4E" w:rsidR="00C51E82" w:rsidRPr="002358AE" w:rsidRDefault="00C51E82" w:rsidP="00B04D32">
      <w:pPr>
        <w:spacing w:after="0" w:line="360" w:lineRule="auto"/>
        <w:jc w:val="both"/>
        <w:rPr>
          <w:rFonts w:ascii="Times New Roman" w:hAnsi="Times New Roman" w:cs="Times New Roman"/>
          <w:b/>
          <w:sz w:val="26"/>
          <w:szCs w:val="26"/>
        </w:rPr>
      </w:pPr>
    </w:p>
    <w:tbl>
      <w:tblPr>
        <w:tblStyle w:val="TableGrid"/>
        <w:tblW w:w="77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9"/>
        <w:gridCol w:w="4678"/>
      </w:tblGrid>
      <w:tr w:rsidR="00C51E82" w:rsidRPr="002358AE" w14:paraId="4A541ED1" w14:textId="77777777" w:rsidTr="003421C4">
        <w:tc>
          <w:tcPr>
            <w:tcW w:w="3119" w:type="dxa"/>
          </w:tcPr>
          <w:p w14:paraId="75ECACA9" w14:textId="488738CE" w:rsidR="004C2F72" w:rsidRPr="002358AE" w:rsidRDefault="004C2F72" w:rsidP="00722C73">
            <w:pPr>
              <w:spacing w:line="360" w:lineRule="auto"/>
              <w:jc w:val="center"/>
              <w:rPr>
                <w:rFonts w:ascii="Times New Roman" w:hAnsi="Times New Roman" w:cs="Times New Roman"/>
                <w:b/>
                <w:sz w:val="36"/>
                <w:szCs w:val="36"/>
              </w:rPr>
            </w:pPr>
          </w:p>
        </w:tc>
        <w:tc>
          <w:tcPr>
            <w:tcW w:w="4678" w:type="dxa"/>
          </w:tcPr>
          <w:p w14:paraId="4296BA1B" w14:textId="77777777" w:rsidR="00402B81" w:rsidRPr="003421C4" w:rsidRDefault="00402B81" w:rsidP="00722C73">
            <w:pPr>
              <w:spacing w:line="360" w:lineRule="auto"/>
              <w:jc w:val="center"/>
              <w:rPr>
                <w:rFonts w:ascii="Times New Roman" w:hAnsi="Times New Roman" w:cs="Times New Roman"/>
                <w:b/>
                <w:i/>
                <w:sz w:val="36"/>
                <w:szCs w:val="36"/>
              </w:rPr>
            </w:pPr>
            <w:r w:rsidRPr="003421C4">
              <w:rPr>
                <w:rFonts w:ascii="Times New Roman" w:hAnsi="Times New Roman" w:cs="Times New Roman"/>
                <w:b/>
                <w:i/>
                <w:sz w:val="36"/>
                <w:szCs w:val="36"/>
              </w:rPr>
              <w:t>LIVING A FAMILY LIFE</w:t>
            </w:r>
          </w:p>
          <w:p w14:paraId="6C24B8BF" w14:textId="609EAE6F" w:rsidR="002358AE" w:rsidRPr="002358AE" w:rsidRDefault="002358AE" w:rsidP="00722C73">
            <w:pPr>
              <w:spacing w:line="360" w:lineRule="auto"/>
              <w:jc w:val="center"/>
              <w:rPr>
                <w:rFonts w:ascii="Times New Roman" w:hAnsi="Times New Roman" w:cs="Times New Roman"/>
                <w:b/>
                <w:i/>
                <w:sz w:val="36"/>
                <w:szCs w:val="36"/>
              </w:rPr>
            </w:pPr>
            <w:r w:rsidRPr="002358AE">
              <w:rPr>
                <w:rFonts w:ascii="Times New Roman" w:hAnsi="Times New Roman" w:cs="Times New Roman"/>
                <w:b/>
                <w:i/>
                <w:sz w:val="36"/>
                <w:szCs w:val="36"/>
              </w:rPr>
              <w:t>IN THE LIGHT OF BUDDHISM</w:t>
            </w:r>
          </w:p>
          <w:p w14:paraId="13A8B5D3" w14:textId="069B146D" w:rsidR="00722C73" w:rsidRPr="002358AE" w:rsidRDefault="00722C73" w:rsidP="002358AE">
            <w:pPr>
              <w:spacing w:line="360" w:lineRule="auto"/>
              <w:rPr>
                <w:rFonts w:ascii="Times New Roman" w:hAnsi="Times New Roman" w:cs="Times New Roman"/>
                <w:b/>
                <w:i/>
                <w:sz w:val="27"/>
                <w:szCs w:val="27"/>
              </w:rPr>
            </w:pPr>
          </w:p>
        </w:tc>
      </w:tr>
    </w:tbl>
    <w:p w14:paraId="22E332F9" w14:textId="71674CD8" w:rsidR="001734C9" w:rsidRPr="002358AE" w:rsidRDefault="002358AE" w:rsidP="00722C73">
      <w:pPr>
        <w:spacing w:after="0" w:line="360" w:lineRule="auto"/>
        <w:rPr>
          <w:rFonts w:ascii="Times New Roman" w:hAnsi="Times New Roman" w:cs="Times New Roman"/>
          <w:b/>
          <w:sz w:val="27"/>
          <w:szCs w:val="27"/>
          <w:lang w:val="vi-VN"/>
        </w:rPr>
      </w:pPr>
      <w:r w:rsidRPr="002358AE">
        <w:rPr>
          <w:rFonts w:ascii="Times New Roman" w:hAnsi="Times New Roman" w:cs="Times New Roman"/>
          <w:b/>
          <w:noProof/>
          <w:sz w:val="27"/>
          <w:szCs w:val="27"/>
          <w:lang w:val="en-US"/>
        </w:rPr>
        <w:drawing>
          <wp:inline distT="0" distB="0" distL="0" distR="0" wp14:anchorId="0F34C56F" wp14:editId="129A03B8">
            <wp:extent cx="4810125" cy="3287395"/>
            <wp:effectExtent l="0" t="0" r="9525" b="8255"/>
            <wp:docPr id="2" name="Picture 2" descr="E:\BS1\ChatGPT Image Sep 7, 2025, 09_24_58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E:\BS1\ChatGPT Image Sep 7, 2025, 09_24_58 PM.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810435" cy="3287607"/>
                    </a:xfrm>
                    <a:prstGeom prst="rect">
                      <a:avLst/>
                    </a:prstGeom>
                    <a:noFill/>
                    <a:ln>
                      <a:noFill/>
                    </a:ln>
                  </pic:spPr>
                </pic:pic>
              </a:graphicData>
            </a:graphic>
          </wp:inline>
        </w:drawing>
      </w:r>
    </w:p>
    <w:p w14:paraId="2E2ADC78" w14:textId="3024A166" w:rsidR="00722C73" w:rsidRPr="002358AE" w:rsidRDefault="00722C73" w:rsidP="00722C73">
      <w:pPr>
        <w:spacing w:after="0" w:line="360" w:lineRule="auto"/>
        <w:rPr>
          <w:rFonts w:ascii="Times New Roman" w:hAnsi="Times New Roman" w:cs="Times New Roman"/>
          <w:b/>
          <w:sz w:val="27"/>
          <w:szCs w:val="27"/>
          <w:lang w:val="vi-VN"/>
        </w:rPr>
      </w:pPr>
    </w:p>
    <w:p w14:paraId="08508CDE" w14:textId="77777777" w:rsidR="00722C73" w:rsidRPr="002358AE" w:rsidRDefault="00722C73" w:rsidP="00722C73">
      <w:pPr>
        <w:spacing w:after="0" w:line="360" w:lineRule="auto"/>
        <w:rPr>
          <w:rFonts w:ascii="Times New Roman" w:hAnsi="Times New Roman" w:cs="Times New Roman"/>
          <w:b/>
          <w:sz w:val="27"/>
          <w:szCs w:val="27"/>
          <w:lang w:val="vi-V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61"/>
        <w:gridCol w:w="4505"/>
      </w:tblGrid>
      <w:tr w:rsidR="00C51E82" w:rsidRPr="002358AE" w14:paraId="0FC0EAA5" w14:textId="77777777" w:rsidTr="001C3FC4">
        <w:tc>
          <w:tcPr>
            <w:tcW w:w="3261" w:type="dxa"/>
          </w:tcPr>
          <w:p w14:paraId="451DDA7B" w14:textId="5E72C0DD" w:rsidR="00C51E82" w:rsidRPr="002358AE" w:rsidRDefault="00C51E82" w:rsidP="00722C73">
            <w:pPr>
              <w:spacing w:line="360" w:lineRule="auto"/>
              <w:jc w:val="center"/>
              <w:rPr>
                <w:rFonts w:ascii="Times New Roman" w:hAnsi="Times New Roman" w:cs="Times New Roman"/>
                <w:b/>
                <w:sz w:val="27"/>
                <w:szCs w:val="27"/>
                <w:lang w:val="vi-VN"/>
              </w:rPr>
            </w:pPr>
          </w:p>
        </w:tc>
        <w:tc>
          <w:tcPr>
            <w:tcW w:w="4505" w:type="dxa"/>
          </w:tcPr>
          <w:p w14:paraId="25538278" w14:textId="759C4B41" w:rsidR="00C623DB" w:rsidRPr="002358AE" w:rsidRDefault="00402B81" w:rsidP="002358AE">
            <w:pPr>
              <w:spacing w:line="360" w:lineRule="auto"/>
              <w:jc w:val="center"/>
              <w:rPr>
                <w:rFonts w:ascii="Times New Roman" w:hAnsi="Times New Roman" w:cs="Times New Roman"/>
                <w:b/>
                <w:i/>
                <w:sz w:val="27"/>
                <w:szCs w:val="27"/>
                <w:lang w:val="vi-VN"/>
              </w:rPr>
            </w:pPr>
            <w:r w:rsidRPr="003421C4">
              <w:rPr>
                <w:rFonts w:ascii="Times New Roman" w:hAnsi="Times New Roman" w:cs="Times New Roman"/>
                <w:b/>
                <w:i/>
                <w:sz w:val="27"/>
                <w:szCs w:val="27"/>
                <w:lang w:val="vi-VN"/>
              </w:rPr>
              <w:t>A collection of selected discourses from the Pali Canon</w:t>
            </w:r>
            <w:r w:rsidRPr="003421C4">
              <w:rPr>
                <w:rFonts w:ascii="Times New Roman" w:hAnsi="Times New Roman" w:cs="Times New Roman"/>
                <w:b/>
                <w:i/>
                <w:sz w:val="27"/>
                <w:szCs w:val="27"/>
                <w:lang w:val="vi-VN"/>
              </w:rPr>
              <w:br/>
              <w:t>– for lay practitioners.</w:t>
            </w:r>
          </w:p>
        </w:tc>
      </w:tr>
    </w:tbl>
    <w:p w14:paraId="7670582C" w14:textId="226824EE" w:rsidR="006B7708" w:rsidRPr="002358AE" w:rsidRDefault="006B7708" w:rsidP="00B04D32">
      <w:pPr>
        <w:spacing w:after="0" w:line="360" w:lineRule="auto"/>
        <w:jc w:val="both"/>
        <w:rPr>
          <w:rFonts w:ascii="Times New Roman" w:hAnsi="Times New Roman" w:cs="Times New Roman"/>
          <w:b/>
          <w:sz w:val="27"/>
          <w:szCs w:val="27"/>
          <w:lang w:val="vi-VN"/>
        </w:rPr>
      </w:pPr>
    </w:p>
    <w:p w14:paraId="105D7B02" w14:textId="77777777" w:rsidR="006B7708" w:rsidRPr="002358AE" w:rsidRDefault="006B7708">
      <w:pPr>
        <w:rPr>
          <w:rFonts w:ascii="Times New Roman" w:hAnsi="Times New Roman" w:cs="Times New Roman"/>
          <w:b/>
          <w:sz w:val="27"/>
          <w:szCs w:val="27"/>
          <w:lang w:val="vi-VN"/>
        </w:rPr>
      </w:pPr>
      <w:r w:rsidRPr="002358AE">
        <w:rPr>
          <w:rFonts w:ascii="Times New Roman" w:hAnsi="Times New Roman" w:cs="Times New Roman"/>
          <w:b/>
          <w:sz w:val="27"/>
          <w:szCs w:val="27"/>
          <w:lang w:val="vi-VN"/>
        </w:rPr>
        <w:br w:type="page"/>
      </w:r>
    </w:p>
    <w:p w14:paraId="123550C4" w14:textId="77777777" w:rsidR="006E70B7" w:rsidRPr="002358AE" w:rsidRDefault="006E70B7" w:rsidP="00B04D32">
      <w:pPr>
        <w:spacing w:after="0" w:line="360" w:lineRule="auto"/>
        <w:jc w:val="both"/>
        <w:rPr>
          <w:rFonts w:ascii="Times New Roman" w:hAnsi="Times New Roman" w:cs="Times New Roman"/>
          <w:b/>
          <w:sz w:val="27"/>
          <w:szCs w:val="27"/>
          <w:lang w:val="vi-VN"/>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6379"/>
        <w:gridCol w:w="771"/>
      </w:tblGrid>
      <w:tr w:rsidR="002358AE" w:rsidRPr="003421C4" w14:paraId="5F01437D" w14:textId="7ADE8A24" w:rsidTr="00402B81">
        <w:trPr>
          <w:trHeight w:val="662"/>
        </w:trPr>
        <w:tc>
          <w:tcPr>
            <w:tcW w:w="6379" w:type="dxa"/>
          </w:tcPr>
          <w:p w14:paraId="1441F655" w14:textId="1E87CA90" w:rsidR="002358AE" w:rsidRPr="003421C4" w:rsidRDefault="003421C4" w:rsidP="006B7708">
            <w:pPr>
              <w:spacing w:line="360" w:lineRule="auto"/>
              <w:jc w:val="center"/>
              <w:rPr>
                <w:rFonts w:ascii="Times New Roman" w:hAnsi="Times New Roman" w:cs="Times New Roman"/>
                <w:b/>
                <w:i/>
                <w:sz w:val="27"/>
                <w:szCs w:val="27"/>
                <w:lang w:val="en-US"/>
              </w:rPr>
            </w:pPr>
            <w:r w:rsidRPr="003421C4">
              <w:rPr>
                <w:rFonts w:ascii="Times New Roman" w:eastAsia="Times New Roman" w:hAnsi="Times New Roman" w:cs="Times New Roman"/>
                <w:b/>
                <w:bCs/>
                <w:i/>
                <w:sz w:val="27"/>
                <w:szCs w:val="27"/>
                <w:lang w:val="en-US"/>
              </w:rPr>
              <w:t>TABLE OF CONTENTS</w:t>
            </w:r>
          </w:p>
        </w:tc>
        <w:tc>
          <w:tcPr>
            <w:tcW w:w="771" w:type="dxa"/>
          </w:tcPr>
          <w:p w14:paraId="466693CB" w14:textId="1AB08553" w:rsidR="002358AE" w:rsidRPr="003421C4" w:rsidRDefault="002358AE" w:rsidP="002358AE">
            <w:pPr>
              <w:spacing w:line="360" w:lineRule="auto"/>
              <w:jc w:val="center"/>
              <w:rPr>
                <w:rFonts w:ascii="Times New Roman" w:hAnsi="Times New Roman" w:cs="Times New Roman"/>
                <w:b/>
                <w:bCs/>
                <w:i/>
                <w:sz w:val="27"/>
                <w:szCs w:val="27"/>
                <w:lang w:val="en-US"/>
              </w:rPr>
            </w:pPr>
            <w:r w:rsidRPr="003421C4">
              <w:rPr>
                <w:rFonts w:ascii="Times New Roman" w:hAnsi="Times New Roman" w:cs="Times New Roman"/>
                <w:b/>
                <w:bCs/>
                <w:sz w:val="27"/>
                <w:szCs w:val="27"/>
                <w:lang w:val="en-US"/>
              </w:rPr>
              <w:t>Page</w:t>
            </w:r>
          </w:p>
        </w:tc>
      </w:tr>
      <w:tr w:rsidR="00402B81" w:rsidRPr="003421C4" w14:paraId="6EE1610F" w14:textId="77777777" w:rsidTr="00402B81">
        <w:tc>
          <w:tcPr>
            <w:tcW w:w="6379" w:type="dxa"/>
          </w:tcPr>
          <w:p w14:paraId="6F5A4702" w14:textId="02A5F85C" w:rsidR="00402B81" w:rsidRPr="003421C4" w:rsidRDefault="003421C4" w:rsidP="00402B81">
            <w:pPr>
              <w:spacing w:line="360" w:lineRule="auto"/>
              <w:rPr>
                <w:rFonts w:ascii="Times New Roman" w:hAnsi="Times New Roman" w:cs="Times New Roman"/>
                <w:i/>
                <w:sz w:val="27"/>
                <w:szCs w:val="27"/>
                <w:lang w:val="vi-VN"/>
              </w:rPr>
            </w:pPr>
            <w:r w:rsidRPr="003421C4">
              <w:rPr>
                <w:rFonts w:ascii="Times New Roman" w:eastAsia="Times New Roman" w:hAnsi="Times New Roman" w:cs="Times New Roman"/>
                <w:i/>
                <w:sz w:val="27"/>
                <w:szCs w:val="27"/>
                <w:lang w:val="en-US"/>
              </w:rPr>
              <w:t>I. Preface</w:t>
            </w:r>
          </w:p>
        </w:tc>
        <w:tc>
          <w:tcPr>
            <w:tcW w:w="771" w:type="dxa"/>
          </w:tcPr>
          <w:p w14:paraId="0608BF15" w14:textId="77777777" w:rsidR="00402B81" w:rsidRPr="003421C4" w:rsidRDefault="00402B81" w:rsidP="00402B81">
            <w:pPr>
              <w:spacing w:line="360" w:lineRule="auto"/>
              <w:jc w:val="center"/>
              <w:rPr>
                <w:rFonts w:ascii="Times New Roman" w:hAnsi="Times New Roman" w:cs="Times New Roman"/>
                <w:b/>
                <w:bCs/>
                <w:i/>
                <w:sz w:val="27"/>
                <w:szCs w:val="27"/>
                <w:lang w:val="en-US"/>
              </w:rPr>
            </w:pPr>
            <w:r w:rsidRPr="003421C4">
              <w:rPr>
                <w:rFonts w:ascii="Times New Roman" w:hAnsi="Times New Roman" w:cs="Times New Roman"/>
                <w:b/>
                <w:bCs/>
                <w:i/>
                <w:sz w:val="27"/>
                <w:szCs w:val="27"/>
                <w:lang w:val="en-US"/>
              </w:rPr>
              <w:t>1</w:t>
            </w:r>
          </w:p>
          <w:p w14:paraId="7526DC61" w14:textId="77777777" w:rsidR="00402B81" w:rsidRPr="003421C4" w:rsidRDefault="00402B81" w:rsidP="00402B81">
            <w:pPr>
              <w:spacing w:line="360" w:lineRule="auto"/>
              <w:jc w:val="center"/>
              <w:rPr>
                <w:rFonts w:ascii="Times New Roman" w:hAnsi="Times New Roman" w:cs="Times New Roman"/>
                <w:b/>
                <w:bCs/>
                <w:sz w:val="27"/>
                <w:szCs w:val="27"/>
                <w:lang w:val="en-US"/>
              </w:rPr>
            </w:pPr>
          </w:p>
        </w:tc>
      </w:tr>
      <w:tr w:rsidR="00402B81" w:rsidRPr="003421C4" w14:paraId="5BC7AC5C" w14:textId="77777777" w:rsidTr="00402B81">
        <w:tc>
          <w:tcPr>
            <w:tcW w:w="6379" w:type="dxa"/>
          </w:tcPr>
          <w:p w14:paraId="10E0CF90" w14:textId="1AABE73A" w:rsidR="00402B81" w:rsidRPr="003421C4" w:rsidRDefault="003421C4" w:rsidP="00402B81">
            <w:pPr>
              <w:spacing w:line="360" w:lineRule="auto"/>
              <w:rPr>
                <w:rFonts w:ascii="Times New Roman" w:hAnsi="Times New Roman" w:cs="Times New Roman"/>
                <w:i/>
                <w:sz w:val="27"/>
                <w:szCs w:val="27"/>
                <w:lang w:val="vi-VN"/>
              </w:rPr>
            </w:pPr>
            <w:r w:rsidRPr="003421C4">
              <w:rPr>
                <w:rFonts w:ascii="Times New Roman" w:eastAsia="Times New Roman" w:hAnsi="Times New Roman" w:cs="Times New Roman"/>
                <w:i/>
                <w:sz w:val="27"/>
                <w:szCs w:val="27"/>
                <w:lang w:val="en-US"/>
              </w:rPr>
              <w:t>II. How to Use This Book</w:t>
            </w:r>
          </w:p>
        </w:tc>
        <w:tc>
          <w:tcPr>
            <w:tcW w:w="771" w:type="dxa"/>
          </w:tcPr>
          <w:p w14:paraId="1897458C" w14:textId="77777777" w:rsidR="00402B81" w:rsidRPr="003421C4" w:rsidRDefault="00402B81" w:rsidP="00402B81">
            <w:pPr>
              <w:spacing w:line="360" w:lineRule="auto"/>
              <w:jc w:val="center"/>
              <w:rPr>
                <w:rFonts w:ascii="Times New Roman" w:hAnsi="Times New Roman" w:cs="Times New Roman"/>
                <w:b/>
                <w:bCs/>
                <w:i/>
                <w:sz w:val="27"/>
                <w:szCs w:val="27"/>
                <w:lang w:val="en-US"/>
              </w:rPr>
            </w:pPr>
            <w:r w:rsidRPr="003421C4">
              <w:rPr>
                <w:rFonts w:ascii="Times New Roman" w:hAnsi="Times New Roman" w:cs="Times New Roman"/>
                <w:b/>
                <w:bCs/>
                <w:i/>
                <w:sz w:val="27"/>
                <w:szCs w:val="27"/>
                <w:lang w:val="en-US"/>
              </w:rPr>
              <w:t>3</w:t>
            </w:r>
          </w:p>
          <w:p w14:paraId="3A4748FC" w14:textId="77777777" w:rsidR="00402B81" w:rsidRPr="003421C4" w:rsidRDefault="00402B81" w:rsidP="00402B81">
            <w:pPr>
              <w:spacing w:line="360" w:lineRule="auto"/>
              <w:jc w:val="center"/>
              <w:rPr>
                <w:rFonts w:ascii="Times New Roman" w:hAnsi="Times New Roman" w:cs="Times New Roman"/>
                <w:b/>
                <w:bCs/>
                <w:sz w:val="27"/>
                <w:szCs w:val="27"/>
                <w:lang w:val="en-US"/>
              </w:rPr>
            </w:pPr>
          </w:p>
        </w:tc>
      </w:tr>
      <w:tr w:rsidR="00402B81" w:rsidRPr="003421C4" w14:paraId="390CDC84" w14:textId="77777777" w:rsidTr="00402B81">
        <w:tc>
          <w:tcPr>
            <w:tcW w:w="6379" w:type="dxa"/>
          </w:tcPr>
          <w:p w14:paraId="523D207A" w14:textId="05DA34D7" w:rsidR="00402B81" w:rsidRPr="003421C4" w:rsidRDefault="003421C4" w:rsidP="00402B81">
            <w:pPr>
              <w:spacing w:line="360" w:lineRule="auto"/>
              <w:rPr>
                <w:rFonts w:ascii="Times New Roman" w:hAnsi="Times New Roman" w:cs="Times New Roman"/>
                <w:b/>
                <w:i/>
                <w:sz w:val="27"/>
                <w:szCs w:val="27"/>
                <w:lang w:val="vi-VN"/>
              </w:rPr>
            </w:pPr>
            <w:r w:rsidRPr="003421C4">
              <w:rPr>
                <w:rFonts w:ascii="Times New Roman" w:eastAsia="Times New Roman" w:hAnsi="Times New Roman" w:cs="Times New Roman"/>
                <w:i/>
                <w:sz w:val="27"/>
                <w:szCs w:val="27"/>
                <w:lang w:val="en-US"/>
              </w:rPr>
              <w:t>III. Sources</w:t>
            </w:r>
            <w:r w:rsidRPr="003421C4">
              <w:rPr>
                <w:rFonts w:ascii="Times New Roman" w:hAnsi="Times New Roman" w:cs="Times New Roman"/>
                <w:b/>
                <w:i/>
                <w:sz w:val="27"/>
                <w:szCs w:val="27"/>
                <w:lang w:val="vi-VN"/>
              </w:rPr>
              <w:t xml:space="preserve"> </w:t>
            </w:r>
          </w:p>
        </w:tc>
        <w:tc>
          <w:tcPr>
            <w:tcW w:w="771" w:type="dxa"/>
          </w:tcPr>
          <w:p w14:paraId="7E53D92F" w14:textId="77777777" w:rsidR="00402B81" w:rsidRPr="003421C4" w:rsidRDefault="00402B81" w:rsidP="00402B81">
            <w:pPr>
              <w:spacing w:line="360" w:lineRule="auto"/>
              <w:jc w:val="center"/>
              <w:rPr>
                <w:rFonts w:ascii="Times New Roman" w:hAnsi="Times New Roman" w:cs="Times New Roman"/>
                <w:b/>
                <w:bCs/>
                <w:i/>
                <w:sz w:val="27"/>
                <w:szCs w:val="27"/>
                <w:lang w:val="en-US"/>
              </w:rPr>
            </w:pPr>
            <w:r w:rsidRPr="003421C4">
              <w:rPr>
                <w:rFonts w:ascii="Times New Roman" w:hAnsi="Times New Roman" w:cs="Times New Roman"/>
                <w:b/>
                <w:bCs/>
                <w:i/>
                <w:sz w:val="27"/>
                <w:szCs w:val="27"/>
                <w:lang w:val="en-US"/>
              </w:rPr>
              <w:t>6</w:t>
            </w:r>
          </w:p>
          <w:p w14:paraId="2662D833" w14:textId="77777777" w:rsidR="00402B81" w:rsidRPr="003421C4" w:rsidRDefault="00402B81" w:rsidP="00402B81">
            <w:pPr>
              <w:spacing w:line="360" w:lineRule="auto"/>
              <w:jc w:val="center"/>
              <w:rPr>
                <w:rFonts w:ascii="Times New Roman" w:hAnsi="Times New Roman" w:cs="Times New Roman"/>
                <w:b/>
                <w:bCs/>
                <w:sz w:val="27"/>
                <w:szCs w:val="27"/>
                <w:lang w:val="en-US"/>
              </w:rPr>
            </w:pPr>
          </w:p>
        </w:tc>
      </w:tr>
      <w:tr w:rsidR="00402B81" w:rsidRPr="003421C4" w14:paraId="0F678DB4" w14:textId="77777777" w:rsidTr="00402B81">
        <w:tc>
          <w:tcPr>
            <w:tcW w:w="6379" w:type="dxa"/>
          </w:tcPr>
          <w:p w14:paraId="119176FF" w14:textId="0671382A" w:rsidR="00402B81" w:rsidRPr="003421C4" w:rsidRDefault="00402B81" w:rsidP="00402B81">
            <w:pPr>
              <w:spacing w:line="360" w:lineRule="auto"/>
              <w:rPr>
                <w:rFonts w:ascii="Times New Roman" w:hAnsi="Times New Roman" w:cs="Times New Roman"/>
                <w:i/>
                <w:sz w:val="27"/>
                <w:szCs w:val="27"/>
                <w:lang w:val="vi-VN"/>
              </w:rPr>
            </w:pPr>
            <w:r w:rsidRPr="003421C4">
              <w:rPr>
                <w:rFonts w:ascii="Times New Roman" w:hAnsi="Times New Roman" w:cs="Times New Roman"/>
                <w:i/>
                <w:sz w:val="27"/>
                <w:szCs w:val="27"/>
                <w:lang w:val="vi-VN"/>
              </w:rPr>
              <w:t>IV. Introduction to the Tripitaka</w:t>
            </w:r>
          </w:p>
        </w:tc>
        <w:tc>
          <w:tcPr>
            <w:tcW w:w="771" w:type="dxa"/>
          </w:tcPr>
          <w:p w14:paraId="71BFCB4B" w14:textId="77777777" w:rsidR="00402B81" w:rsidRPr="003421C4" w:rsidRDefault="00402B81" w:rsidP="00402B81">
            <w:pPr>
              <w:spacing w:line="360" w:lineRule="auto"/>
              <w:jc w:val="center"/>
              <w:rPr>
                <w:rFonts w:ascii="Times New Roman" w:hAnsi="Times New Roman" w:cs="Times New Roman"/>
                <w:b/>
                <w:bCs/>
                <w:i/>
                <w:sz w:val="27"/>
                <w:szCs w:val="27"/>
                <w:lang w:val="en-US"/>
              </w:rPr>
            </w:pPr>
            <w:r w:rsidRPr="003421C4">
              <w:rPr>
                <w:rFonts w:ascii="Times New Roman" w:hAnsi="Times New Roman" w:cs="Times New Roman"/>
                <w:b/>
                <w:bCs/>
                <w:i/>
                <w:sz w:val="27"/>
                <w:szCs w:val="27"/>
                <w:lang w:val="en-US"/>
              </w:rPr>
              <w:t>7</w:t>
            </w:r>
          </w:p>
          <w:p w14:paraId="42DF6662" w14:textId="77777777" w:rsidR="00402B81" w:rsidRPr="003421C4" w:rsidRDefault="00402B81" w:rsidP="00402B81">
            <w:pPr>
              <w:spacing w:line="360" w:lineRule="auto"/>
              <w:jc w:val="center"/>
              <w:rPr>
                <w:rFonts w:ascii="Times New Roman" w:hAnsi="Times New Roman" w:cs="Times New Roman"/>
                <w:b/>
                <w:bCs/>
                <w:sz w:val="27"/>
                <w:szCs w:val="27"/>
                <w:lang w:val="en-US"/>
              </w:rPr>
            </w:pPr>
          </w:p>
        </w:tc>
      </w:tr>
      <w:tr w:rsidR="00402B81" w:rsidRPr="003421C4" w14:paraId="5095C3D7" w14:textId="77777777" w:rsidTr="00402B81">
        <w:tc>
          <w:tcPr>
            <w:tcW w:w="6379" w:type="dxa"/>
          </w:tcPr>
          <w:p w14:paraId="72EE2B72" w14:textId="0AAA4A63" w:rsidR="00402B81" w:rsidRPr="003421C4" w:rsidRDefault="003421C4" w:rsidP="00402B81">
            <w:pPr>
              <w:spacing w:line="360" w:lineRule="auto"/>
              <w:rPr>
                <w:rFonts w:ascii="Times New Roman" w:hAnsi="Times New Roman" w:cs="Times New Roman"/>
                <w:i/>
                <w:sz w:val="27"/>
                <w:szCs w:val="27"/>
                <w:lang w:val="vi-VN"/>
              </w:rPr>
            </w:pPr>
            <w:r w:rsidRPr="003421C4">
              <w:rPr>
                <w:rFonts w:ascii="Times New Roman" w:eastAsia="Times New Roman" w:hAnsi="Times New Roman" w:cs="Times New Roman"/>
                <w:i/>
                <w:kern w:val="0"/>
                <w:sz w:val="27"/>
                <w:szCs w:val="27"/>
                <w:lang w:val="en-US"/>
                <w14:ligatures w14:val="none"/>
              </w:rPr>
              <w:t>V. The Core of the Buddha’s Teachings</w:t>
            </w:r>
          </w:p>
        </w:tc>
        <w:tc>
          <w:tcPr>
            <w:tcW w:w="771" w:type="dxa"/>
          </w:tcPr>
          <w:p w14:paraId="65E6F9C0" w14:textId="77777777" w:rsidR="00402B81" w:rsidRPr="003421C4" w:rsidRDefault="00402B81" w:rsidP="00402B81">
            <w:pPr>
              <w:spacing w:line="360" w:lineRule="auto"/>
              <w:jc w:val="center"/>
              <w:rPr>
                <w:rFonts w:ascii="Times New Roman" w:hAnsi="Times New Roman" w:cs="Times New Roman"/>
                <w:b/>
                <w:bCs/>
                <w:i/>
                <w:sz w:val="27"/>
                <w:szCs w:val="27"/>
                <w:lang w:val="en-US"/>
              </w:rPr>
            </w:pPr>
            <w:r w:rsidRPr="003421C4">
              <w:rPr>
                <w:rFonts w:ascii="Times New Roman" w:hAnsi="Times New Roman" w:cs="Times New Roman"/>
                <w:b/>
                <w:bCs/>
                <w:i/>
                <w:sz w:val="27"/>
                <w:szCs w:val="27"/>
                <w:lang w:val="en-US"/>
              </w:rPr>
              <w:t>9</w:t>
            </w:r>
          </w:p>
          <w:p w14:paraId="139B86F9" w14:textId="77777777" w:rsidR="00402B81" w:rsidRPr="003421C4" w:rsidRDefault="00402B81" w:rsidP="00402B81">
            <w:pPr>
              <w:spacing w:line="360" w:lineRule="auto"/>
              <w:jc w:val="center"/>
              <w:rPr>
                <w:rFonts w:ascii="Times New Roman" w:hAnsi="Times New Roman" w:cs="Times New Roman"/>
                <w:b/>
                <w:bCs/>
                <w:sz w:val="27"/>
                <w:szCs w:val="27"/>
                <w:lang w:val="en-US"/>
              </w:rPr>
            </w:pPr>
          </w:p>
        </w:tc>
      </w:tr>
      <w:tr w:rsidR="00402B81" w:rsidRPr="003421C4" w14:paraId="53F483F6" w14:textId="77777777" w:rsidTr="00402B81">
        <w:tc>
          <w:tcPr>
            <w:tcW w:w="6379" w:type="dxa"/>
          </w:tcPr>
          <w:p w14:paraId="3B83C92E" w14:textId="4CD550F8" w:rsidR="00402B81" w:rsidRPr="00175BFE" w:rsidRDefault="003421C4" w:rsidP="00175BFE">
            <w:pPr>
              <w:spacing w:before="100" w:beforeAutospacing="1" w:after="100" w:afterAutospacing="1"/>
              <w:rPr>
                <w:rFonts w:ascii="Times New Roman" w:eastAsia="Times New Roman" w:hAnsi="Times New Roman" w:cs="Times New Roman"/>
                <w:i/>
                <w:kern w:val="0"/>
                <w:sz w:val="27"/>
                <w:szCs w:val="27"/>
                <w:lang w:val="en-US"/>
                <w14:ligatures w14:val="none"/>
              </w:rPr>
            </w:pPr>
            <w:r w:rsidRPr="003421C4">
              <w:rPr>
                <w:rFonts w:ascii="Times New Roman" w:eastAsia="Times New Roman" w:hAnsi="Times New Roman" w:cs="Times New Roman"/>
                <w:i/>
                <w:kern w:val="0"/>
                <w:sz w:val="27"/>
                <w:szCs w:val="27"/>
                <w:lang w:val="en-US"/>
                <w14:ligatures w14:val="none"/>
              </w:rPr>
              <w:t>VI. List and S</w:t>
            </w:r>
            <w:r w:rsidR="00175BFE">
              <w:rPr>
                <w:rFonts w:ascii="Times New Roman" w:eastAsia="Times New Roman" w:hAnsi="Times New Roman" w:cs="Times New Roman"/>
                <w:i/>
                <w:kern w:val="0"/>
                <w:sz w:val="27"/>
                <w:szCs w:val="27"/>
                <w:lang w:val="en-US"/>
                <w14:ligatures w14:val="none"/>
              </w:rPr>
              <w:t>ummaries of Selected Discourses</w:t>
            </w:r>
          </w:p>
        </w:tc>
        <w:tc>
          <w:tcPr>
            <w:tcW w:w="771" w:type="dxa"/>
          </w:tcPr>
          <w:p w14:paraId="5B548162" w14:textId="777AA5F8" w:rsidR="00402B81" w:rsidRPr="003421C4" w:rsidRDefault="00402B81" w:rsidP="00402B81">
            <w:pPr>
              <w:spacing w:line="360" w:lineRule="auto"/>
              <w:jc w:val="center"/>
              <w:rPr>
                <w:rFonts w:ascii="Times New Roman" w:hAnsi="Times New Roman" w:cs="Times New Roman"/>
                <w:b/>
                <w:bCs/>
                <w:i/>
                <w:sz w:val="27"/>
                <w:szCs w:val="27"/>
                <w:lang w:val="en-US"/>
              </w:rPr>
            </w:pPr>
            <w:r w:rsidRPr="003421C4">
              <w:rPr>
                <w:rFonts w:ascii="Times New Roman" w:hAnsi="Times New Roman" w:cs="Times New Roman"/>
                <w:b/>
                <w:bCs/>
                <w:i/>
                <w:sz w:val="27"/>
                <w:szCs w:val="27"/>
                <w:lang w:val="en-US"/>
              </w:rPr>
              <w:t>15</w:t>
            </w:r>
          </w:p>
        </w:tc>
      </w:tr>
      <w:tr w:rsidR="00175BFE" w:rsidRPr="003421C4" w14:paraId="6EA87B92" w14:textId="77777777" w:rsidTr="00402B81">
        <w:tc>
          <w:tcPr>
            <w:tcW w:w="6379" w:type="dxa"/>
          </w:tcPr>
          <w:p w14:paraId="15F5BE61" w14:textId="64F8F541" w:rsidR="00175BFE" w:rsidRPr="00175BFE" w:rsidRDefault="00175BFE" w:rsidP="00175BFE">
            <w:pPr>
              <w:pStyle w:val="ListParagraph"/>
              <w:numPr>
                <w:ilvl w:val="0"/>
                <w:numId w:val="28"/>
              </w:numPr>
              <w:spacing w:before="100" w:beforeAutospacing="1" w:after="100" w:afterAutospacing="1"/>
              <w:ind w:left="888"/>
              <w:rPr>
                <w:rFonts w:ascii="Times New Roman" w:eastAsia="Times New Roman" w:hAnsi="Times New Roman" w:cs="Times New Roman"/>
                <w:i/>
                <w:kern w:val="0"/>
                <w:sz w:val="27"/>
                <w:szCs w:val="27"/>
                <w:lang w:val="en-US"/>
                <w14:ligatures w14:val="none"/>
              </w:rPr>
            </w:pPr>
            <w:r w:rsidRPr="00175BFE">
              <w:rPr>
                <w:rFonts w:ascii="Times New Roman" w:hAnsi="Times New Roman" w:cs="Times New Roman"/>
                <w:sz w:val="27"/>
                <w:szCs w:val="27"/>
                <w:lang w:val="vi-VN"/>
              </w:rPr>
              <w:t>Collection of Long Discourses</w:t>
            </w:r>
          </w:p>
        </w:tc>
        <w:tc>
          <w:tcPr>
            <w:tcW w:w="771" w:type="dxa"/>
          </w:tcPr>
          <w:p w14:paraId="0F955347" w14:textId="3DE5BC58" w:rsidR="00175BFE" w:rsidRPr="003421C4" w:rsidRDefault="00175BFE" w:rsidP="00175BFE">
            <w:pPr>
              <w:spacing w:line="360" w:lineRule="auto"/>
              <w:jc w:val="center"/>
              <w:rPr>
                <w:rFonts w:ascii="Times New Roman" w:hAnsi="Times New Roman" w:cs="Times New Roman"/>
                <w:b/>
                <w:bCs/>
                <w:i/>
                <w:sz w:val="27"/>
                <w:szCs w:val="27"/>
                <w:lang w:val="en-US"/>
              </w:rPr>
            </w:pPr>
            <w:r>
              <w:rPr>
                <w:rFonts w:ascii="Times New Roman" w:hAnsi="Times New Roman" w:cs="Times New Roman"/>
                <w:b/>
                <w:bCs/>
                <w:i/>
                <w:sz w:val="27"/>
                <w:szCs w:val="27"/>
                <w:lang w:val="en-US"/>
              </w:rPr>
              <w:t>16</w:t>
            </w:r>
          </w:p>
        </w:tc>
      </w:tr>
      <w:tr w:rsidR="00175BFE" w:rsidRPr="003421C4" w14:paraId="1E6F1535" w14:textId="77777777" w:rsidTr="00402B81">
        <w:tc>
          <w:tcPr>
            <w:tcW w:w="6379" w:type="dxa"/>
          </w:tcPr>
          <w:p w14:paraId="3DF77576" w14:textId="31774DDE" w:rsidR="00175BFE" w:rsidRPr="00175BFE" w:rsidRDefault="00175BFE" w:rsidP="00175BFE">
            <w:pPr>
              <w:pStyle w:val="ListParagraph"/>
              <w:numPr>
                <w:ilvl w:val="0"/>
                <w:numId w:val="28"/>
              </w:numPr>
              <w:spacing w:before="100" w:beforeAutospacing="1" w:after="100" w:afterAutospacing="1"/>
              <w:ind w:left="888"/>
              <w:rPr>
                <w:rFonts w:ascii="Times New Roman" w:eastAsia="Times New Roman" w:hAnsi="Times New Roman" w:cs="Times New Roman"/>
                <w:i/>
                <w:kern w:val="0"/>
                <w:sz w:val="27"/>
                <w:szCs w:val="27"/>
                <w:lang w:val="en-US"/>
                <w14:ligatures w14:val="none"/>
              </w:rPr>
            </w:pPr>
            <w:r w:rsidRPr="00175BFE">
              <w:rPr>
                <w:rFonts w:ascii="Times New Roman" w:hAnsi="Times New Roman" w:cs="Times New Roman"/>
                <w:sz w:val="27"/>
                <w:szCs w:val="27"/>
                <w:lang w:val="vi-VN"/>
              </w:rPr>
              <w:t>Collection of Middle-Length Discourses</w:t>
            </w:r>
          </w:p>
        </w:tc>
        <w:tc>
          <w:tcPr>
            <w:tcW w:w="771" w:type="dxa"/>
          </w:tcPr>
          <w:p w14:paraId="5961F7DF" w14:textId="48F30594" w:rsidR="00175BFE" w:rsidRPr="003421C4" w:rsidRDefault="00175BFE" w:rsidP="00175BFE">
            <w:pPr>
              <w:spacing w:line="360" w:lineRule="auto"/>
              <w:jc w:val="center"/>
              <w:rPr>
                <w:rFonts w:ascii="Times New Roman" w:hAnsi="Times New Roman" w:cs="Times New Roman"/>
                <w:b/>
                <w:bCs/>
                <w:i/>
                <w:sz w:val="27"/>
                <w:szCs w:val="27"/>
                <w:lang w:val="en-US"/>
              </w:rPr>
            </w:pPr>
            <w:r>
              <w:rPr>
                <w:rFonts w:ascii="Times New Roman" w:hAnsi="Times New Roman" w:cs="Times New Roman"/>
                <w:b/>
                <w:bCs/>
                <w:i/>
                <w:sz w:val="27"/>
                <w:szCs w:val="27"/>
                <w:lang w:val="en-US"/>
              </w:rPr>
              <w:t>19</w:t>
            </w:r>
          </w:p>
        </w:tc>
      </w:tr>
      <w:tr w:rsidR="00175BFE" w:rsidRPr="003421C4" w14:paraId="1DEC0182" w14:textId="77777777" w:rsidTr="00402B81">
        <w:tc>
          <w:tcPr>
            <w:tcW w:w="6379" w:type="dxa"/>
          </w:tcPr>
          <w:p w14:paraId="7EC9C02D" w14:textId="2E29E6FE" w:rsidR="00175BFE" w:rsidRPr="00175BFE" w:rsidRDefault="00175BFE" w:rsidP="00175BFE">
            <w:pPr>
              <w:pStyle w:val="ListParagraph"/>
              <w:numPr>
                <w:ilvl w:val="0"/>
                <w:numId w:val="28"/>
              </w:numPr>
              <w:spacing w:before="100" w:beforeAutospacing="1" w:after="100" w:afterAutospacing="1"/>
              <w:ind w:left="888"/>
              <w:rPr>
                <w:rFonts w:ascii="Times New Roman" w:eastAsia="Times New Roman" w:hAnsi="Times New Roman" w:cs="Times New Roman"/>
                <w:i/>
                <w:kern w:val="0"/>
                <w:sz w:val="27"/>
                <w:szCs w:val="27"/>
                <w:lang w:val="en-US"/>
                <w14:ligatures w14:val="none"/>
              </w:rPr>
            </w:pPr>
            <w:r w:rsidRPr="00175BFE">
              <w:rPr>
                <w:rFonts w:ascii="Times New Roman" w:hAnsi="Times New Roman" w:cs="Times New Roman"/>
                <w:sz w:val="27"/>
                <w:szCs w:val="27"/>
                <w:lang w:val="vi-VN"/>
              </w:rPr>
              <w:t>Collection of Connected Discourses</w:t>
            </w:r>
          </w:p>
        </w:tc>
        <w:tc>
          <w:tcPr>
            <w:tcW w:w="771" w:type="dxa"/>
          </w:tcPr>
          <w:p w14:paraId="1CDE799B" w14:textId="188F6B27" w:rsidR="00175BFE" w:rsidRPr="003421C4" w:rsidRDefault="00175BFE" w:rsidP="00175BFE">
            <w:pPr>
              <w:spacing w:line="360" w:lineRule="auto"/>
              <w:jc w:val="center"/>
              <w:rPr>
                <w:rFonts w:ascii="Times New Roman" w:hAnsi="Times New Roman" w:cs="Times New Roman"/>
                <w:b/>
                <w:bCs/>
                <w:i/>
                <w:sz w:val="27"/>
                <w:szCs w:val="27"/>
                <w:lang w:val="en-US"/>
              </w:rPr>
            </w:pPr>
            <w:r>
              <w:rPr>
                <w:rFonts w:ascii="Times New Roman" w:hAnsi="Times New Roman" w:cs="Times New Roman"/>
                <w:b/>
                <w:bCs/>
                <w:i/>
                <w:sz w:val="27"/>
                <w:szCs w:val="27"/>
                <w:lang w:val="en-US"/>
              </w:rPr>
              <w:t>45</w:t>
            </w:r>
          </w:p>
        </w:tc>
      </w:tr>
      <w:tr w:rsidR="00175BFE" w:rsidRPr="003421C4" w14:paraId="32597B54" w14:textId="77777777" w:rsidTr="00402B81">
        <w:tc>
          <w:tcPr>
            <w:tcW w:w="6379" w:type="dxa"/>
          </w:tcPr>
          <w:p w14:paraId="22B75D26" w14:textId="510E7894" w:rsidR="00175BFE" w:rsidRPr="00175BFE" w:rsidRDefault="00175BFE" w:rsidP="00175BFE">
            <w:pPr>
              <w:pStyle w:val="ListParagraph"/>
              <w:numPr>
                <w:ilvl w:val="0"/>
                <w:numId w:val="28"/>
              </w:numPr>
              <w:spacing w:before="100" w:beforeAutospacing="1" w:after="100" w:afterAutospacing="1"/>
              <w:ind w:left="888"/>
              <w:rPr>
                <w:rFonts w:ascii="Times New Roman" w:eastAsia="Times New Roman" w:hAnsi="Times New Roman" w:cs="Times New Roman"/>
                <w:i/>
                <w:kern w:val="0"/>
                <w:sz w:val="27"/>
                <w:szCs w:val="27"/>
                <w:lang w:val="en-US"/>
                <w14:ligatures w14:val="none"/>
              </w:rPr>
            </w:pPr>
            <w:r w:rsidRPr="00175BFE">
              <w:rPr>
                <w:rFonts w:ascii="Times New Roman" w:hAnsi="Times New Roman" w:cs="Times New Roman"/>
                <w:sz w:val="27"/>
                <w:szCs w:val="27"/>
                <w:lang w:val="vi-VN"/>
              </w:rPr>
              <w:t>Collection of Numbered Discourses</w:t>
            </w:r>
          </w:p>
        </w:tc>
        <w:tc>
          <w:tcPr>
            <w:tcW w:w="771" w:type="dxa"/>
          </w:tcPr>
          <w:p w14:paraId="6F7D3B51" w14:textId="3334B58F" w:rsidR="00175BFE" w:rsidRPr="003421C4" w:rsidRDefault="00175BFE" w:rsidP="00175BFE">
            <w:pPr>
              <w:spacing w:line="360" w:lineRule="auto"/>
              <w:jc w:val="center"/>
              <w:rPr>
                <w:rFonts w:ascii="Times New Roman" w:hAnsi="Times New Roman" w:cs="Times New Roman"/>
                <w:b/>
                <w:bCs/>
                <w:i/>
                <w:sz w:val="27"/>
                <w:szCs w:val="27"/>
                <w:lang w:val="en-US"/>
              </w:rPr>
            </w:pPr>
            <w:r>
              <w:rPr>
                <w:rFonts w:ascii="Times New Roman" w:hAnsi="Times New Roman" w:cs="Times New Roman"/>
                <w:b/>
                <w:bCs/>
                <w:i/>
                <w:sz w:val="27"/>
                <w:szCs w:val="27"/>
                <w:lang w:val="en-US"/>
              </w:rPr>
              <w:t>63</w:t>
            </w:r>
          </w:p>
        </w:tc>
      </w:tr>
      <w:tr w:rsidR="00175BFE" w:rsidRPr="003421C4" w14:paraId="04B8DB98" w14:textId="77777777" w:rsidTr="00402B81">
        <w:tc>
          <w:tcPr>
            <w:tcW w:w="6379" w:type="dxa"/>
          </w:tcPr>
          <w:p w14:paraId="7256BDAB" w14:textId="08260917" w:rsidR="00175BFE" w:rsidRPr="00175BFE" w:rsidRDefault="00175BFE" w:rsidP="00175BFE">
            <w:pPr>
              <w:pStyle w:val="ListParagraph"/>
              <w:numPr>
                <w:ilvl w:val="0"/>
                <w:numId w:val="28"/>
              </w:numPr>
              <w:spacing w:before="100" w:beforeAutospacing="1" w:after="100" w:afterAutospacing="1"/>
              <w:ind w:left="888"/>
              <w:rPr>
                <w:rFonts w:ascii="Times New Roman" w:eastAsia="Times New Roman" w:hAnsi="Times New Roman" w:cs="Times New Roman"/>
                <w:i/>
                <w:kern w:val="0"/>
                <w:sz w:val="27"/>
                <w:szCs w:val="27"/>
                <w:lang w:val="en-US"/>
                <w14:ligatures w14:val="none"/>
              </w:rPr>
            </w:pPr>
            <w:r w:rsidRPr="00175BFE">
              <w:rPr>
                <w:rFonts w:ascii="Times New Roman" w:hAnsi="Times New Roman" w:cs="Times New Roman"/>
                <w:sz w:val="27"/>
                <w:szCs w:val="27"/>
                <w:lang w:val="vi-VN"/>
              </w:rPr>
              <w:t>Collection of Minor Works</w:t>
            </w:r>
          </w:p>
        </w:tc>
        <w:tc>
          <w:tcPr>
            <w:tcW w:w="771" w:type="dxa"/>
          </w:tcPr>
          <w:p w14:paraId="04B73D57" w14:textId="36377E8A" w:rsidR="00175BFE" w:rsidRPr="003421C4" w:rsidRDefault="00175BFE" w:rsidP="00175BFE">
            <w:pPr>
              <w:spacing w:line="360" w:lineRule="auto"/>
              <w:jc w:val="center"/>
              <w:rPr>
                <w:rFonts w:ascii="Times New Roman" w:hAnsi="Times New Roman" w:cs="Times New Roman"/>
                <w:b/>
                <w:bCs/>
                <w:i/>
                <w:sz w:val="27"/>
                <w:szCs w:val="27"/>
                <w:lang w:val="en-US"/>
              </w:rPr>
            </w:pPr>
            <w:r>
              <w:rPr>
                <w:rFonts w:ascii="Times New Roman" w:hAnsi="Times New Roman" w:cs="Times New Roman"/>
                <w:b/>
                <w:bCs/>
                <w:i/>
                <w:sz w:val="27"/>
                <w:szCs w:val="27"/>
                <w:lang w:val="en-US"/>
              </w:rPr>
              <w:t>64</w:t>
            </w:r>
          </w:p>
        </w:tc>
      </w:tr>
    </w:tbl>
    <w:p w14:paraId="6C87F0B0" w14:textId="77777777" w:rsidR="00C51E82" w:rsidRPr="002358AE" w:rsidRDefault="00C51E82" w:rsidP="00B04D32">
      <w:pPr>
        <w:spacing w:after="0" w:line="360" w:lineRule="auto"/>
        <w:jc w:val="center"/>
        <w:rPr>
          <w:rFonts w:ascii="Times New Roman" w:hAnsi="Times New Roman" w:cs="Times New Roman"/>
          <w:b/>
          <w:sz w:val="27"/>
          <w:szCs w:val="27"/>
          <w:lang w:val="vi-VN"/>
        </w:rPr>
      </w:pPr>
    </w:p>
    <w:p w14:paraId="611A9050" w14:textId="77777777" w:rsidR="00073575" w:rsidRDefault="002358AE" w:rsidP="003421C4">
      <w:pPr>
        <w:spacing w:line="360" w:lineRule="auto"/>
        <w:jc w:val="center"/>
        <w:rPr>
          <w:b/>
          <w:sz w:val="36"/>
          <w:szCs w:val="36"/>
          <w:lang w:val="vi-VN"/>
        </w:rPr>
        <w:sectPr w:rsidR="00073575" w:rsidSect="001C3FC4">
          <w:footerReference w:type="default" r:id="rId9"/>
          <w:pgSz w:w="10318" w:h="14570" w:code="13"/>
          <w:pgMar w:top="851" w:right="851" w:bottom="1134" w:left="1701" w:header="284" w:footer="284" w:gutter="0"/>
          <w:cols w:space="708"/>
          <w:docGrid w:linePitch="360"/>
        </w:sectPr>
      </w:pPr>
      <w:r w:rsidRPr="002358AE">
        <w:rPr>
          <w:b/>
          <w:sz w:val="36"/>
          <w:szCs w:val="36"/>
          <w:lang w:val="vi-VN"/>
        </w:rPr>
        <w:br w:type="page"/>
      </w:r>
    </w:p>
    <w:p w14:paraId="60E9F1C4" w14:textId="6B8B7BD5" w:rsidR="00402B81" w:rsidRPr="00402B81" w:rsidRDefault="00402B81" w:rsidP="003421C4">
      <w:pPr>
        <w:spacing w:line="360" w:lineRule="auto"/>
        <w:jc w:val="center"/>
        <w:rPr>
          <w:rFonts w:eastAsia="Times New Roman"/>
          <w:lang w:val="en-US"/>
        </w:rPr>
      </w:pPr>
      <w:r w:rsidRPr="003421C4">
        <w:rPr>
          <w:rFonts w:ascii="Times New Roman" w:hAnsi="Times New Roman" w:cs="Times New Roman"/>
          <w:b/>
          <w:i/>
          <w:sz w:val="36"/>
          <w:szCs w:val="36"/>
          <w:lang w:val="vi-VN"/>
        </w:rPr>
        <w:lastRenderedPageBreak/>
        <w:t>I – PREFACE</w:t>
      </w:r>
    </w:p>
    <w:p w14:paraId="50CFEF9B" w14:textId="77777777" w:rsidR="00E02E83" w:rsidRDefault="00402B81" w:rsidP="003421C4">
      <w:pPr>
        <w:spacing w:before="120" w:after="120" w:line="360" w:lineRule="auto"/>
        <w:ind w:firstLine="567"/>
        <w:jc w:val="both"/>
        <w:rPr>
          <w:rFonts w:ascii="Times New Roman" w:hAnsi="Times New Roman" w:cs="Times New Roman"/>
          <w:i/>
          <w:sz w:val="27"/>
          <w:szCs w:val="27"/>
          <w:lang w:val="vi-VN"/>
        </w:rPr>
      </w:pPr>
      <w:r w:rsidRPr="003421C4">
        <w:rPr>
          <w:rFonts w:ascii="Times New Roman" w:hAnsi="Times New Roman" w:cs="Times New Roman"/>
          <w:i/>
          <w:sz w:val="27"/>
          <w:szCs w:val="27"/>
          <w:lang w:val="vi-VN"/>
        </w:rPr>
        <w:t>The Buddha’s Teaching i</w:t>
      </w:r>
      <w:r w:rsidR="00E02E83">
        <w:rPr>
          <w:rFonts w:ascii="Times New Roman" w:hAnsi="Times New Roman" w:cs="Times New Roman"/>
          <w:i/>
          <w:sz w:val="27"/>
          <w:szCs w:val="27"/>
          <w:lang w:val="vi-VN"/>
        </w:rPr>
        <w:t>s wondrous, yet never far away.</w:t>
      </w:r>
    </w:p>
    <w:p w14:paraId="288649F6" w14:textId="53CBE9AA" w:rsidR="003421C4" w:rsidRDefault="00402B81" w:rsidP="003421C4">
      <w:pPr>
        <w:spacing w:before="120" w:after="120" w:line="360" w:lineRule="auto"/>
        <w:ind w:firstLine="567"/>
        <w:jc w:val="both"/>
        <w:rPr>
          <w:rFonts w:ascii="Times New Roman" w:hAnsi="Times New Roman" w:cs="Times New Roman"/>
          <w:i/>
          <w:sz w:val="27"/>
          <w:szCs w:val="27"/>
          <w:lang w:val="vi-VN"/>
        </w:rPr>
      </w:pPr>
      <w:r w:rsidRPr="003421C4">
        <w:rPr>
          <w:rFonts w:ascii="Times New Roman" w:hAnsi="Times New Roman" w:cs="Times New Roman"/>
          <w:i/>
          <w:sz w:val="27"/>
          <w:szCs w:val="27"/>
          <w:lang w:val="vi-VN"/>
        </w:rPr>
        <w:t>It would be regrettable to think that only the noble monks can touch its marvellous light.</w:t>
      </w:r>
    </w:p>
    <w:p w14:paraId="609B8BA6" w14:textId="77777777" w:rsidR="00073575" w:rsidRDefault="00402B81" w:rsidP="003421C4">
      <w:pPr>
        <w:spacing w:before="120" w:after="120" w:line="360" w:lineRule="auto"/>
        <w:ind w:firstLine="567"/>
        <w:jc w:val="both"/>
        <w:rPr>
          <w:rFonts w:ascii="Times New Roman" w:hAnsi="Times New Roman" w:cs="Times New Roman"/>
          <w:i/>
          <w:sz w:val="27"/>
          <w:szCs w:val="27"/>
          <w:lang w:val="vi-VN"/>
        </w:rPr>
      </w:pPr>
      <w:r w:rsidRPr="003421C4">
        <w:rPr>
          <w:rFonts w:ascii="Times New Roman" w:hAnsi="Times New Roman" w:cs="Times New Roman"/>
          <w:i/>
          <w:sz w:val="27"/>
          <w:szCs w:val="27"/>
          <w:lang w:val="vi-VN"/>
        </w:rPr>
        <w:t xml:space="preserve">The Dhamma is like the sun, shining upon all beings. The only requirement is </w:t>
      </w:r>
      <w:r w:rsidR="00073575">
        <w:rPr>
          <w:rFonts w:ascii="Times New Roman" w:hAnsi="Times New Roman" w:cs="Times New Roman"/>
          <w:i/>
          <w:sz w:val="27"/>
          <w:szCs w:val="27"/>
          <w:lang w:val="vi-VN"/>
        </w:rPr>
        <w:t>that you turn toward the light.</w:t>
      </w:r>
    </w:p>
    <w:p w14:paraId="09ECDF4C" w14:textId="20907314" w:rsidR="00402B81" w:rsidRPr="003421C4" w:rsidRDefault="00402B81" w:rsidP="003421C4">
      <w:pPr>
        <w:spacing w:before="120" w:after="120" w:line="360" w:lineRule="auto"/>
        <w:ind w:firstLine="567"/>
        <w:jc w:val="both"/>
        <w:rPr>
          <w:rFonts w:ascii="Times New Roman" w:hAnsi="Times New Roman" w:cs="Times New Roman"/>
          <w:i/>
          <w:sz w:val="27"/>
          <w:szCs w:val="27"/>
          <w:lang w:val="vi-VN"/>
        </w:rPr>
      </w:pPr>
      <w:r w:rsidRPr="003421C4">
        <w:rPr>
          <w:rFonts w:ascii="Times New Roman" w:hAnsi="Times New Roman" w:cs="Times New Roman"/>
          <w:i/>
          <w:sz w:val="27"/>
          <w:szCs w:val="27"/>
          <w:lang w:val="vi-VN"/>
        </w:rPr>
        <w:t>Turn toward the light by reading the Discourses of the Buddha!</w:t>
      </w:r>
    </w:p>
    <w:p w14:paraId="778D5592" w14:textId="77777777" w:rsidR="003421C4" w:rsidRDefault="00402B81" w:rsidP="003421C4">
      <w:pPr>
        <w:spacing w:before="120" w:after="120" w:line="360" w:lineRule="auto"/>
        <w:ind w:firstLine="567"/>
        <w:jc w:val="both"/>
        <w:rPr>
          <w:rFonts w:ascii="Times New Roman" w:hAnsi="Times New Roman" w:cs="Times New Roman"/>
          <w:i/>
          <w:sz w:val="27"/>
          <w:szCs w:val="27"/>
          <w:lang w:val="vi-VN"/>
        </w:rPr>
      </w:pPr>
      <w:r w:rsidRPr="003421C4">
        <w:rPr>
          <w:rFonts w:ascii="Times New Roman" w:hAnsi="Times New Roman" w:cs="Times New Roman"/>
          <w:i/>
          <w:sz w:val="27"/>
          <w:szCs w:val="27"/>
          <w:lang w:val="vi-VN"/>
        </w:rPr>
        <w:t>The Pali Canon preserves the words of the Buddha addressed both to monks dedicated to full-time practice and to lay householders who turn their minds toward the Dhamma. Lay practitioners who continue to live family lives can still enjoy immense benefits when follo</w:t>
      </w:r>
      <w:r w:rsidR="003421C4">
        <w:rPr>
          <w:rFonts w:ascii="Times New Roman" w:hAnsi="Times New Roman" w:cs="Times New Roman"/>
          <w:i/>
          <w:sz w:val="27"/>
          <w:szCs w:val="27"/>
          <w:lang w:val="vi-VN"/>
        </w:rPr>
        <w:t>wing the Buddha’s instructions.</w:t>
      </w:r>
    </w:p>
    <w:p w14:paraId="5F3F1A15" w14:textId="77BBB7F6" w:rsidR="00402B81" w:rsidRPr="003421C4" w:rsidRDefault="00402B81" w:rsidP="003421C4">
      <w:pPr>
        <w:spacing w:before="120" w:after="120" w:line="360" w:lineRule="auto"/>
        <w:ind w:firstLine="567"/>
        <w:jc w:val="both"/>
        <w:rPr>
          <w:rFonts w:ascii="Times New Roman" w:hAnsi="Times New Roman" w:cs="Times New Roman"/>
          <w:i/>
          <w:sz w:val="27"/>
          <w:szCs w:val="27"/>
          <w:lang w:val="vi-VN"/>
        </w:rPr>
      </w:pPr>
      <w:r w:rsidRPr="003421C4">
        <w:rPr>
          <w:rFonts w:ascii="Times New Roman" w:hAnsi="Times New Roman" w:cs="Times New Roman"/>
          <w:i/>
          <w:sz w:val="27"/>
          <w:szCs w:val="27"/>
          <w:lang w:val="vi-VN"/>
        </w:rPr>
        <w:t>Let yourself, your parents, your partner, your children, and your loved ones live in the light of the Dhamma.</w:t>
      </w:r>
    </w:p>
    <w:p w14:paraId="12D88FAB" w14:textId="77777777" w:rsidR="00402B81" w:rsidRPr="003421C4" w:rsidRDefault="00402B81" w:rsidP="003421C4">
      <w:pPr>
        <w:spacing w:before="120" w:after="120" w:line="360" w:lineRule="auto"/>
        <w:ind w:firstLine="567"/>
        <w:jc w:val="both"/>
        <w:rPr>
          <w:rFonts w:ascii="Times New Roman" w:hAnsi="Times New Roman" w:cs="Times New Roman"/>
          <w:i/>
          <w:sz w:val="27"/>
          <w:szCs w:val="27"/>
          <w:lang w:val="vi-VN"/>
        </w:rPr>
      </w:pPr>
      <w:r w:rsidRPr="003421C4">
        <w:rPr>
          <w:rFonts w:ascii="Times New Roman" w:hAnsi="Times New Roman" w:cs="Times New Roman"/>
          <w:i/>
          <w:sz w:val="27"/>
          <w:szCs w:val="27"/>
          <w:lang w:val="vi-VN"/>
        </w:rPr>
        <w:t>So that you may not feel overwhelmed by discourses addressed to monastics and mistakenly assume that the whole Tipiṭaka is irrelevant to you—thus losing the chance to hear the most precious guidance—we present this book. It gathers the names and summaries of selected discourses especially meaningful for lay followers.</w:t>
      </w:r>
    </w:p>
    <w:p w14:paraId="190C4626" w14:textId="77777777" w:rsidR="00402B81" w:rsidRPr="003421C4" w:rsidRDefault="00402B81" w:rsidP="003421C4">
      <w:pPr>
        <w:spacing w:before="120" w:after="120" w:line="360" w:lineRule="auto"/>
        <w:ind w:firstLine="567"/>
        <w:jc w:val="both"/>
        <w:rPr>
          <w:rFonts w:ascii="Times New Roman" w:hAnsi="Times New Roman" w:cs="Times New Roman"/>
          <w:i/>
          <w:sz w:val="27"/>
          <w:szCs w:val="27"/>
          <w:lang w:val="vi-VN"/>
        </w:rPr>
      </w:pPr>
      <w:r w:rsidRPr="003421C4">
        <w:rPr>
          <w:rFonts w:ascii="Times New Roman" w:hAnsi="Times New Roman" w:cs="Times New Roman"/>
          <w:i/>
          <w:sz w:val="27"/>
          <w:szCs w:val="27"/>
          <w:lang w:val="vi-VN"/>
        </w:rPr>
        <w:t xml:space="preserve">We do not provide the full text of each discourse, for the number is vast and the book would become too large. Our aim in producing this concise volume is simply to offer you a handbook—an introduction to the names and summaries of selected suttas—so that you can locate them for yourself and read the complete versions in the great Canon. When you </w:t>
      </w:r>
      <w:r w:rsidRPr="003421C4">
        <w:rPr>
          <w:rFonts w:ascii="Times New Roman" w:hAnsi="Times New Roman" w:cs="Times New Roman"/>
          <w:i/>
          <w:sz w:val="27"/>
          <w:szCs w:val="27"/>
          <w:lang w:val="vi-VN"/>
        </w:rPr>
        <w:lastRenderedPageBreak/>
        <w:t>find your own way using a map, you remember much more than when you only sit in a vehicle and let someone else take you there.</w:t>
      </w:r>
    </w:p>
    <w:p w14:paraId="06EBEE09" w14:textId="77777777" w:rsidR="00402B81" w:rsidRPr="003421C4" w:rsidRDefault="00402B81" w:rsidP="003421C4">
      <w:pPr>
        <w:spacing w:before="120" w:after="120" w:line="360" w:lineRule="auto"/>
        <w:ind w:firstLine="567"/>
        <w:jc w:val="both"/>
        <w:rPr>
          <w:rFonts w:ascii="Times New Roman" w:hAnsi="Times New Roman" w:cs="Times New Roman"/>
          <w:i/>
          <w:sz w:val="27"/>
          <w:szCs w:val="27"/>
          <w:lang w:val="vi-VN"/>
        </w:rPr>
      </w:pPr>
      <w:r w:rsidRPr="003421C4">
        <w:rPr>
          <w:rFonts w:ascii="Times New Roman" w:hAnsi="Times New Roman" w:cs="Times New Roman"/>
          <w:i/>
          <w:sz w:val="27"/>
          <w:szCs w:val="27"/>
          <w:lang w:val="vi-VN"/>
        </w:rPr>
        <w:t>Once you have read or listened to the discourses for lay followers and grasped their meaning, you may consider that you have completed the “basic course.” Then you can move on to reading or listening to the entire Tipiṭaka in its traditional sequence (first the Sutta Piṭaka, then the Vinaya Piṭaka, and then the Abhidhamma Piṭaka), which may be regarded as the “intermediate course.” As for the advanced level, we truly lack the understanding to discuss it here.</w:t>
      </w:r>
    </w:p>
    <w:p w14:paraId="655FDBD9" w14:textId="77777777" w:rsidR="003421C4" w:rsidRDefault="00402B81" w:rsidP="003421C4">
      <w:pPr>
        <w:spacing w:before="120" w:after="120" w:line="360" w:lineRule="auto"/>
        <w:ind w:firstLine="567"/>
        <w:jc w:val="both"/>
        <w:rPr>
          <w:rFonts w:ascii="Times New Roman" w:hAnsi="Times New Roman" w:cs="Times New Roman"/>
          <w:i/>
          <w:sz w:val="27"/>
          <w:szCs w:val="27"/>
          <w:lang w:val="vi-VN"/>
        </w:rPr>
      </w:pPr>
      <w:r w:rsidRPr="003421C4">
        <w:rPr>
          <w:rFonts w:ascii="Times New Roman" w:hAnsi="Times New Roman" w:cs="Times New Roman"/>
          <w:i/>
          <w:sz w:val="27"/>
          <w:szCs w:val="27"/>
          <w:lang w:val="vi-VN"/>
        </w:rPr>
        <w:t>At the basic level, we are happy to present to you this slender ray of light: “Living a Family Life in the Light of the Buddha’s Teachings.”</w:t>
      </w:r>
    </w:p>
    <w:p w14:paraId="241774A9" w14:textId="03EE3B26" w:rsidR="00402B81" w:rsidRPr="003421C4" w:rsidRDefault="00402B81" w:rsidP="003421C4">
      <w:pPr>
        <w:spacing w:before="120" w:after="120" w:line="360" w:lineRule="auto"/>
        <w:ind w:firstLine="567"/>
        <w:jc w:val="both"/>
        <w:rPr>
          <w:rFonts w:ascii="Times New Roman" w:hAnsi="Times New Roman" w:cs="Times New Roman"/>
          <w:i/>
          <w:sz w:val="27"/>
          <w:szCs w:val="27"/>
          <w:lang w:val="vi-VN"/>
        </w:rPr>
      </w:pPr>
      <w:r w:rsidRPr="003421C4">
        <w:rPr>
          <w:rFonts w:ascii="Times New Roman" w:hAnsi="Times New Roman" w:cs="Times New Roman"/>
          <w:i/>
          <w:sz w:val="27"/>
          <w:szCs w:val="27"/>
          <w:lang w:val="vi-VN"/>
        </w:rPr>
        <w:t>May you and your family be illuminated by the light of the Dhamma!</w:t>
      </w:r>
    </w:p>
    <w:p w14:paraId="3F3D54B0" w14:textId="77777777" w:rsidR="002358AE" w:rsidRPr="00402B81" w:rsidRDefault="002358AE">
      <w:pPr>
        <w:rPr>
          <w:rFonts w:ascii="Times New Roman" w:hAnsi="Times New Roman" w:cs="Times New Roman"/>
          <w:b/>
          <w:kern w:val="0"/>
          <w:sz w:val="36"/>
          <w:szCs w:val="36"/>
          <w:lang w:val="en-US"/>
          <w14:ligatures w14:val="none"/>
        </w:rPr>
      </w:pPr>
    </w:p>
    <w:p w14:paraId="0C5D59AA" w14:textId="77777777" w:rsidR="003421C4" w:rsidRDefault="003421C4">
      <w:pPr>
        <w:rPr>
          <w:rFonts w:ascii="Times New Roman" w:hAnsi="Times New Roman" w:cs="Times New Roman"/>
          <w:b/>
          <w:kern w:val="0"/>
          <w:sz w:val="36"/>
          <w:szCs w:val="36"/>
          <w:lang w:val="vi-VN"/>
          <w14:ligatures w14:val="none"/>
        </w:rPr>
      </w:pPr>
      <w:r>
        <w:rPr>
          <w:b/>
          <w:sz w:val="36"/>
          <w:szCs w:val="36"/>
          <w:lang w:val="vi-VN"/>
        </w:rPr>
        <w:br w:type="page"/>
      </w:r>
    </w:p>
    <w:p w14:paraId="4D95A584" w14:textId="4D2D0811" w:rsidR="00402B81" w:rsidRDefault="00402B81" w:rsidP="003421C4">
      <w:pPr>
        <w:pStyle w:val="NormalWeb"/>
        <w:spacing w:before="0" w:beforeAutospacing="0" w:after="0" w:afterAutospacing="0" w:line="360" w:lineRule="auto"/>
        <w:jc w:val="center"/>
        <w:rPr>
          <w:b/>
          <w:bCs/>
          <w:sz w:val="36"/>
          <w:szCs w:val="36"/>
          <w:lang w:val="vi-VN"/>
        </w:rPr>
      </w:pPr>
      <w:r w:rsidRPr="003421C4">
        <w:rPr>
          <w:b/>
          <w:bCs/>
          <w:sz w:val="36"/>
          <w:szCs w:val="36"/>
          <w:lang w:val="vi-VN"/>
        </w:rPr>
        <w:lastRenderedPageBreak/>
        <w:t>II – HOW TO USE THIS BOOK</w:t>
      </w:r>
    </w:p>
    <w:p w14:paraId="539B58F4" w14:textId="77777777" w:rsidR="003421C4" w:rsidRPr="003421C4" w:rsidRDefault="003421C4" w:rsidP="003421C4">
      <w:pPr>
        <w:pStyle w:val="NormalWeb"/>
        <w:spacing w:before="0" w:beforeAutospacing="0" w:after="0" w:afterAutospacing="0" w:line="360" w:lineRule="auto"/>
        <w:jc w:val="center"/>
        <w:rPr>
          <w:b/>
          <w:sz w:val="36"/>
          <w:szCs w:val="36"/>
          <w:lang w:val="vi-VN"/>
        </w:rPr>
      </w:pPr>
    </w:p>
    <w:p w14:paraId="00FB981E" w14:textId="77777777" w:rsidR="00402B81" w:rsidRPr="003421C4" w:rsidRDefault="00402B81" w:rsidP="003421C4">
      <w:pPr>
        <w:pStyle w:val="NormalWeb"/>
        <w:spacing w:before="0" w:beforeAutospacing="0" w:after="120" w:afterAutospacing="0" w:line="360" w:lineRule="auto"/>
        <w:rPr>
          <w:sz w:val="27"/>
          <w:szCs w:val="27"/>
        </w:rPr>
      </w:pPr>
      <w:r w:rsidRPr="003421C4">
        <w:rPr>
          <w:rStyle w:val="Strong"/>
          <w:sz w:val="27"/>
          <w:szCs w:val="27"/>
          <w:u w:val="single"/>
        </w:rPr>
        <w:t>PRINTING NOTES</w:t>
      </w:r>
      <w:r w:rsidRPr="003421C4">
        <w:rPr>
          <w:sz w:val="27"/>
          <w:szCs w:val="27"/>
        </w:rPr>
        <w:br/>
        <w:t>If you wish to print this book in paper form for easier reading, please choose vertical B5 size. If you want to print double-sided to save paper, make sure to adjust the margins as guided below so that text will not be lost in the binding. Print a few sample pages first (except for Section VI. The List of Discourses from the first two Nikāyas, which should be printed horizontally, one side only).</w:t>
      </w:r>
    </w:p>
    <w:p w14:paraId="4F075E3C" w14:textId="77777777" w:rsidR="00402B81" w:rsidRPr="003421C4" w:rsidRDefault="00402B81" w:rsidP="003421C4">
      <w:pPr>
        <w:pStyle w:val="NormalWeb"/>
        <w:numPr>
          <w:ilvl w:val="0"/>
          <w:numId w:val="21"/>
        </w:numPr>
        <w:spacing w:before="0" w:beforeAutospacing="0" w:after="120" w:afterAutospacing="0" w:line="360" w:lineRule="auto"/>
        <w:rPr>
          <w:sz w:val="27"/>
          <w:szCs w:val="27"/>
        </w:rPr>
      </w:pPr>
      <w:r w:rsidRPr="003421C4">
        <w:rPr>
          <w:sz w:val="27"/>
          <w:szCs w:val="27"/>
        </w:rPr>
        <w:t>Open the Word file of the book.</w:t>
      </w:r>
    </w:p>
    <w:p w14:paraId="68B70B7F" w14:textId="77777777" w:rsidR="00402B81" w:rsidRPr="003421C4" w:rsidRDefault="00402B81" w:rsidP="003421C4">
      <w:pPr>
        <w:pStyle w:val="NormalWeb"/>
        <w:numPr>
          <w:ilvl w:val="0"/>
          <w:numId w:val="21"/>
        </w:numPr>
        <w:spacing w:before="0" w:beforeAutospacing="0" w:after="120" w:afterAutospacing="0" w:line="360" w:lineRule="auto"/>
        <w:rPr>
          <w:sz w:val="27"/>
          <w:szCs w:val="27"/>
        </w:rPr>
      </w:pPr>
      <w:r w:rsidRPr="003421C4">
        <w:rPr>
          <w:sz w:val="27"/>
          <w:szCs w:val="27"/>
        </w:rPr>
        <w:t>Go to Layout → Margins → select Mirrored.</w:t>
      </w:r>
    </w:p>
    <w:p w14:paraId="5140FB6D" w14:textId="77777777" w:rsidR="00402B81" w:rsidRPr="003421C4" w:rsidRDefault="00402B81" w:rsidP="003421C4">
      <w:pPr>
        <w:pStyle w:val="NormalWeb"/>
        <w:numPr>
          <w:ilvl w:val="0"/>
          <w:numId w:val="21"/>
        </w:numPr>
        <w:spacing w:before="0" w:beforeAutospacing="0" w:after="120" w:afterAutospacing="0" w:line="360" w:lineRule="auto"/>
        <w:rPr>
          <w:sz w:val="27"/>
          <w:szCs w:val="27"/>
        </w:rPr>
      </w:pPr>
      <w:r w:rsidRPr="003421C4">
        <w:rPr>
          <w:sz w:val="27"/>
          <w:szCs w:val="27"/>
        </w:rPr>
        <w:t>Go to Custom Margins and set:</w:t>
      </w:r>
    </w:p>
    <w:p w14:paraId="44FA5AD7" w14:textId="77777777" w:rsidR="00402B81" w:rsidRPr="003421C4" w:rsidRDefault="00402B81" w:rsidP="003421C4">
      <w:pPr>
        <w:pStyle w:val="NormalWeb"/>
        <w:numPr>
          <w:ilvl w:val="1"/>
          <w:numId w:val="21"/>
        </w:numPr>
        <w:spacing w:before="0" w:beforeAutospacing="0" w:after="120" w:afterAutospacing="0" w:line="360" w:lineRule="auto"/>
        <w:rPr>
          <w:sz w:val="27"/>
          <w:szCs w:val="27"/>
        </w:rPr>
      </w:pPr>
      <w:r w:rsidRPr="003421C4">
        <w:rPr>
          <w:sz w:val="27"/>
          <w:szCs w:val="27"/>
        </w:rPr>
        <w:t>Top: 1.5 cm</w:t>
      </w:r>
    </w:p>
    <w:p w14:paraId="537BC691" w14:textId="77777777" w:rsidR="00402B81" w:rsidRPr="003421C4" w:rsidRDefault="00402B81" w:rsidP="003421C4">
      <w:pPr>
        <w:pStyle w:val="NormalWeb"/>
        <w:numPr>
          <w:ilvl w:val="1"/>
          <w:numId w:val="21"/>
        </w:numPr>
        <w:spacing w:before="0" w:beforeAutospacing="0" w:after="120" w:afterAutospacing="0" w:line="360" w:lineRule="auto"/>
        <w:rPr>
          <w:sz w:val="27"/>
          <w:szCs w:val="27"/>
        </w:rPr>
      </w:pPr>
      <w:r w:rsidRPr="003421C4">
        <w:rPr>
          <w:sz w:val="27"/>
          <w:szCs w:val="27"/>
        </w:rPr>
        <w:t>Bottom: 2 cm</w:t>
      </w:r>
    </w:p>
    <w:p w14:paraId="4E7D880F" w14:textId="77777777" w:rsidR="00402B81" w:rsidRPr="003421C4" w:rsidRDefault="00402B81" w:rsidP="003421C4">
      <w:pPr>
        <w:pStyle w:val="NormalWeb"/>
        <w:numPr>
          <w:ilvl w:val="1"/>
          <w:numId w:val="21"/>
        </w:numPr>
        <w:spacing w:before="0" w:beforeAutospacing="0" w:after="120" w:afterAutospacing="0" w:line="360" w:lineRule="auto"/>
        <w:rPr>
          <w:sz w:val="27"/>
          <w:szCs w:val="27"/>
        </w:rPr>
      </w:pPr>
      <w:r w:rsidRPr="003421C4">
        <w:rPr>
          <w:sz w:val="27"/>
          <w:szCs w:val="27"/>
        </w:rPr>
        <w:t>Inside (binding): 3 cm</w:t>
      </w:r>
    </w:p>
    <w:p w14:paraId="40D98A0E" w14:textId="257FDE61" w:rsidR="00402B81" w:rsidRDefault="00402B81" w:rsidP="003421C4">
      <w:pPr>
        <w:pStyle w:val="NormalWeb"/>
        <w:numPr>
          <w:ilvl w:val="1"/>
          <w:numId w:val="21"/>
        </w:numPr>
        <w:spacing w:before="0" w:beforeAutospacing="0" w:after="120" w:afterAutospacing="0" w:line="360" w:lineRule="auto"/>
        <w:rPr>
          <w:sz w:val="27"/>
          <w:szCs w:val="27"/>
        </w:rPr>
      </w:pPr>
      <w:r w:rsidRPr="003421C4">
        <w:rPr>
          <w:sz w:val="27"/>
          <w:szCs w:val="27"/>
        </w:rPr>
        <w:t>Outside: 1.5 cm</w:t>
      </w:r>
    </w:p>
    <w:p w14:paraId="3582E317" w14:textId="77777777" w:rsidR="003421C4" w:rsidRPr="003421C4" w:rsidRDefault="003421C4" w:rsidP="003421C4">
      <w:pPr>
        <w:pStyle w:val="NormalWeb"/>
        <w:spacing w:before="0" w:beforeAutospacing="0" w:after="120" w:afterAutospacing="0" w:line="360" w:lineRule="auto"/>
        <w:ind w:left="1440"/>
        <w:rPr>
          <w:sz w:val="27"/>
          <w:szCs w:val="27"/>
        </w:rPr>
      </w:pPr>
    </w:p>
    <w:p w14:paraId="3CD85F94" w14:textId="77777777" w:rsidR="003421C4" w:rsidRDefault="00402B81" w:rsidP="003421C4">
      <w:pPr>
        <w:pStyle w:val="NormalWeb"/>
        <w:spacing w:before="0" w:beforeAutospacing="0" w:after="120" w:afterAutospacing="0" w:line="360" w:lineRule="auto"/>
        <w:rPr>
          <w:rStyle w:val="Strong"/>
          <w:sz w:val="27"/>
          <w:szCs w:val="27"/>
          <w:u w:val="single"/>
        </w:rPr>
      </w:pPr>
      <w:r w:rsidRPr="003421C4">
        <w:rPr>
          <w:rStyle w:val="Strong"/>
          <w:sz w:val="27"/>
          <w:szCs w:val="27"/>
          <w:u w:val="single"/>
        </w:rPr>
        <w:t>WAYS TO USE THIS BOOK</w:t>
      </w:r>
    </w:p>
    <w:p w14:paraId="46A1F9A0" w14:textId="77777777" w:rsidR="00863217" w:rsidRPr="00863217" w:rsidRDefault="00863217" w:rsidP="00863217">
      <w:pPr>
        <w:pStyle w:val="NormalWeb"/>
        <w:numPr>
          <w:ilvl w:val="0"/>
          <w:numId w:val="30"/>
        </w:numPr>
        <w:spacing w:before="0" w:beforeAutospacing="0" w:after="120" w:afterAutospacing="0" w:line="360" w:lineRule="auto"/>
        <w:ind w:left="284" w:hanging="284"/>
        <w:rPr>
          <w:b/>
          <w:i/>
          <w:sz w:val="27"/>
          <w:szCs w:val="27"/>
        </w:rPr>
      </w:pPr>
      <w:r w:rsidRPr="00863217">
        <w:rPr>
          <w:b/>
          <w:i/>
          <w:sz w:val="27"/>
          <w:szCs w:val="27"/>
        </w:rPr>
        <w:t>Due to limited resources, the English, Taiwanese (Traditional Chinese), and Chinese (Simplified Chinese) versions rely mostly on Google Translate. Although not entirely accurate, they still convey the basic content.</w:t>
      </w:r>
    </w:p>
    <w:p w14:paraId="4EF25C12" w14:textId="77777777" w:rsidR="00863217" w:rsidRPr="00863217" w:rsidRDefault="00863217" w:rsidP="00863217">
      <w:pPr>
        <w:pStyle w:val="NormalWeb"/>
        <w:numPr>
          <w:ilvl w:val="0"/>
          <w:numId w:val="30"/>
        </w:numPr>
        <w:spacing w:before="0" w:beforeAutospacing="0" w:after="120" w:afterAutospacing="0" w:line="360" w:lineRule="auto"/>
        <w:ind w:left="284" w:hanging="284"/>
        <w:rPr>
          <w:b/>
          <w:i/>
          <w:sz w:val="27"/>
          <w:szCs w:val="27"/>
        </w:rPr>
      </w:pPr>
      <w:r w:rsidRPr="00863217">
        <w:rPr>
          <w:b/>
          <w:i/>
          <w:sz w:val="27"/>
          <w:szCs w:val="27"/>
        </w:rPr>
        <w:lastRenderedPageBreak/>
        <w:t>The titles of the suttas are translated from the Vietnamese titles into other la</w:t>
      </w:r>
      <w:bookmarkStart w:id="0" w:name="_GoBack"/>
      <w:bookmarkEnd w:id="0"/>
      <w:r w:rsidRPr="00863217">
        <w:rPr>
          <w:b/>
          <w:i/>
          <w:sz w:val="27"/>
          <w:szCs w:val="27"/>
        </w:rPr>
        <w:t>nguages (using Google Translate). Therefore, they may not correspond exactly to the arrangement of suttas in other language versions.</w:t>
      </w:r>
    </w:p>
    <w:p w14:paraId="2DD5A1EE" w14:textId="77777777" w:rsidR="003421C4" w:rsidRDefault="00402B81" w:rsidP="003421C4">
      <w:pPr>
        <w:pStyle w:val="NormalWeb"/>
        <w:spacing w:before="0" w:beforeAutospacing="0" w:after="120" w:afterAutospacing="0" w:line="360" w:lineRule="auto"/>
        <w:rPr>
          <w:sz w:val="27"/>
          <w:szCs w:val="27"/>
        </w:rPr>
      </w:pPr>
      <w:r w:rsidRPr="003421C4">
        <w:rPr>
          <w:sz w:val="27"/>
          <w:szCs w:val="27"/>
        </w:rPr>
        <w:br/>
        <w:t>• Go to Section VI. The List (with summaries) to select the suttas you wish to read. The list specifies which Nikāya and which section each discourse belongs to, so you can find them in the full Canon.</w:t>
      </w:r>
    </w:p>
    <w:p w14:paraId="64BC47E2" w14:textId="5E34E22C" w:rsidR="003421C4" w:rsidRDefault="00402B81" w:rsidP="003421C4">
      <w:pPr>
        <w:pStyle w:val="NormalWeb"/>
        <w:spacing w:before="0" w:beforeAutospacing="0" w:after="120" w:afterAutospacing="0" w:line="360" w:lineRule="auto"/>
        <w:rPr>
          <w:sz w:val="27"/>
          <w:szCs w:val="27"/>
        </w:rPr>
      </w:pPr>
      <w:r w:rsidRPr="003421C4">
        <w:rPr>
          <w:sz w:val="27"/>
          <w:szCs w:val="27"/>
        </w:rPr>
        <w:br/>
        <w:t>• To access the full Pali Canon, you may:</w:t>
      </w:r>
    </w:p>
    <w:p w14:paraId="1F151CDB" w14:textId="77777777" w:rsidR="003421C4" w:rsidRDefault="00402B81" w:rsidP="003421C4">
      <w:pPr>
        <w:pStyle w:val="NormalWeb"/>
        <w:spacing w:before="0" w:beforeAutospacing="0" w:after="120" w:afterAutospacing="0" w:line="360" w:lineRule="auto"/>
        <w:ind w:left="851"/>
        <w:rPr>
          <w:sz w:val="27"/>
          <w:szCs w:val="27"/>
        </w:rPr>
      </w:pPr>
      <w:r w:rsidRPr="003421C4">
        <w:rPr>
          <w:sz w:val="27"/>
          <w:szCs w:val="27"/>
        </w:rPr>
        <w:br/>
        <w:t>– Method 1: Use the complete PDF (Vietnamese and English versions) attached with this book.</w:t>
      </w:r>
      <w:r w:rsidRPr="003421C4">
        <w:rPr>
          <w:sz w:val="27"/>
          <w:szCs w:val="27"/>
        </w:rPr>
        <w:br/>
        <w:t>– Method 2: Buy the printed edition (highly recommended for clarity and easy reference).</w:t>
      </w:r>
      <w:r w:rsidRPr="003421C4">
        <w:rPr>
          <w:sz w:val="27"/>
          <w:szCs w:val="27"/>
        </w:rPr>
        <w:br/>
        <w:t>– Method 3: Refer to Section III. Sources of this book.</w:t>
      </w:r>
      <w:r w:rsidRPr="003421C4">
        <w:rPr>
          <w:sz w:val="27"/>
          <w:szCs w:val="27"/>
        </w:rPr>
        <w:br/>
        <w:t>– Method 4: Search on Google.</w:t>
      </w:r>
    </w:p>
    <w:p w14:paraId="22EEB2B4" w14:textId="77777777" w:rsidR="003421C4" w:rsidRDefault="00402B81" w:rsidP="003421C4">
      <w:pPr>
        <w:pStyle w:val="NormalWeb"/>
        <w:spacing w:before="0" w:beforeAutospacing="0" w:after="120" w:afterAutospacing="0" w:line="360" w:lineRule="auto"/>
        <w:rPr>
          <w:sz w:val="27"/>
          <w:szCs w:val="27"/>
        </w:rPr>
      </w:pPr>
      <w:r w:rsidRPr="003421C4">
        <w:rPr>
          <w:sz w:val="27"/>
          <w:szCs w:val="27"/>
        </w:rPr>
        <w:br/>
        <w:t>• If you want to listen to audio versions of the suttas, search on Google with the keywords: “Sutta name + Buddhist discourse audio.” Or check Section III of this book.</w:t>
      </w:r>
    </w:p>
    <w:p w14:paraId="2124B8EA" w14:textId="77777777" w:rsidR="003421C4" w:rsidRDefault="00402B81" w:rsidP="003421C4">
      <w:pPr>
        <w:pStyle w:val="NormalWeb"/>
        <w:spacing w:before="0" w:beforeAutospacing="0" w:after="120" w:afterAutospacing="0" w:line="360" w:lineRule="auto"/>
        <w:rPr>
          <w:sz w:val="27"/>
          <w:szCs w:val="27"/>
        </w:rPr>
      </w:pPr>
      <w:r w:rsidRPr="003421C4">
        <w:rPr>
          <w:sz w:val="27"/>
          <w:szCs w:val="27"/>
        </w:rPr>
        <w:br/>
        <w:t>• When reading the Canon in PDF/Word/Excel format, you can use the “Find” function to search quickly with related keywords.</w:t>
      </w:r>
    </w:p>
    <w:p w14:paraId="2B5AA207" w14:textId="71428CE9" w:rsidR="003421C4" w:rsidRDefault="00402B81" w:rsidP="003421C4">
      <w:pPr>
        <w:pStyle w:val="NormalWeb"/>
        <w:spacing w:before="0" w:beforeAutospacing="0" w:after="120" w:afterAutospacing="0" w:line="360" w:lineRule="auto"/>
        <w:rPr>
          <w:sz w:val="27"/>
          <w:szCs w:val="27"/>
        </w:rPr>
      </w:pPr>
      <w:r w:rsidRPr="003421C4">
        <w:rPr>
          <w:sz w:val="27"/>
          <w:szCs w:val="27"/>
        </w:rPr>
        <w:lastRenderedPageBreak/>
        <w:br/>
        <w:t>• Notes for Section VI – The List:</w:t>
      </w:r>
    </w:p>
    <w:p w14:paraId="36DFE961" w14:textId="77777777" w:rsidR="003421C4" w:rsidRDefault="003421C4" w:rsidP="003421C4">
      <w:pPr>
        <w:pStyle w:val="NormalWeb"/>
        <w:spacing w:before="0" w:beforeAutospacing="0" w:after="120" w:afterAutospacing="0" w:line="360" w:lineRule="auto"/>
        <w:ind w:left="851"/>
        <w:rPr>
          <w:sz w:val="27"/>
          <w:szCs w:val="27"/>
        </w:rPr>
      </w:pPr>
      <w:r w:rsidRPr="003421C4">
        <w:rPr>
          <w:sz w:val="27"/>
          <w:szCs w:val="27"/>
        </w:rPr>
        <w:t>– The list is presented in 5 languages: Pali, Vietnamese, English, Taiwanese Mandarin (Traditional Chinese), and Simplified Chinese for easy reference and cross-comparison.</w:t>
      </w:r>
      <w:r w:rsidRPr="003421C4">
        <w:rPr>
          <w:sz w:val="27"/>
          <w:szCs w:val="27"/>
        </w:rPr>
        <w:br/>
        <w:t>– You can mark the “Index” column or the “Notes” column to keep track of your reading progress.</w:t>
      </w:r>
      <w:r w:rsidRPr="003421C4">
        <w:rPr>
          <w:sz w:val="27"/>
          <w:szCs w:val="27"/>
        </w:rPr>
        <w:br/>
        <w:t>– Pali discourse codes: Letter + Number, where the Letter is the abbreviation of the Pali Nikāya, and the Number is the discourse number. These codes are usually consistent across languages, so you can use the</w:t>
      </w:r>
      <w:r>
        <w:rPr>
          <w:sz w:val="27"/>
          <w:szCs w:val="27"/>
        </w:rPr>
        <w:t>m to find and compare versions.</w:t>
      </w:r>
    </w:p>
    <w:p w14:paraId="36D9E368" w14:textId="77777777" w:rsidR="003421C4" w:rsidRDefault="00402B81" w:rsidP="003421C4">
      <w:pPr>
        <w:pStyle w:val="NormalWeb"/>
        <w:spacing w:before="0" w:beforeAutospacing="0" w:after="120" w:afterAutospacing="0" w:line="360" w:lineRule="auto"/>
        <w:rPr>
          <w:sz w:val="27"/>
          <w:szCs w:val="27"/>
        </w:rPr>
      </w:pPr>
      <w:r w:rsidRPr="003421C4">
        <w:rPr>
          <w:sz w:val="27"/>
          <w:szCs w:val="27"/>
        </w:rPr>
        <w:br/>
        <w:t xml:space="preserve">• On the English website dedicated to the Pali Canon, </w:t>
      </w:r>
      <w:r w:rsidRPr="003421C4">
        <w:rPr>
          <w:rStyle w:val="Strong"/>
          <w:sz w:val="27"/>
          <w:szCs w:val="27"/>
        </w:rPr>
        <w:t>suttacentral.net</w:t>
      </w:r>
      <w:r w:rsidRPr="003421C4">
        <w:rPr>
          <w:sz w:val="27"/>
          <w:szCs w:val="27"/>
        </w:rPr>
        <w:t xml:space="preserve">, searching by keywords may be difficult. Instead, type the Pali code directly into the URL after the domain to go directly to the discourse, with multiple language versions available. Example: </w:t>
      </w:r>
      <w:hyperlink r:id="rId10" w:tgtFrame="_new" w:history="1">
        <w:r w:rsidRPr="003421C4">
          <w:rPr>
            <w:rStyle w:val="Hyperlink"/>
            <w:sz w:val="27"/>
            <w:szCs w:val="27"/>
          </w:rPr>
          <w:t>https://suttacentral.net/ja4</w:t>
        </w:r>
      </w:hyperlink>
      <w:r w:rsidRPr="003421C4">
        <w:rPr>
          <w:sz w:val="27"/>
          <w:szCs w:val="27"/>
        </w:rPr>
        <w:t xml:space="preserve"> (you type “ja4” after “.net/”).</w:t>
      </w:r>
    </w:p>
    <w:p w14:paraId="511BC0BF" w14:textId="4F9C363F" w:rsidR="003421C4" w:rsidRDefault="00402B81" w:rsidP="003421C4">
      <w:pPr>
        <w:pStyle w:val="NormalWeb"/>
        <w:spacing w:before="0" w:beforeAutospacing="0" w:after="120" w:afterAutospacing="0" w:line="360" w:lineRule="auto"/>
        <w:rPr>
          <w:sz w:val="27"/>
          <w:szCs w:val="27"/>
        </w:rPr>
      </w:pPr>
      <w:r w:rsidRPr="003421C4">
        <w:rPr>
          <w:sz w:val="27"/>
          <w:szCs w:val="27"/>
        </w:rPr>
        <w:br/>
        <w:t>• Most discourses are suitable for all ages, from children to the elderly. However, some discourses may contain sensitive content not appropriate for children under 13. You may still read them, but skip the sensitive sections when reading to children.</w:t>
      </w:r>
    </w:p>
    <w:p w14:paraId="7492166C" w14:textId="25DAAC96" w:rsidR="00402B81" w:rsidRPr="003421C4" w:rsidRDefault="00402B81" w:rsidP="003421C4">
      <w:pPr>
        <w:pStyle w:val="NormalWeb"/>
        <w:spacing w:before="0" w:beforeAutospacing="0" w:after="120" w:afterAutospacing="0" w:line="360" w:lineRule="auto"/>
        <w:rPr>
          <w:sz w:val="27"/>
          <w:szCs w:val="27"/>
        </w:rPr>
      </w:pPr>
      <w:r w:rsidRPr="003421C4">
        <w:rPr>
          <w:sz w:val="27"/>
          <w:szCs w:val="27"/>
        </w:rPr>
        <w:br/>
        <w:t xml:space="preserve">• For children under 13, we have prepared a separate book, </w:t>
      </w:r>
      <w:r w:rsidRPr="003421C4">
        <w:rPr>
          <w:rStyle w:val="Emphasis"/>
          <w:sz w:val="27"/>
          <w:szCs w:val="27"/>
        </w:rPr>
        <w:t>“BUDDHIST FAIRY TALES,”</w:t>
      </w:r>
      <w:r w:rsidRPr="003421C4">
        <w:rPr>
          <w:sz w:val="27"/>
          <w:szCs w:val="27"/>
        </w:rPr>
        <w:t xml:space="preserve"> which retells the Buddha’s past lives in </w:t>
      </w:r>
      <w:r w:rsidRPr="003421C4">
        <w:rPr>
          <w:sz w:val="27"/>
          <w:szCs w:val="27"/>
        </w:rPr>
        <w:lastRenderedPageBreak/>
        <w:t>a style similar to fairy tales for children. You may read this book together with your children and family.</w:t>
      </w:r>
    </w:p>
    <w:p w14:paraId="6E781715" w14:textId="2736C600" w:rsidR="00E647AA" w:rsidRPr="002358AE" w:rsidRDefault="00E647AA">
      <w:pPr>
        <w:rPr>
          <w:rFonts w:ascii="Times New Roman" w:hAnsi="Times New Roman" w:cs="Times New Roman"/>
          <w:b/>
          <w:sz w:val="36"/>
          <w:szCs w:val="36"/>
          <w:u w:val="single"/>
          <w:lang w:val="vi-VN"/>
        </w:rPr>
      </w:pPr>
      <w:r w:rsidRPr="002358AE">
        <w:rPr>
          <w:rFonts w:ascii="Times New Roman" w:hAnsi="Times New Roman" w:cs="Times New Roman"/>
          <w:b/>
          <w:sz w:val="36"/>
          <w:szCs w:val="36"/>
          <w:u w:val="single"/>
          <w:lang w:val="vi-VN"/>
        </w:rPr>
        <w:br w:type="page"/>
      </w:r>
    </w:p>
    <w:p w14:paraId="23A104E1" w14:textId="2212A856" w:rsidR="00B04D32" w:rsidRPr="00C7778F" w:rsidRDefault="00195278" w:rsidP="002358AE">
      <w:pPr>
        <w:spacing w:after="0" w:line="240" w:lineRule="auto"/>
        <w:jc w:val="center"/>
        <w:divId w:val="527455492"/>
        <w:rPr>
          <w:rFonts w:ascii="Times New Roman" w:hAnsi="Times New Roman" w:cs="Times New Roman"/>
          <w:b/>
          <w:sz w:val="36"/>
          <w:szCs w:val="36"/>
          <w:lang w:val="vi-VN"/>
        </w:rPr>
      </w:pPr>
      <w:r w:rsidRPr="00C7778F">
        <w:rPr>
          <w:rFonts w:ascii="Times New Roman" w:hAnsi="Times New Roman" w:cs="Times New Roman"/>
          <w:b/>
          <w:sz w:val="36"/>
          <w:szCs w:val="36"/>
          <w:lang w:val="vi-VN"/>
        </w:rPr>
        <w:lastRenderedPageBreak/>
        <w:t xml:space="preserve">III - </w:t>
      </w:r>
      <w:r w:rsidR="00B04D32" w:rsidRPr="002358AE">
        <w:rPr>
          <w:rFonts w:ascii="Times New Roman" w:hAnsi="Times New Roman" w:cs="Times New Roman"/>
          <w:b/>
          <w:sz w:val="36"/>
          <w:szCs w:val="36"/>
          <w:lang w:val="vi-VN"/>
        </w:rPr>
        <w:t>SOURCES</w:t>
      </w:r>
    </w:p>
    <w:p w14:paraId="7344E1AF" w14:textId="77777777" w:rsidR="00B04D32" w:rsidRPr="002358AE" w:rsidRDefault="00B04D32" w:rsidP="00B04D32">
      <w:pPr>
        <w:spacing w:after="0" w:line="240" w:lineRule="auto"/>
        <w:jc w:val="both"/>
        <w:divId w:val="527455492"/>
        <w:rPr>
          <w:rFonts w:ascii="Times New Roman" w:hAnsi="Times New Roman" w:cs="Times New Roman"/>
          <w:b/>
          <w:sz w:val="27"/>
          <w:szCs w:val="27"/>
          <w:lang w:val="vi-VN"/>
        </w:rPr>
      </w:pPr>
    </w:p>
    <w:p w14:paraId="3D4618D2" w14:textId="77777777" w:rsidR="001C3FC4" w:rsidRDefault="001C3FC4" w:rsidP="001C3FC4">
      <w:pPr>
        <w:spacing w:after="0" w:line="360" w:lineRule="auto"/>
        <w:divId w:val="527455492"/>
        <w:rPr>
          <w:rFonts w:ascii="Times New Roman" w:hAnsi="Times New Roman" w:cs="Times New Roman"/>
          <w:sz w:val="27"/>
          <w:szCs w:val="27"/>
          <w:lang w:val="vi-VN"/>
        </w:rPr>
      </w:pPr>
    </w:p>
    <w:p w14:paraId="03D01087" w14:textId="133D99E8" w:rsidR="00B04D32" w:rsidRPr="002358AE" w:rsidRDefault="00B04D32" w:rsidP="001C3FC4">
      <w:pPr>
        <w:spacing w:after="0" w:line="360" w:lineRule="auto"/>
        <w:divId w:val="527455492"/>
        <w:rPr>
          <w:rFonts w:ascii="Times New Roman" w:hAnsi="Times New Roman" w:cs="Times New Roman"/>
          <w:sz w:val="27"/>
          <w:szCs w:val="27"/>
          <w:lang w:val="vi-VN"/>
        </w:rPr>
      </w:pPr>
      <w:r w:rsidRPr="002358AE">
        <w:rPr>
          <w:rFonts w:ascii="Times New Roman" w:hAnsi="Times New Roman" w:cs="Times New Roman"/>
          <w:sz w:val="27"/>
          <w:szCs w:val="27"/>
          <w:lang w:val="vi-VN"/>
        </w:rPr>
        <w:t>This book is compiled based on the sources at the following links:</w:t>
      </w:r>
    </w:p>
    <w:p w14:paraId="6C8A5C7E" w14:textId="77777777" w:rsidR="007C7689" w:rsidRPr="002358AE" w:rsidRDefault="007C7689" w:rsidP="001C3FC4">
      <w:pPr>
        <w:spacing w:after="0" w:line="360" w:lineRule="auto"/>
        <w:divId w:val="527455492"/>
        <w:rPr>
          <w:rFonts w:ascii="Times New Roman" w:hAnsi="Times New Roman" w:cs="Times New Roman"/>
          <w:i/>
          <w:sz w:val="27"/>
          <w:szCs w:val="27"/>
          <w:lang w:val="vi-VN"/>
        </w:rPr>
      </w:pPr>
    </w:p>
    <w:p w14:paraId="64BFD8AA" w14:textId="1910EF2A" w:rsidR="00B04D32" w:rsidRPr="002358AE" w:rsidRDefault="00B04D32" w:rsidP="001C3FC4">
      <w:pPr>
        <w:spacing w:after="0" w:line="360" w:lineRule="auto"/>
        <w:divId w:val="527455492"/>
        <w:rPr>
          <w:rFonts w:ascii="Times New Roman" w:hAnsi="Times New Roman" w:cs="Times New Roman"/>
          <w:color w:val="4C94D8" w:themeColor="text2" w:themeTint="80"/>
          <w:sz w:val="27"/>
          <w:szCs w:val="27"/>
          <w:lang w:val="vi-VN"/>
        </w:rPr>
      </w:pPr>
      <w:r w:rsidRPr="002358AE">
        <w:rPr>
          <w:rFonts w:ascii="Times New Roman" w:hAnsi="Times New Roman" w:cs="Times New Roman"/>
          <w:b/>
          <w:sz w:val="27"/>
          <w:szCs w:val="27"/>
          <w:lang w:val="en-US"/>
        </w:rPr>
        <w:t xml:space="preserve">Vietnamese </w:t>
      </w:r>
      <w:r w:rsidRPr="002358AE">
        <w:rPr>
          <w:rFonts w:ascii="Times New Roman" w:hAnsi="Times New Roman" w:cs="Times New Roman"/>
          <w:i/>
          <w:sz w:val="27"/>
          <w:szCs w:val="27"/>
          <w:lang w:val="en-US"/>
        </w:rPr>
        <w:t>:</w:t>
      </w:r>
      <w:r w:rsidRPr="002358AE">
        <w:rPr>
          <w:rFonts w:ascii="Times New Roman" w:hAnsi="Times New Roman" w:cs="Times New Roman"/>
          <w:sz w:val="27"/>
          <w:szCs w:val="27"/>
          <w:lang w:val="en-US"/>
        </w:rPr>
        <w:t xml:space="preserve"> </w:t>
      </w:r>
      <w:hyperlink r:id="rId11" w:history="1">
        <w:r w:rsidRPr="002358AE">
          <w:rPr>
            <w:rStyle w:val="Hyperlink"/>
            <w:rFonts w:ascii="Times New Roman" w:hAnsi="Times New Roman" w:cs="Times New Roman"/>
            <w:color w:val="4C94D8" w:themeColor="text2" w:themeTint="80"/>
            <w:sz w:val="27"/>
            <w:szCs w:val="27"/>
            <w:lang w:val="vi-VN"/>
          </w:rPr>
          <w:t>https://thewaytotruehappiness.org/bs2-tam-tang-pali/</w:t>
        </w:r>
      </w:hyperlink>
      <w:r w:rsidRPr="002358AE">
        <w:rPr>
          <w:rFonts w:ascii="Times New Roman" w:hAnsi="Times New Roman" w:cs="Times New Roman"/>
          <w:color w:val="4C94D8" w:themeColor="text2" w:themeTint="80"/>
          <w:sz w:val="27"/>
          <w:szCs w:val="27"/>
          <w:lang w:val="vi-VN"/>
        </w:rPr>
        <w:t xml:space="preserve"> </w:t>
      </w:r>
    </w:p>
    <w:p w14:paraId="2FF5A42D" w14:textId="77777777" w:rsidR="007C7689" w:rsidRPr="002358AE" w:rsidRDefault="007C7689" w:rsidP="001C3FC4">
      <w:pPr>
        <w:spacing w:after="0" w:line="360" w:lineRule="auto"/>
        <w:divId w:val="527455492"/>
        <w:rPr>
          <w:rFonts w:ascii="Times New Roman" w:hAnsi="Times New Roman" w:cs="Times New Roman"/>
          <w:color w:val="4C94D8" w:themeColor="text2" w:themeTint="80"/>
          <w:sz w:val="27"/>
          <w:szCs w:val="27"/>
          <w:lang w:val="vi-VN"/>
        </w:rPr>
      </w:pPr>
    </w:p>
    <w:p w14:paraId="12CA2116" w14:textId="65171260" w:rsidR="00B04D32" w:rsidRPr="002358AE" w:rsidRDefault="00B04D32" w:rsidP="001C3FC4">
      <w:pPr>
        <w:spacing w:after="0" w:line="360" w:lineRule="auto"/>
        <w:divId w:val="527455492"/>
        <w:rPr>
          <w:rFonts w:ascii="Times New Roman" w:hAnsi="Times New Roman" w:cs="Times New Roman"/>
          <w:color w:val="4C94D8" w:themeColor="text2" w:themeTint="80"/>
          <w:sz w:val="27"/>
          <w:szCs w:val="27"/>
          <w:lang w:val="vi-VN"/>
        </w:rPr>
      </w:pPr>
      <w:r w:rsidRPr="002358AE">
        <w:rPr>
          <w:rFonts w:ascii="Times New Roman" w:hAnsi="Times New Roman" w:cs="Times New Roman"/>
          <w:b/>
          <w:sz w:val="27"/>
          <w:szCs w:val="27"/>
          <w:lang w:val="en-US"/>
        </w:rPr>
        <w:t xml:space="preserve">English </w:t>
      </w:r>
      <w:r w:rsidRPr="002358AE">
        <w:rPr>
          <w:rFonts w:ascii="Times New Roman" w:hAnsi="Times New Roman" w:cs="Times New Roman"/>
          <w:b/>
          <w:i/>
          <w:sz w:val="27"/>
          <w:szCs w:val="27"/>
          <w:lang w:val="en-US"/>
        </w:rPr>
        <w:t>:</w:t>
      </w:r>
      <w:r w:rsidRPr="002358AE">
        <w:rPr>
          <w:rFonts w:ascii="Times New Roman" w:hAnsi="Times New Roman" w:cs="Times New Roman"/>
          <w:sz w:val="27"/>
          <w:szCs w:val="27"/>
          <w:lang w:val="en-US"/>
        </w:rPr>
        <w:t xml:space="preserve"> </w:t>
      </w:r>
      <w:hyperlink r:id="rId12" w:history="1">
        <w:r w:rsidRPr="002358AE">
          <w:rPr>
            <w:rStyle w:val="Hyperlink"/>
            <w:rFonts w:ascii="Times New Roman" w:hAnsi="Times New Roman" w:cs="Times New Roman"/>
            <w:color w:val="4C94D8" w:themeColor="text2" w:themeTint="80"/>
            <w:sz w:val="27"/>
            <w:szCs w:val="27"/>
            <w:lang w:val="vi-VN"/>
          </w:rPr>
          <w:t>https://thewaytotruehappiness.org/bs2-pali-canon/</w:t>
        </w:r>
      </w:hyperlink>
      <w:r w:rsidRPr="002358AE">
        <w:rPr>
          <w:rFonts w:ascii="Times New Roman" w:hAnsi="Times New Roman" w:cs="Times New Roman"/>
          <w:color w:val="4C94D8" w:themeColor="text2" w:themeTint="80"/>
          <w:sz w:val="27"/>
          <w:szCs w:val="27"/>
          <w:lang w:val="vi-VN"/>
        </w:rPr>
        <w:t xml:space="preserve"> </w:t>
      </w:r>
    </w:p>
    <w:p w14:paraId="61CA8F7E" w14:textId="77777777" w:rsidR="007C7689" w:rsidRPr="002358AE" w:rsidRDefault="007C7689" w:rsidP="001C3FC4">
      <w:pPr>
        <w:spacing w:after="0" w:line="360" w:lineRule="auto"/>
        <w:divId w:val="527455492"/>
        <w:rPr>
          <w:rFonts w:ascii="Times New Roman" w:hAnsi="Times New Roman" w:cs="Times New Roman"/>
          <w:color w:val="4C94D8" w:themeColor="text2" w:themeTint="80"/>
          <w:sz w:val="27"/>
          <w:szCs w:val="27"/>
          <w:lang w:val="vi-VN"/>
        </w:rPr>
      </w:pPr>
    </w:p>
    <w:p w14:paraId="4F258180" w14:textId="6B3EE24A" w:rsidR="007C7689" w:rsidRPr="002358AE" w:rsidRDefault="00B04D32" w:rsidP="001C3FC4">
      <w:pPr>
        <w:spacing w:after="0" w:line="360" w:lineRule="auto"/>
        <w:divId w:val="527455492"/>
        <w:rPr>
          <w:rFonts w:ascii="Times New Roman" w:hAnsi="Times New Roman" w:cs="Times New Roman"/>
          <w:b/>
          <w:i/>
          <w:sz w:val="27"/>
          <w:szCs w:val="27"/>
          <w:lang w:val="en-US"/>
        </w:rPr>
      </w:pPr>
      <w:r w:rsidRPr="002358AE">
        <w:rPr>
          <w:rFonts w:ascii="Times New Roman" w:hAnsi="Times New Roman" w:cs="Times New Roman"/>
          <w:b/>
          <w:sz w:val="27"/>
          <w:szCs w:val="27"/>
          <w:lang w:val="en-US"/>
        </w:rPr>
        <w:t>Taiwanese (Traditional Chinese</w:t>
      </w:r>
      <w:proofErr w:type="gramStart"/>
      <w:r w:rsidRPr="002358AE">
        <w:rPr>
          <w:rFonts w:ascii="Times New Roman" w:hAnsi="Times New Roman" w:cs="Times New Roman"/>
          <w:b/>
          <w:sz w:val="27"/>
          <w:szCs w:val="27"/>
          <w:lang w:val="en-US"/>
        </w:rPr>
        <w:t xml:space="preserve">) </w:t>
      </w:r>
      <w:r w:rsidRPr="002358AE">
        <w:rPr>
          <w:rFonts w:ascii="Times New Roman" w:hAnsi="Times New Roman" w:cs="Times New Roman"/>
          <w:b/>
          <w:i/>
          <w:sz w:val="27"/>
          <w:szCs w:val="27"/>
          <w:lang w:val="vi-VN"/>
        </w:rPr>
        <w:t>:</w:t>
      </w:r>
      <w:proofErr w:type="gramEnd"/>
      <w:r w:rsidRPr="002358AE">
        <w:rPr>
          <w:rFonts w:ascii="Times New Roman" w:hAnsi="Times New Roman" w:cs="Times New Roman"/>
          <w:b/>
          <w:i/>
          <w:sz w:val="27"/>
          <w:szCs w:val="27"/>
          <w:lang w:val="en-US"/>
        </w:rPr>
        <w:t xml:space="preserve"> </w:t>
      </w:r>
    </w:p>
    <w:p w14:paraId="6ADEED7F" w14:textId="03666566" w:rsidR="00B04D32" w:rsidRPr="002358AE" w:rsidRDefault="0044518B" w:rsidP="001C3FC4">
      <w:pPr>
        <w:spacing w:after="0" w:line="360" w:lineRule="auto"/>
        <w:divId w:val="527455492"/>
        <w:rPr>
          <w:rFonts w:ascii="Times New Roman" w:hAnsi="Times New Roman" w:cs="Times New Roman"/>
          <w:color w:val="4C94D8" w:themeColor="text2" w:themeTint="80"/>
          <w:sz w:val="27"/>
          <w:szCs w:val="27"/>
          <w:lang w:val="en-US"/>
        </w:rPr>
      </w:pPr>
      <w:hyperlink r:id="rId13" w:history="1">
        <w:r w:rsidR="00B04D32" w:rsidRPr="002358AE">
          <w:rPr>
            <w:rStyle w:val="Hyperlink"/>
            <w:rFonts w:ascii="Times New Roman" w:hAnsi="Times New Roman" w:cs="Times New Roman"/>
            <w:color w:val="4C94D8" w:themeColor="text2" w:themeTint="80"/>
            <w:sz w:val="27"/>
            <w:szCs w:val="27"/>
            <w:lang w:val="en-US"/>
          </w:rPr>
          <w:t>https://thewaytotruehappiness.org/bs2-%e5%b7%b4%e5%88%a9%e6%96%87%e4%b8%89%e8%97%8f/</w:t>
        </w:r>
      </w:hyperlink>
      <w:r w:rsidR="00B04D32" w:rsidRPr="002358AE">
        <w:rPr>
          <w:rFonts w:ascii="Times New Roman" w:hAnsi="Times New Roman" w:cs="Times New Roman"/>
          <w:color w:val="4C94D8" w:themeColor="text2" w:themeTint="80"/>
          <w:sz w:val="27"/>
          <w:szCs w:val="27"/>
          <w:lang w:val="en-US"/>
        </w:rPr>
        <w:t xml:space="preserve"> </w:t>
      </w:r>
    </w:p>
    <w:p w14:paraId="0A4CB8D9" w14:textId="77777777" w:rsidR="007C7689" w:rsidRPr="002358AE" w:rsidRDefault="007C7689" w:rsidP="001C3FC4">
      <w:pPr>
        <w:spacing w:after="0" w:line="360" w:lineRule="auto"/>
        <w:divId w:val="527455492"/>
        <w:rPr>
          <w:rFonts w:ascii="Times New Roman" w:hAnsi="Times New Roman" w:cs="Times New Roman"/>
          <w:color w:val="4C94D8" w:themeColor="text2" w:themeTint="80"/>
          <w:sz w:val="27"/>
          <w:szCs w:val="27"/>
          <w:lang w:val="en-US"/>
        </w:rPr>
      </w:pPr>
    </w:p>
    <w:p w14:paraId="054A0339" w14:textId="1761BEC8" w:rsidR="00B04D32" w:rsidRDefault="00B04D32" w:rsidP="001C3FC4">
      <w:pPr>
        <w:spacing w:after="0" w:line="360" w:lineRule="auto"/>
        <w:divId w:val="527455492"/>
        <w:rPr>
          <w:rStyle w:val="Hyperlink"/>
          <w:rFonts w:ascii="Times New Roman" w:hAnsi="Times New Roman" w:cs="Times New Roman"/>
          <w:color w:val="4C94D8" w:themeColor="text2" w:themeTint="80"/>
          <w:sz w:val="27"/>
          <w:szCs w:val="27"/>
          <w:lang w:val="en-US"/>
        </w:rPr>
      </w:pPr>
      <w:r w:rsidRPr="002358AE">
        <w:rPr>
          <w:rFonts w:ascii="Times New Roman" w:hAnsi="Times New Roman" w:cs="Times New Roman"/>
          <w:b/>
          <w:sz w:val="27"/>
          <w:szCs w:val="27"/>
          <w:lang w:val="en-US"/>
        </w:rPr>
        <w:t xml:space="preserve">Chinese (Simplified Chinese) </w:t>
      </w:r>
      <w:r w:rsidRPr="002358AE">
        <w:rPr>
          <w:rFonts w:ascii="Times New Roman" w:hAnsi="Times New Roman" w:cs="Times New Roman"/>
          <w:b/>
          <w:i/>
          <w:sz w:val="27"/>
          <w:szCs w:val="27"/>
          <w:lang w:val="en-US"/>
        </w:rPr>
        <w:t xml:space="preserve">: </w:t>
      </w:r>
      <w:hyperlink r:id="rId14" w:history="1">
        <w:r w:rsidRPr="002358AE">
          <w:rPr>
            <w:rStyle w:val="Hyperlink"/>
            <w:rFonts w:ascii="Times New Roman" w:hAnsi="Times New Roman" w:cs="Times New Roman"/>
            <w:color w:val="4C94D8" w:themeColor="text2" w:themeTint="80"/>
            <w:sz w:val="27"/>
            <w:szCs w:val="27"/>
            <w:lang w:val="en-US"/>
          </w:rPr>
          <w:t>https://thewaytotruehappiness.org/bs2-%e5%b7%b4%e5%88%a9%e4%b8%89%e8%97%8f/</w:t>
        </w:r>
      </w:hyperlink>
    </w:p>
    <w:p w14:paraId="1BE0C205" w14:textId="2005CD75" w:rsidR="00B40A0A" w:rsidRDefault="00B40A0A" w:rsidP="001C3FC4">
      <w:pPr>
        <w:spacing w:after="0" w:line="360" w:lineRule="auto"/>
        <w:divId w:val="527455492"/>
        <w:rPr>
          <w:rStyle w:val="Hyperlink"/>
          <w:rFonts w:ascii="Times New Roman" w:hAnsi="Times New Roman" w:cs="Times New Roman"/>
          <w:color w:val="4C94D8" w:themeColor="text2" w:themeTint="80"/>
          <w:sz w:val="27"/>
          <w:szCs w:val="27"/>
          <w:lang w:val="en-US"/>
        </w:rPr>
      </w:pPr>
    </w:p>
    <w:p w14:paraId="07A14D53" w14:textId="0B03C6DD" w:rsidR="003421C4" w:rsidRPr="0004534E" w:rsidRDefault="00C66793">
      <w:pPr>
        <w:rPr>
          <w:rFonts w:ascii="Times New Roman" w:hAnsi="Times New Roman" w:cs="Times New Roman"/>
        </w:rPr>
      </w:pPr>
      <w:r w:rsidRPr="002358AE">
        <w:rPr>
          <w:rFonts w:ascii="Times New Roman" w:hAnsi="Times New Roman" w:cs="Times New Roman"/>
        </w:rPr>
        <w:br w:type="page"/>
      </w:r>
    </w:p>
    <w:p w14:paraId="41BBDABD" w14:textId="616EEF00" w:rsidR="003421C4" w:rsidRPr="003421C4" w:rsidRDefault="003421C4" w:rsidP="003421C4">
      <w:pPr>
        <w:spacing w:after="120" w:line="360" w:lineRule="auto"/>
        <w:jc w:val="center"/>
        <w:rPr>
          <w:rFonts w:ascii="Times New Roman" w:eastAsia="Times New Roman" w:hAnsi="Times New Roman" w:cs="Times New Roman"/>
          <w:b/>
          <w:bCs/>
          <w:kern w:val="0"/>
          <w:sz w:val="36"/>
          <w:szCs w:val="36"/>
          <w:lang w:val="en-US"/>
          <w14:ligatures w14:val="none"/>
        </w:rPr>
      </w:pPr>
      <w:r w:rsidRPr="003421C4">
        <w:rPr>
          <w:rFonts w:ascii="Times New Roman" w:eastAsia="Times New Roman" w:hAnsi="Times New Roman" w:cs="Times New Roman"/>
          <w:b/>
          <w:bCs/>
          <w:kern w:val="0"/>
          <w:sz w:val="36"/>
          <w:szCs w:val="36"/>
          <w:lang w:val="en-US"/>
          <w14:ligatures w14:val="none"/>
        </w:rPr>
        <w:lastRenderedPageBreak/>
        <w:t>IV – INTRODUCTION TO THE TIPIṬAKA</w:t>
      </w:r>
    </w:p>
    <w:p w14:paraId="77D3ADA9" w14:textId="77777777" w:rsidR="003421C4" w:rsidRPr="003421C4" w:rsidRDefault="003421C4" w:rsidP="003421C4">
      <w:pPr>
        <w:spacing w:after="120" w:line="360" w:lineRule="auto"/>
        <w:rPr>
          <w:rFonts w:ascii="Times New Roman" w:eastAsia="Times New Roman" w:hAnsi="Times New Roman" w:cs="Times New Roman"/>
          <w:kern w:val="0"/>
          <w:sz w:val="27"/>
          <w:szCs w:val="27"/>
          <w:lang w:val="en-US"/>
          <w14:ligatures w14:val="none"/>
        </w:rPr>
      </w:pPr>
    </w:p>
    <w:p w14:paraId="5EC35176" w14:textId="77777777" w:rsidR="003421C4" w:rsidRPr="003421C4" w:rsidRDefault="003421C4" w:rsidP="00E117CD">
      <w:pPr>
        <w:spacing w:after="0" w:line="360" w:lineRule="auto"/>
        <w:ind w:firstLine="567"/>
        <w:rPr>
          <w:rFonts w:ascii="Times New Roman" w:eastAsia="Times New Roman" w:hAnsi="Times New Roman" w:cs="Times New Roman"/>
          <w:kern w:val="0"/>
          <w:sz w:val="27"/>
          <w:szCs w:val="27"/>
          <w:lang w:val="en-US"/>
          <w14:ligatures w14:val="none"/>
        </w:rPr>
      </w:pPr>
      <w:r w:rsidRPr="003421C4">
        <w:rPr>
          <w:rFonts w:ascii="Times New Roman" w:eastAsia="Times New Roman" w:hAnsi="Times New Roman" w:cs="Times New Roman"/>
          <w:kern w:val="0"/>
          <w:sz w:val="27"/>
          <w:szCs w:val="27"/>
          <w:lang w:val="en-US"/>
          <w14:ligatures w14:val="none"/>
        </w:rPr>
        <w:t>Buddhism is a philosophical system that originated in India.</w:t>
      </w:r>
      <w:r w:rsidRPr="003421C4">
        <w:rPr>
          <w:rFonts w:ascii="Times New Roman" w:eastAsia="Times New Roman" w:hAnsi="Times New Roman" w:cs="Times New Roman"/>
          <w:kern w:val="0"/>
          <w:sz w:val="27"/>
          <w:szCs w:val="27"/>
          <w:lang w:val="en-US"/>
          <w14:ligatures w14:val="none"/>
        </w:rPr>
        <w:br/>
        <w:t>The Buddha (Venerable Gotama) taught on many essential matters of life, including the nature of existence, the path out of suffering, ways of dealing with others, and guidance for daily conduct.</w:t>
      </w:r>
    </w:p>
    <w:p w14:paraId="335C6904" w14:textId="156FF848" w:rsidR="00E117CD" w:rsidRDefault="003421C4" w:rsidP="00E117CD">
      <w:pPr>
        <w:spacing w:after="0" w:line="360" w:lineRule="auto"/>
        <w:ind w:firstLine="567"/>
        <w:rPr>
          <w:rFonts w:ascii="Times New Roman" w:eastAsia="Times New Roman" w:hAnsi="Times New Roman" w:cs="Times New Roman"/>
          <w:kern w:val="0"/>
          <w:sz w:val="27"/>
          <w:szCs w:val="27"/>
          <w:lang w:val="en-US"/>
          <w14:ligatures w14:val="none"/>
        </w:rPr>
      </w:pPr>
      <w:r w:rsidRPr="003421C4">
        <w:rPr>
          <w:rFonts w:ascii="Times New Roman" w:eastAsia="Times New Roman" w:hAnsi="Times New Roman" w:cs="Times New Roman"/>
          <w:kern w:val="0"/>
          <w:sz w:val="27"/>
          <w:szCs w:val="27"/>
          <w:lang w:val="en-US"/>
          <w14:ligatures w14:val="none"/>
        </w:rPr>
        <w:t>According to historical records, the Buddha lived and taught in India from about the 6th to the 5th century BCE. This means Buddhism is a system of philosophy more than 2,000 years old. Time is the fire that tests gold—what is of true value to life has proven itself over centuries.</w:t>
      </w:r>
    </w:p>
    <w:p w14:paraId="07A24667" w14:textId="76B5B136" w:rsidR="003421C4" w:rsidRPr="003421C4" w:rsidRDefault="003421C4" w:rsidP="00E117CD">
      <w:pPr>
        <w:spacing w:after="0" w:line="360" w:lineRule="auto"/>
        <w:ind w:firstLine="567"/>
        <w:rPr>
          <w:rFonts w:ascii="Times New Roman" w:eastAsia="Times New Roman" w:hAnsi="Times New Roman" w:cs="Times New Roman"/>
          <w:kern w:val="0"/>
          <w:sz w:val="27"/>
          <w:szCs w:val="27"/>
          <w:lang w:val="en-US"/>
          <w14:ligatures w14:val="none"/>
        </w:rPr>
      </w:pPr>
      <w:r w:rsidRPr="003421C4">
        <w:rPr>
          <w:rFonts w:ascii="Times New Roman" w:eastAsia="Times New Roman" w:hAnsi="Times New Roman" w:cs="Times New Roman"/>
          <w:kern w:val="0"/>
          <w:sz w:val="27"/>
          <w:szCs w:val="27"/>
          <w:lang w:val="en-US"/>
          <w14:ligatures w14:val="none"/>
        </w:rPr>
        <w:t>Today, three main branches of Buddhism exist worldwide:</w:t>
      </w:r>
      <w:r w:rsidRPr="003421C4">
        <w:rPr>
          <w:rFonts w:ascii="Times New Roman" w:eastAsia="Times New Roman" w:hAnsi="Times New Roman" w:cs="Times New Roman"/>
          <w:kern w:val="0"/>
          <w:sz w:val="27"/>
          <w:szCs w:val="27"/>
          <w:lang w:val="en-US"/>
          <w14:ligatures w14:val="none"/>
        </w:rPr>
        <w:br/>
        <w:t xml:space="preserve">• </w:t>
      </w:r>
      <w:r w:rsidRPr="003421C4">
        <w:rPr>
          <w:rFonts w:ascii="Times New Roman" w:eastAsia="Times New Roman" w:hAnsi="Times New Roman" w:cs="Times New Roman"/>
          <w:b/>
          <w:bCs/>
          <w:kern w:val="0"/>
          <w:sz w:val="27"/>
          <w:szCs w:val="27"/>
          <w:lang w:val="en-US"/>
          <w14:ligatures w14:val="none"/>
        </w:rPr>
        <w:t>Theravāda Buddhism</w:t>
      </w:r>
      <w:r w:rsidRPr="003421C4">
        <w:rPr>
          <w:rFonts w:ascii="Times New Roman" w:eastAsia="Times New Roman" w:hAnsi="Times New Roman" w:cs="Times New Roman"/>
          <w:kern w:val="0"/>
          <w:sz w:val="27"/>
          <w:szCs w:val="27"/>
          <w:lang w:val="en-US"/>
          <w14:ligatures w14:val="none"/>
        </w:rPr>
        <w:t xml:space="preserve"> (also called the “Early Teaching,” “Southern Tradition,” “Sthavira School,” etc.), preserved in the Pali Canon, is considered closest to the original philosophy of the Buddha.</w:t>
      </w:r>
      <w:r w:rsidRPr="003421C4">
        <w:rPr>
          <w:rFonts w:ascii="Times New Roman" w:eastAsia="Times New Roman" w:hAnsi="Times New Roman" w:cs="Times New Roman"/>
          <w:kern w:val="0"/>
          <w:sz w:val="27"/>
          <w:szCs w:val="27"/>
          <w:lang w:val="en-US"/>
          <w14:ligatures w14:val="none"/>
        </w:rPr>
        <w:br/>
        <w:t xml:space="preserve">• </w:t>
      </w:r>
      <w:r w:rsidRPr="003421C4">
        <w:rPr>
          <w:rFonts w:ascii="Times New Roman" w:eastAsia="Times New Roman" w:hAnsi="Times New Roman" w:cs="Times New Roman"/>
          <w:b/>
          <w:bCs/>
          <w:kern w:val="0"/>
          <w:sz w:val="27"/>
          <w:szCs w:val="27"/>
          <w:lang w:val="en-US"/>
          <w14:ligatures w14:val="none"/>
        </w:rPr>
        <w:t>Mahāyāna Buddhism</w:t>
      </w:r>
      <w:r w:rsidRPr="003421C4">
        <w:rPr>
          <w:rFonts w:ascii="Times New Roman" w:eastAsia="Times New Roman" w:hAnsi="Times New Roman" w:cs="Times New Roman"/>
          <w:kern w:val="0"/>
          <w:sz w:val="27"/>
          <w:szCs w:val="27"/>
          <w:lang w:val="en-US"/>
          <w14:ligatures w14:val="none"/>
        </w:rPr>
        <w:t xml:space="preserve"> (the “Great Vehicle,” “Northern Tradition,” etc.), preserved mainly in Sanskrit and Chinese scriptures.</w:t>
      </w:r>
      <w:r w:rsidRPr="003421C4">
        <w:rPr>
          <w:rFonts w:ascii="Times New Roman" w:eastAsia="Times New Roman" w:hAnsi="Times New Roman" w:cs="Times New Roman"/>
          <w:kern w:val="0"/>
          <w:sz w:val="27"/>
          <w:szCs w:val="27"/>
          <w:lang w:val="en-US"/>
          <w14:ligatures w14:val="none"/>
        </w:rPr>
        <w:br/>
        <w:t xml:space="preserve">• </w:t>
      </w:r>
      <w:r w:rsidRPr="003421C4">
        <w:rPr>
          <w:rFonts w:ascii="Times New Roman" w:eastAsia="Times New Roman" w:hAnsi="Times New Roman" w:cs="Times New Roman"/>
          <w:b/>
          <w:bCs/>
          <w:kern w:val="0"/>
          <w:sz w:val="27"/>
          <w:szCs w:val="27"/>
          <w:lang w:val="en-US"/>
          <w14:ligatures w14:val="none"/>
        </w:rPr>
        <w:t>Vajrayāna Buddhism</w:t>
      </w:r>
      <w:r w:rsidRPr="003421C4">
        <w:rPr>
          <w:rFonts w:ascii="Times New Roman" w:eastAsia="Times New Roman" w:hAnsi="Times New Roman" w:cs="Times New Roman"/>
          <w:kern w:val="0"/>
          <w:sz w:val="27"/>
          <w:szCs w:val="27"/>
          <w:lang w:val="en-US"/>
          <w14:ligatures w14:val="none"/>
        </w:rPr>
        <w:t xml:space="preserve"> (the “Diamond Vehicle,” “Tantric Tradition,” etc.), preserved mainly in Tibetan scriptures.</w:t>
      </w:r>
    </w:p>
    <w:p w14:paraId="6D79E880" w14:textId="77777777" w:rsidR="00E117CD" w:rsidRDefault="003421C4" w:rsidP="00073575">
      <w:pPr>
        <w:spacing w:after="0" w:line="360" w:lineRule="auto"/>
        <w:rPr>
          <w:rFonts w:ascii="Times New Roman" w:eastAsia="Times New Roman" w:hAnsi="Times New Roman" w:cs="Times New Roman"/>
          <w:kern w:val="0"/>
          <w:sz w:val="27"/>
          <w:szCs w:val="27"/>
          <w:lang w:val="en-US"/>
          <w14:ligatures w14:val="none"/>
        </w:rPr>
      </w:pPr>
      <w:r w:rsidRPr="003421C4">
        <w:rPr>
          <w:rFonts w:ascii="Times New Roman" w:eastAsia="Times New Roman" w:hAnsi="Times New Roman" w:cs="Times New Roman"/>
          <w:kern w:val="0"/>
          <w:sz w:val="27"/>
          <w:szCs w:val="27"/>
          <w:lang w:val="en-US"/>
          <w14:ligatures w14:val="none"/>
        </w:rPr>
        <w:t xml:space="preserve">We have chosen </w:t>
      </w:r>
      <w:r w:rsidRPr="003421C4">
        <w:rPr>
          <w:rFonts w:ascii="Times New Roman" w:eastAsia="Times New Roman" w:hAnsi="Times New Roman" w:cs="Times New Roman"/>
          <w:b/>
          <w:bCs/>
          <w:kern w:val="0"/>
          <w:sz w:val="27"/>
          <w:szCs w:val="27"/>
          <w:lang w:val="en-US"/>
          <w14:ligatures w14:val="none"/>
        </w:rPr>
        <w:t>Theravāda Buddhism</w:t>
      </w:r>
      <w:r w:rsidRPr="003421C4">
        <w:rPr>
          <w:rFonts w:ascii="Times New Roman" w:eastAsia="Times New Roman" w:hAnsi="Times New Roman" w:cs="Times New Roman"/>
          <w:kern w:val="0"/>
          <w:sz w:val="27"/>
          <w:szCs w:val="27"/>
          <w:lang w:val="en-US"/>
          <w14:ligatures w14:val="none"/>
        </w:rPr>
        <w:t xml:space="preserve"> as our foundation, based on the Pali Tipiṭaka.</w:t>
      </w:r>
    </w:p>
    <w:p w14:paraId="278792FF" w14:textId="17748E0B" w:rsidR="003421C4" w:rsidRPr="003421C4" w:rsidRDefault="003421C4" w:rsidP="00E117CD">
      <w:pPr>
        <w:spacing w:after="0" w:line="360" w:lineRule="auto"/>
        <w:ind w:firstLine="567"/>
        <w:rPr>
          <w:rFonts w:ascii="Times New Roman" w:eastAsia="Times New Roman" w:hAnsi="Times New Roman" w:cs="Times New Roman"/>
          <w:kern w:val="0"/>
          <w:sz w:val="27"/>
          <w:szCs w:val="27"/>
          <w:lang w:val="en-US"/>
          <w14:ligatures w14:val="none"/>
        </w:rPr>
      </w:pPr>
      <w:r w:rsidRPr="003421C4">
        <w:rPr>
          <w:rFonts w:ascii="Times New Roman" w:eastAsia="Times New Roman" w:hAnsi="Times New Roman" w:cs="Times New Roman"/>
          <w:kern w:val="0"/>
          <w:sz w:val="27"/>
          <w:szCs w:val="27"/>
          <w:lang w:val="en-US"/>
          <w14:ligatures w14:val="none"/>
        </w:rPr>
        <w:t xml:space="preserve">In Pali, </w:t>
      </w:r>
      <w:r w:rsidRPr="003421C4">
        <w:rPr>
          <w:rFonts w:ascii="Times New Roman" w:eastAsia="Times New Roman" w:hAnsi="Times New Roman" w:cs="Times New Roman"/>
          <w:i/>
          <w:iCs/>
          <w:kern w:val="0"/>
          <w:sz w:val="27"/>
          <w:szCs w:val="27"/>
          <w:lang w:val="en-US"/>
          <w14:ligatures w14:val="none"/>
        </w:rPr>
        <w:t>Tipiṭaka</w:t>
      </w:r>
      <w:r w:rsidRPr="003421C4">
        <w:rPr>
          <w:rFonts w:ascii="Times New Roman" w:eastAsia="Times New Roman" w:hAnsi="Times New Roman" w:cs="Times New Roman"/>
          <w:kern w:val="0"/>
          <w:sz w:val="27"/>
          <w:szCs w:val="27"/>
          <w:lang w:val="en-US"/>
          <w14:ligatures w14:val="none"/>
        </w:rPr>
        <w:t xml:space="preserve"> means “Three Baskets”:</w:t>
      </w:r>
    </w:p>
    <w:p w14:paraId="171EF7DD" w14:textId="77777777" w:rsidR="003421C4" w:rsidRPr="003421C4" w:rsidRDefault="003421C4" w:rsidP="00073575">
      <w:pPr>
        <w:numPr>
          <w:ilvl w:val="0"/>
          <w:numId w:val="22"/>
        </w:numPr>
        <w:spacing w:after="0" w:line="360" w:lineRule="auto"/>
        <w:rPr>
          <w:rFonts w:ascii="Times New Roman" w:eastAsia="Times New Roman" w:hAnsi="Times New Roman" w:cs="Times New Roman"/>
          <w:kern w:val="0"/>
          <w:sz w:val="27"/>
          <w:szCs w:val="27"/>
          <w:lang w:val="en-US"/>
          <w14:ligatures w14:val="none"/>
        </w:rPr>
      </w:pPr>
      <w:r w:rsidRPr="003421C4">
        <w:rPr>
          <w:rFonts w:ascii="Times New Roman" w:eastAsia="Times New Roman" w:hAnsi="Times New Roman" w:cs="Times New Roman"/>
          <w:i/>
          <w:iCs/>
          <w:kern w:val="0"/>
          <w:sz w:val="27"/>
          <w:szCs w:val="27"/>
          <w:lang w:val="en-US"/>
          <w14:ligatures w14:val="none"/>
        </w:rPr>
        <w:t>Ti</w:t>
      </w:r>
      <w:r w:rsidRPr="003421C4">
        <w:rPr>
          <w:rFonts w:ascii="Times New Roman" w:eastAsia="Times New Roman" w:hAnsi="Times New Roman" w:cs="Times New Roman"/>
          <w:kern w:val="0"/>
          <w:sz w:val="27"/>
          <w:szCs w:val="27"/>
          <w:lang w:val="en-US"/>
          <w14:ligatures w14:val="none"/>
        </w:rPr>
        <w:t xml:space="preserve"> = three, </w:t>
      </w:r>
      <w:r w:rsidRPr="003421C4">
        <w:rPr>
          <w:rFonts w:ascii="Times New Roman" w:eastAsia="Times New Roman" w:hAnsi="Times New Roman" w:cs="Times New Roman"/>
          <w:i/>
          <w:iCs/>
          <w:kern w:val="0"/>
          <w:sz w:val="27"/>
          <w:szCs w:val="27"/>
          <w:lang w:val="en-US"/>
          <w14:ligatures w14:val="none"/>
        </w:rPr>
        <w:t>piṭaka</w:t>
      </w:r>
      <w:r w:rsidRPr="003421C4">
        <w:rPr>
          <w:rFonts w:ascii="Times New Roman" w:eastAsia="Times New Roman" w:hAnsi="Times New Roman" w:cs="Times New Roman"/>
          <w:kern w:val="0"/>
          <w:sz w:val="27"/>
          <w:szCs w:val="27"/>
          <w:lang w:val="en-US"/>
          <w14:ligatures w14:val="none"/>
        </w:rPr>
        <w:t xml:space="preserve"> = basket → the “three baskets” of teachings. These are:</w:t>
      </w:r>
    </w:p>
    <w:p w14:paraId="1A1787BE" w14:textId="77777777" w:rsidR="003421C4" w:rsidRPr="003421C4" w:rsidRDefault="003421C4" w:rsidP="00073575">
      <w:pPr>
        <w:numPr>
          <w:ilvl w:val="0"/>
          <w:numId w:val="23"/>
        </w:numPr>
        <w:spacing w:after="0" w:line="360" w:lineRule="auto"/>
        <w:rPr>
          <w:rFonts w:ascii="Times New Roman" w:eastAsia="Times New Roman" w:hAnsi="Times New Roman" w:cs="Times New Roman"/>
          <w:kern w:val="0"/>
          <w:sz w:val="27"/>
          <w:szCs w:val="27"/>
          <w:lang w:val="en-US"/>
          <w14:ligatures w14:val="none"/>
        </w:rPr>
      </w:pPr>
      <w:r w:rsidRPr="003421C4">
        <w:rPr>
          <w:rFonts w:ascii="Times New Roman" w:eastAsia="Times New Roman" w:hAnsi="Times New Roman" w:cs="Times New Roman"/>
          <w:b/>
          <w:bCs/>
          <w:kern w:val="0"/>
          <w:sz w:val="27"/>
          <w:szCs w:val="27"/>
          <w:lang w:val="en-US"/>
          <w14:ligatures w14:val="none"/>
        </w:rPr>
        <w:lastRenderedPageBreak/>
        <w:t>Sutta Piṭaka (Basket of Discourses):</w:t>
      </w:r>
      <w:r w:rsidRPr="003421C4">
        <w:rPr>
          <w:rFonts w:ascii="Times New Roman" w:eastAsia="Times New Roman" w:hAnsi="Times New Roman" w:cs="Times New Roman"/>
          <w:kern w:val="0"/>
          <w:sz w:val="27"/>
          <w:szCs w:val="27"/>
          <w:lang w:val="en-US"/>
          <w14:ligatures w14:val="none"/>
        </w:rPr>
        <w:t xml:space="preserve"> Discourses delivered by the Buddha and his great disciples on the Dhamma and many aspects of life.</w:t>
      </w:r>
    </w:p>
    <w:p w14:paraId="13BF4F2E" w14:textId="77777777" w:rsidR="003421C4" w:rsidRPr="003421C4" w:rsidRDefault="003421C4" w:rsidP="00073575">
      <w:pPr>
        <w:numPr>
          <w:ilvl w:val="0"/>
          <w:numId w:val="23"/>
        </w:numPr>
        <w:spacing w:after="0" w:line="360" w:lineRule="auto"/>
        <w:rPr>
          <w:rFonts w:ascii="Times New Roman" w:eastAsia="Times New Roman" w:hAnsi="Times New Roman" w:cs="Times New Roman"/>
          <w:kern w:val="0"/>
          <w:sz w:val="27"/>
          <w:szCs w:val="27"/>
          <w:lang w:val="en-US"/>
          <w14:ligatures w14:val="none"/>
        </w:rPr>
      </w:pPr>
      <w:r w:rsidRPr="003421C4">
        <w:rPr>
          <w:rFonts w:ascii="Times New Roman" w:eastAsia="Times New Roman" w:hAnsi="Times New Roman" w:cs="Times New Roman"/>
          <w:b/>
          <w:bCs/>
          <w:kern w:val="0"/>
          <w:sz w:val="27"/>
          <w:szCs w:val="27"/>
          <w:lang w:val="en-US"/>
          <w14:ligatures w14:val="none"/>
        </w:rPr>
        <w:t>Vinaya Piṭaka (Basket of Discipline):</w:t>
      </w:r>
      <w:r w:rsidRPr="003421C4">
        <w:rPr>
          <w:rFonts w:ascii="Times New Roman" w:eastAsia="Times New Roman" w:hAnsi="Times New Roman" w:cs="Times New Roman"/>
          <w:kern w:val="0"/>
          <w:sz w:val="27"/>
          <w:szCs w:val="27"/>
          <w:lang w:val="en-US"/>
          <w14:ligatures w14:val="none"/>
        </w:rPr>
        <w:t xml:space="preserve"> The monastic rules established by the Buddha for monks and nuns.</w:t>
      </w:r>
    </w:p>
    <w:p w14:paraId="2D4D524E" w14:textId="77777777" w:rsidR="003421C4" w:rsidRPr="003421C4" w:rsidRDefault="003421C4" w:rsidP="00073575">
      <w:pPr>
        <w:numPr>
          <w:ilvl w:val="0"/>
          <w:numId w:val="23"/>
        </w:numPr>
        <w:spacing w:after="0" w:line="360" w:lineRule="auto"/>
        <w:rPr>
          <w:rFonts w:ascii="Times New Roman" w:eastAsia="Times New Roman" w:hAnsi="Times New Roman" w:cs="Times New Roman"/>
          <w:kern w:val="0"/>
          <w:sz w:val="27"/>
          <w:szCs w:val="27"/>
          <w:lang w:val="en-US"/>
          <w14:ligatures w14:val="none"/>
        </w:rPr>
      </w:pPr>
      <w:r w:rsidRPr="003421C4">
        <w:rPr>
          <w:rFonts w:ascii="Times New Roman" w:eastAsia="Times New Roman" w:hAnsi="Times New Roman" w:cs="Times New Roman"/>
          <w:b/>
          <w:bCs/>
          <w:kern w:val="0"/>
          <w:sz w:val="27"/>
          <w:szCs w:val="27"/>
          <w:lang w:val="en-US"/>
          <w14:ligatures w14:val="none"/>
        </w:rPr>
        <w:t>Abhidhamma Piṭaka (Basket of Higher Teaching):</w:t>
      </w:r>
      <w:r w:rsidRPr="003421C4">
        <w:rPr>
          <w:rFonts w:ascii="Times New Roman" w:eastAsia="Times New Roman" w:hAnsi="Times New Roman" w:cs="Times New Roman"/>
          <w:kern w:val="0"/>
          <w:sz w:val="27"/>
          <w:szCs w:val="27"/>
          <w:lang w:val="en-US"/>
          <w14:ligatures w14:val="none"/>
        </w:rPr>
        <w:t xml:space="preserve"> Systematic analysis and scholarly discussion of the Buddha’s teachings.</w:t>
      </w:r>
    </w:p>
    <w:p w14:paraId="0A5B55D4" w14:textId="77777777" w:rsidR="003421C4" w:rsidRPr="003421C4" w:rsidRDefault="003421C4" w:rsidP="00073575">
      <w:pPr>
        <w:spacing w:after="0" w:line="360" w:lineRule="auto"/>
        <w:rPr>
          <w:rFonts w:ascii="Times New Roman" w:eastAsia="Times New Roman" w:hAnsi="Times New Roman" w:cs="Times New Roman"/>
          <w:kern w:val="0"/>
          <w:sz w:val="27"/>
          <w:szCs w:val="27"/>
          <w:lang w:val="en-US"/>
          <w14:ligatures w14:val="none"/>
        </w:rPr>
      </w:pPr>
      <w:r w:rsidRPr="003421C4">
        <w:rPr>
          <w:rFonts w:ascii="Times New Roman" w:eastAsia="Times New Roman" w:hAnsi="Times New Roman" w:cs="Times New Roman"/>
          <w:kern w:val="0"/>
          <w:sz w:val="27"/>
          <w:szCs w:val="27"/>
          <w:lang w:val="en-US"/>
          <w14:ligatures w14:val="none"/>
        </w:rPr>
        <w:t>The Sutta Piṭaka consists of five collections (</w:t>
      </w:r>
      <w:r w:rsidRPr="003421C4">
        <w:rPr>
          <w:rFonts w:ascii="Times New Roman" w:eastAsia="Times New Roman" w:hAnsi="Times New Roman" w:cs="Times New Roman"/>
          <w:i/>
          <w:iCs/>
          <w:kern w:val="0"/>
          <w:sz w:val="27"/>
          <w:szCs w:val="27"/>
          <w:lang w:val="en-US"/>
          <w14:ligatures w14:val="none"/>
        </w:rPr>
        <w:t>Nikāyas</w:t>
      </w:r>
      <w:r w:rsidRPr="003421C4">
        <w:rPr>
          <w:rFonts w:ascii="Times New Roman" w:eastAsia="Times New Roman" w:hAnsi="Times New Roman" w:cs="Times New Roman"/>
          <w:kern w:val="0"/>
          <w:sz w:val="27"/>
          <w:szCs w:val="27"/>
          <w:lang w:val="en-US"/>
          <w14:ligatures w14:val="none"/>
        </w:rPr>
        <w:t>):</w:t>
      </w:r>
    </w:p>
    <w:p w14:paraId="6CF8512C" w14:textId="77777777" w:rsidR="003421C4" w:rsidRPr="003421C4" w:rsidRDefault="003421C4" w:rsidP="00073575">
      <w:pPr>
        <w:numPr>
          <w:ilvl w:val="0"/>
          <w:numId w:val="24"/>
        </w:numPr>
        <w:spacing w:after="0" w:line="360" w:lineRule="auto"/>
        <w:rPr>
          <w:rFonts w:ascii="Times New Roman" w:eastAsia="Times New Roman" w:hAnsi="Times New Roman" w:cs="Times New Roman"/>
          <w:kern w:val="0"/>
          <w:sz w:val="27"/>
          <w:szCs w:val="27"/>
          <w:lang w:val="en-US"/>
          <w14:ligatures w14:val="none"/>
        </w:rPr>
      </w:pPr>
      <w:r w:rsidRPr="003421C4">
        <w:rPr>
          <w:rFonts w:ascii="Times New Roman" w:eastAsia="Times New Roman" w:hAnsi="Times New Roman" w:cs="Times New Roman"/>
          <w:b/>
          <w:bCs/>
          <w:kern w:val="0"/>
          <w:sz w:val="27"/>
          <w:szCs w:val="27"/>
          <w:lang w:val="en-US"/>
          <w14:ligatures w14:val="none"/>
        </w:rPr>
        <w:t>Dīgha Nikāya (Collection of Long Discourses):</w:t>
      </w:r>
      <w:r w:rsidRPr="003421C4">
        <w:rPr>
          <w:rFonts w:ascii="Times New Roman" w:eastAsia="Times New Roman" w:hAnsi="Times New Roman" w:cs="Times New Roman"/>
          <w:kern w:val="0"/>
          <w:sz w:val="27"/>
          <w:szCs w:val="27"/>
          <w:lang w:val="en-US"/>
          <w14:ligatures w14:val="none"/>
        </w:rPr>
        <w:t xml:space="preserve"> Long discourses; standard code “DN.”</w:t>
      </w:r>
    </w:p>
    <w:p w14:paraId="0D4EF6CE" w14:textId="77777777" w:rsidR="003421C4" w:rsidRPr="003421C4" w:rsidRDefault="003421C4" w:rsidP="00073575">
      <w:pPr>
        <w:numPr>
          <w:ilvl w:val="0"/>
          <w:numId w:val="24"/>
        </w:numPr>
        <w:spacing w:after="0" w:line="360" w:lineRule="auto"/>
        <w:rPr>
          <w:rFonts w:ascii="Times New Roman" w:eastAsia="Times New Roman" w:hAnsi="Times New Roman" w:cs="Times New Roman"/>
          <w:kern w:val="0"/>
          <w:sz w:val="27"/>
          <w:szCs w:val="27"/>
          <w:lang w:val="en-US"/>
          <w14:ligatures w14:val="none"/>
        </w:rPr>
      </w:pPr>
      <w:r w:rsidRPr="003421C4">
        <w:rPr>
          <w:rFonts w:ascii="Times New Roman" w:eastAsia="Times New Roman" w:hAnsi="Times New Roman" w:cs="Times New Roman"/>
          <w:b/>
          <w:bCs/>
          <w:kern w:val="0"/>
          <w:sz w:val="27"/>
          <w:szCs w:val="27"/>
          <w:lang w:val="en-US"/>
          <w14:ligatures w14:val="none"/>
        </w:rPr>
        <w:t>Majjhima Nikāya (Collection of Middle-Length Discourses):</w:t>
      </w:r>
      <w:r w:rsidRPr="003421C4">
        <w:rPr>
          <w:rFonts w:ascii="Times New Roman" w:eastAsia="Times New Roman" w:hAnsi="Times New Roman" w:cs="Times New Roman"/>
          <w:kern w:val="0"/>
          <w:sz w:val="27"/>
          <w:szCs w:val="27"/>
          <w:lang w:val="en-US"/>
          <w14:ligatures w14:val="none"/>
        </w:rPr>
        <w:t xml:space="preserve"> Discourses of medium length; standard code “MN.”</w:t>
      </w:r>
    </w:p>
    <w:p w14:paraId="295EED04" w14:textId="77777777" w:rsidR="003421C4" w:rsidRPr="003421C4" w:rsidRDefault="003421C4" w:rsidP="00073575">
      <w:pPr>
        <w:numPr>
          <w:ilvl w:val="0"/>
          <w:numId w:val="24"/>
        </w:numPr>
        <w:spacing w:after="0" w:line="360" w:lineRule="auto"/>
        <w:rPr>
          <w:rFonts w:ascii="Times New Roman" w:eastAsia="Times New Roman" w:hAnsi="Times New Roman" w:cs="Times New Roman"/>
          <w:kern w:val="0"/>
          <w:sz w:val="27"/>
          <w:szCs w:val="27"/>
          <w:lang w:val="en-US"/>
          <w14:ligatures w14:val="none"/>
        </w:rPr>
      </w:pPr>
      <w:r w:rsidRPr="003421C4">
        <w:rPr>
          <w:rFonts w:ascii="Times New Roman" w:eastAsia="Times New Roman" w:hAnsi="Times New Roman" w:cs="Times New Roman"/>
          <w:b/>
          <w:bCs/>
          <w:kern w:val="0"/>
          <w:sz w:val="27"/>
          <w:szCs w:val="27"/>
          <w:lang w:val="en-US"/>
          <w14:ligatures w14:val="none"/>
        </w:rPr>
        <w:t>Saṃyutta Nikāya (Collection of Connected Discourses):</w:t>
      </w:r>
      <w:r w:rsidRPr="003421C4">
        <w:rPr>
          <w:rFonts w:ascii="Times New Roman" w:eastAsia="Times New Roman" w:hAnsi="Times New Roman" w:cs="Times New Roman"/>
          <w:kern w:val="0"/>
          <w:sz w:val="27"/>
          <w:szCs w:val="27"/>
          <w:lang w:val="en-US"/>
          <w14:ligatures w14:val="none"/>
        </w:rPr>
        <w:t xml:space="preserve"> Short discourses grouped by theme; standard code “SN.”</w:t>
      </w:r>
    </w:p>
    <w:p w14:paraId="39B7846D" w14:textId="77777777" w:rsidR="003421C4" w:rsidRPr="003421C4" w:rsidRDefault="003421C4" w:rsidP="00073575">
      <w:pPr>
        <w:numPr>
          <w:ilvl w:val="0"/>
          <w:numId w:val="24"/>
        </w:numPr>
        <w:spacing w:after="0" w:line="360" w:lineRule="auto"/>
        <w:rPr>
          <w:rFonts w:ascii="Times New Roman" w:eastAsia="Times New Roman" w:hAnsi="Times New Roman" w:cs="Times New Roman"/>
          <w:kern w:val="0"/>
          <w:sz w:val="27"/>
          <w:szCs w:val="27"/>
          <w:lang w:val="en-US"/>
          <w14:ligatures w14:val="none"/>
        </w:rPr>
      </w:pPr>
      <w:r w:rsidRPr="003421C4">
        <w:rPr>
          <w:rFonts w:ascii="Times New Roman" w:eastAsia="Times New Roman" w:hAnsi="Times New Roman" w:cs="Times New Roman"/>
          <w:b/>
          <w:bCs/>
          <w:kern w:val="0"/>
          <w:sz w:val="27"/>
          <w:szCs w:val="27"/>
          <w:lang w:val="en-US"/>
          <w14:ligatures w14:val="none"/>
        </w:rPr>
        <w:t>Aṅguttara Nikāya (Collection of Numbered Discourses):</w:t>
      </w:r>
      <w:r w:rsidRPr="003421C4">
        <w:rPr>
          <w:rFonts w:ascii="Times New Roman" w:eastAsia="Times New Roman" w:hAnsi="Times New Roman" w:cs="Times New Roman"/>
          <w:kern w:val="0"/>
          <w:sz w:val="27"/>
          <w:szCs w:val="27"/>
          <w:lang w:val="en-US"/>
          <w14:ligatures w14:val="none"/>
        </w:rPr>
        <w:t xml:space="preserve"> Short discourses arranged numerically (ones, twos, threes, etc.); standard code “AN.”</w:t>
      </w:r>
    </w:p>
    <w:p w14:paraId="5060187F" w14:textId="77777777" w:rsidR="003421C4" w:rsidRPr="003421C4" w:rsidRDefault="003421C4" w:rsidP="00073575">
      <w:pPr>
        <w:numPr>
          <w:ilvl w:val="0"/>
          <w:numId w:val="24"/>
        </w:numPr>
        <w:spacing w:after="0" w:line="360" w:lineRule="auto"/>
        <w:rPr>
          <w:rFonts w:ascii="Times New Roman" w:eastAsia="Times New Roman" w:hAnsi="Times New Roman" w:cs="Times New Roman"/>
          <w:kern w:val="0"/>
          <w:sz w:val="27"/>
          <w:szCs w:val="27"/>
          <w:lang w:val="en-US"/>
          <w14:ligatures w14:val="none"/>
        </w:rPr>
      </w:pPr>
      <w:r w:rsidRPr="003421C4">
        <w:rPr>
          <w:rFonts w:ascii="Times New Roman" w:eastAsia="Times New Roman" w:hAnsi="Times New Roman" w:cs="Times New Roman"/>
          <w:b/>
          <w:bCs/>
          <w:kern w:val="0"/>
          <w:sz w:val="27"/>
          <w:szCs w:val="27"/>
          <w:lang w:val="en-US"/>
          <w14:ligatures w14:val="none"/>
        </w:rPr>
        <w:t>Khuddaka Nikāya (Collection of Minor Works):</w:t>
      </w:r>
      <w:r w:rsidRPr="003421C4">
        <w:rPr>
          <w:rFonts w:ascii="Times New Roman" w:eastAsia="Times New Roman" w:hAnsi="Times New Roman" w:cs="Times New Roman"/>
          <w:kern w:val="0"/>
          <w:sz w:val="27"/>
          <w:szCs w:val="27"/>
          <w:lang w:val="en-US"/>
          <w14:ligatures w14:val="none"/>
        </w:rPr>
        <w:t xml:space="preserve"> A diverse set of shorter texts, such as the </w:t>
      </w:r>
      <w:r w:rsidRPr="003421C4">
        <w:rPr>
          <w:rFonts w:ascii="Times New Roman" w:eastAsia="Times New Roman" w:hAnsi="Times New Roman" w:cs="Times New Roman"/>
          <w:i/>
          <w:iCs/>
          <w:kern w:val="0"/>
          <w:sz w:val="27"/>
          <w:szCs w:val="27"/>
          <w:lang w:val="en-US"/>
          <w14:ligatures w14:val="none"/>
        </w:rPr>
        <w:t>Dhammapada</w:t>
      </w:r>
      <w:r w:rsidRPr="003421C4">
        <w:rPr>
          <w:rFonts w:ascii="Times New Roman" w:eastAsia="Times New Roman" w:hAnsi="Times New Roman" w:cs="Times New Roman"/>
          <w:kern w:val="0"/>
          <w:sz w:val="27"/>
          <w:szCs w:val="27"/>
          <w:lang w:val="en-US"/>
          <w14:ligatures w14:val="none"/>
        </w:rPr>
        <w:t xml:space="preserve">, the </w:t>
      </w:r>
      <w:r w:rsidRPr="003421C4">
        <w:rPr>
          <w:rFonts w:ascii="Times New Roman" w:eastAsia="Times New Roman" w:hAnsi="Times New Roman" w:cs="Times New Roman"/>
          <w:i/>
          <w:iCs/>
          <w:kern w:val="0"/>
          <w:sz w:val="27"/>
          <w:szCs w:val="27"/>
          <w:lang w:val="en-US"/>
          <w14:ligatures w14:val="none"/>
        </w:rPr>
        <w:t>Vimānavatthu</w:t>
      </w:r>
      <w:r w:rsidRPr="003421C4">
        <w:rPr>
          <w:rFonts w:ascii="Times New Roman" w:eastAsia="Times New Roman" w:hAnsi="Times New Roman" w:cs="Times New Roman"/>
          <w:kern w:val="0"/>
          <w:sz w:val="27"/>
          <w:szCs w:val="27"/>
          <w:lang w:val="en-US"/>
          <w14:ligatures w14:val="none"/>
        </w:rPr>
        <w:t xml:space="preserve"> (Stories of Heavenly Mansions), and the </w:t>
      </w:r>
      <w:r w:rsidRPr="003421C4">
        <w:rPr>
          <w:rFonts w:ascii="Times New Roman" w:eastAsia="Times New Roman" w:hAnsi="Times New Roman" w:cs="Times New Roman"/>
          <w:i/>
          <w:iCs/>
          <w:kern w:val="0"/>
          <w:sz w:val="27"/>
          <w:szCs w:val="27"/>
          <w:lang w:val="en-US"/>
          <w14:ligatures w14:val="none"/>
        </w:rPr>
        <w:t>Jātaka</w:t>
      </w:r>
      <w:r w:rsidRPr="003421C4">
        <w:rPr>
          <w:rFonts w:ascii="Times New Roman" w:eastAsia="Times New Roman" w:hAnsi="Times New Roman" w:cs="Times New Roman"/>
          <w:kern w:val="0"/>
          <w:sz w:val="27"/>
          <w:szCs w:val="27"/>
          <w:lang w:val="en-US"/>
          <w14:ligatures w14:val="none"/>
        </w:rPr>
        <w:t xml:space="preserve"> tales of the Buddha’s past lives (coded “Ja”). Unlike the other Nikāyas, the Khuddaka does not have a single uniform code; each sub-collection has its own.</w:t>
      </w:r>
    </w:p>
    <w:p w14:paraId="1198A43E" w14:textId="77777777" w:rsidR="003421C4" w:rsidRPr="003421C4" w:rsidRDefault="003421C4" w:rsidP="00073575">
      <w:pPr>
        <w:spacing w:after="0" w:line="360" w:lineRule="auto"/>
        <w:rPr>
          <w:rFonts w:ascii="Times New Roman" w:eastAsia="Times New Roman" w:hAnsi="Times New Roman" w:cs="Times New Roman"/>
          <w:kern w:val="0"/>
          <w:sz w:val="27"/>
          <w:szCs w:val="27"/>
          <w:lang w:val="en-US"/>
          <w14:ligatures w14:val="none"/>
        </w:rPr>
      </w:pPr>
      <w:r w:rsidRPr="003421C4">
        <w:rPr>
          <w:rFonts w:ascii="Times New Roman" w:eastAsia="Times New Roman" w:hAnsi="Times New Roman" w:cs="Times New Roman"/>
          <w:kern w:val="0"/>
          <w:sz w:val="27"/>
          <w:szCs w:val="27"/>
          <w:lang w:val="en-US"/>
          <w14:ligatures w14:val="none"/>
        </w:rPr>
        <w:t>This book is compiled based on discourses from the Pali Tipiṭaka / Sutta Piṭaka.</w:t>
      </w:r>
    </w:p>
    <w:p w14:paraId="17327362" w14:textId="3A84D9AB" w:rsidR="002358AE" w:rsidRPr="003421C4" w:rsidRDefault="002358AE" w:rsidP="002358AE">
      <w:pPr>
        <w:rPr>
          <w:rFonts w:ascii="Times New Roman" w:hAnsi="Times New Roman" w:cs="Times New Roman"/>
          <w:sz w:val="27"/>
          <w:szCs w:val="27"/>
          <w:lang w:val="en-US"/>
        </w:rPr>
      </w:pPr>
    </w:p>
    <w:p w14:paraId="7BD00D2C" w14:textId="15075BA0" w:rsidR="0004534E" w:rsidRPr="0004534E" w:rsidRDefault="0004534E" w:rsidP="0004534E">
      <w:pPr>
        <w:jc w:val="center"/>
        <w:rPr>
          <w:rFonts w:ascii="Times New Roman" w:hAnsi="Times New Roman" w:cs="Times New Roman"/>
          <w:b/>
          <w:sz w:val="36"/>
          <w:szCs w:val="36"/>
          <w:lang w:val="vi-VN"/>
        </w:rPr>
      </w:pPr>
      <w:r w:rsidRPr="0004534E">
        <w:rPr>
          <w:rFonts w:ascii="Times New Roman" w:hAnsi="Times New Roman" w:cs="Times New Roman"/>
          <w:b/>
          <w:sz w:val="36"/>
          <w:szCs w:val="36"/>
          <w:lang w:val="vi-VN"/>
        </w:rPr>
        <w:lastRenderedPageBreak/>
        <w:t>V – THE CORE OF THE BUDDHA’S TEACHINGS</w:t>
      </w:r>
    </w:p>
    <w:p w14:paraId="77963ADB" w14:textId="77777777" w:rsidR="0004534E" w:rsidRPr="0004534E" w:rsidRDefault="0004534E" w:rsidP="0004534E">
      <w:pPr>
        <w:spacing w:after="120" w:line="360" w:lineRule="auto"/>
        <w:rPr>
          <w:rFonts w:ascii="Times New Roman" w:eastAsia="Times New Roman" w:hAnsi="Times New Roman" w:cs="Times New Roman"/>
          <w:kern w:val="0"/>
          <w:sz w:val="27"/>
          <w:szCs w:val="27"/>
          <w:lang w:val="en-US"/>
          <w14:ligatures w14:val="none"/>
        </w:rPr>
      </w:pPr>
      <w:r w:rsidRPr="0004534E">
        <w:rPr>
          <w:rFonts w:ascii="Times New Roman" w:eastAsia="Times New Roman" w:hAnsi="Times New Roman" w:cs="Times New Roman"/>
          <w:kern w:val="0"/>
          <w:sz w:val="27"/>
          <w:szCs w:val="27"/>
          <w:lang w:val="en-US"/>
          <w14:ligatures w14:val="none"/>
        </w:rPr>
        <w:t>THE CORE INCLUDES:</w:t>
      </w:r>
    </w:p>
    <w:p w14:paraId="595CD6B9" w14:textId="28EA3152" w:rsidR="0004534E" w:rsidRPr="0004534E" w:rsidRDefault="0004534E" w:rsidP="0004534E">
      <w:pPr>
        <w:spacing w:after="120" w:line="360" w:lineRule="auto"/>
        <w:rPr>
          <w:rFonts w:ascii="Times New Roman" w:eastAsia="Times New Roman" w:hAnsi="Times New Roman" w:cs="Times New Roman"/>
          <w:kern w:val="0"/>
          <w:sz w:val="27"/>
          <w:szCs w:val="27"/>
          <w:lang w:val="en-US"/>
          <w14:ligatures w14:val="none"/>
        </w:rPr>
      </w:pPr>
      <w:r w:rsidRPr="0004534E">
        <w:rPr>
          <w:rFonts w:ascii="Times New Roman" w:eastAsia="Times New Roman" w:hAnsi="Times New Roman" w:cs="Times New Roman"/>
          <w:b/>
          <w:kern w:val="0"/>
          <w:sz w:val="27"/>
          <w:szCs w:val="27"/>
          <w:lang w:val="en-US"/>
          <w14:ligatures w14:val="none"/>
        </w:rPr>
        <w:t>• 2 MAIN THEMES:</w:t>
      </w:r>
      <w:r w:rsidRPr="0004534E">
        <w:rPr>
          <w:rFonts w:ascii="Times New Roman" w:eastAsia="Times New Roman" w:hAnsi="Times New Roman" w:cs="Times New Roman"/>
          <w:kern w:val="0"/>
          <w:sz w:val="27"/>
          <w:szCs w:val="27"/>
          <w:lang w:val="en-US"/>
          <w14:ligatures w14:val="none"/>
        </w:rPr>
        <w:t xml:space="preserve"> Kamma (cause and effect) and Saṁsāra (rebirth).</w:t>
      </w:r>
      <w:r w:rsidRPr="0004534E">
        <w:rPr>
          <w:rFonts w:ascii="Times New Roman" w:eastAsia="Times New Roman" w:hAnsi="Times New Roman" w:cs="Times New Roman"/>
          <w:kern w:val="0"/>
          <w:sz w:val="27"/>
          <w:szCs w:val="27"/>
          <w:lang w:val="en-US"/>
          <w14:ligatures w14:val="none"/>
        </w:rPr>
        <w:br/>
      </w:r>
      <w:r w:rsidRPr="0004534E">
        <w:rPr>
          <w:rFonts w:ascii="Times New Roman" w:eastAsia="Times New Roman" w:hAnsi="Times New Roman" w:cs="Times New Roman"/>
          <w:b/>
          <w:kern w:val="0"/>
          <w:sz w:val="27"/>
          <w:szCs w:val="27"/>
          <w:lang w:val="en-US"/>
          <w14:ligatures w14:val="none"/>
        </w:rPr>
        <w:t>• 2 TYPES OF BUDDHA:</w:t>
      </w:r>
      <w:r w:rsidRPr="0004534E">
        <w:rPr>
          <w:rFonts w:ascii="Times New Roman" w:eastAsia="Times New Roman" w:hAnsi="Times New Roman" w:cs="Times New Roman"/>
          <w:kern w:val="0"/>
          <w:sz w:val="27"/>
          <w:szCs w:val="27"/>
          <w:lang w:val="en-US"/>
          <w14:ligatures w14:val="none"/>
        </w:rPr>
        <w:br/>
        <w:t>– Paccekabuddha (Solitary Buddha): one who realizes full awakening but does not (or cannot) teach others the realization.</w:t>
      </w:r>
      <w:r w:rsidRPr="0004534E">
        <w:rPr>
          <w:rFonts w:ascii="Times New Roman" w:eastAsia="Times New Roman" w:hAnsi="Times New Roman" w:cs="Times New Roman"/>
          <w:kern w:val="0"/>
          <w:sz w:val="27"/>
          <w:szCs w:val="27"/>
          <w:lang w:val="en-US"/>
          <w14:ligatures w14:val="none"/>
        </w:rPr>
        <w:br/>
        <w:t>– Sammāsambuddha (Fully Awakened Buddha): one who attains complete wisdom and virtue and, moved by great compassion, teaches beings the path to liberation.</w:t>
      </w:r>
      <w:r w:rsidRPr="0004534E">
        <w:rPr>
          <w:rFonts w:ascii="Times New Roman" w:eastAsia="Times New Roman" w:hAnsi="Times New Roman" w:cs="Times New Roman"/>
          <w:kern w:val="0"/>
          <w:sz w:val="27"/>
          <w:szCs w:val="27"/>
          <w:lang w:val="en-US"/>
          <w14:ligatures w14:val="none"/>
        </w:rPr>
        <w:br/>
        <w:t>––––––––––––––––</w:t>
      </w:r>
      <w:r w:rsidRPr="0004534E">
        <w:rPr>
          <w:rFonts w:ascii="Times New Roman" w:eastAsia="Times New Roman" w:hAnsi="Times New Roman" w:cs="Times New Roman"/>
          <w:kern w:val="0"/>
          <w:sz w:val="27"/>
          <w:szCs w:val="27"/>
          <w:lang w:val="en-US"/>
          <w14:ligatures w14:val="none"/>
        </w:rPr>
        <w:br/>
      </w:r>
      <w:r w:rsidRPr="0004534E">
        <w:rPr>
          <w:rFonts w:ascii="Times New Roman" w:eastAsia="Times New Roman" w:hAnsi="Times New Roman" w:cs="Times New Roman"/>
          <w:b/>
          <w:kern w:val="0"/>
          <w:sz w:val="27"/>
          <w:szCs w:val="27"/>
          <w:lang w:val="en-US"/>
          <w14:ligatures w14:val="none"/>
        </w:rPr>
        <w:t>• 3 JEWELS:</w:t>
      </w:r>
      <w:r w:rsidRPr="0004534E">
        <w:rPr>
          <w:rFonts w:ascii="Times New Roman" w:eastAsia="Times New Roman" w:hAnsi="Times New Roman" w:cs="Times New Roman"/>
          <w:kern w:val="0"/>
          <w:sz w:val="27"/>
          <w:szCs w:val="27"/>
          <w:lang w:val="en-US"/>
          <w14:ligatures w14:val="none"/>
        </w:rPr>
        <w:t xml:space="preserve"> Buddha, Dhamma, Saṅgha.</w:t>
      </w:r>
      <w:r w:rsidRPr="0004534E">
        <w:rPr>
          <w:rFonts w:ascii="Times New Roman" w:eastAsia="Times New Roman" w:hAnsi="Times New Roman" w:cs="Times New Roman"/>
          <w:kern w:val="0"/>
          <w:sz w:val="27"/>
          <w:szCs w:val="27"/>
          <w:lang w:val="en-US"/>
          <w14:ligatures w14:val="none"/>
        </w:rPr>
        <w:br/>
      </w:r>
      <w:r w:rsidRPr="0004534E">
        <w:rPr>
          <w:rFonts w:ascii="Times New Roman" w:eastAsia="Times New Roman" w:hAnsi="Times New Roman" w:cs="Times New Roman"/>
          <w:b/>
          <w:kern w:val="0"/>
          <w:sz w:val="27"/>
          <w:szCs w:val="27"/>
          <w:lang w:val="en-US"/>
          <w14:ligatures w14:val="none"/>
        </w:rPr>
        <w:t>• 3 PALI BASKETS</w:t>
      </w:r>
      <w:r w:rsidRPr="0004534E">
        <w:rPr>
          <w:rFonts w:ascii="Times New Roman" w:eastAsia="Times New Roman" w:hAnsi="Times New Roman" w:cs="Times New Roman"/>
          <w:kern w:val="0"/>
          <w:sz w:val="27"/>
          <w:szCs w:val="27"/>
          <w:lang w:val="en-US"/>
          <w14:ligatures w14:val="none"/>
        </w:rPr>
        <w:t xml:space="preserve"> (Tipiṭaka): Sutta, Vinaya, Abhidhamma.</w:t>
      </w:r>
      <w:r w:rsidRPr="0004534E">
        <w:rPr>
          <w:rFonts w:ascii="Times New Roman" w:eastAsia="Times New Roman" w:hAnsi="Times New Roman" w:cs="Times New Roman"/>
          <w:kern w:val="0"/>
          <w:sz w:val="27"/>
          <w:szCs w:val="27"/>
          <w:lang w:val="en-US"/>
          <w14:ligatures w14:val="none"/>
        </w:rPr>
        <w:br/>
      </w:r>
      <w:r w:rsidRPr="0004534E">
        <w:rPr>
          <w:rFonts w:ascii="Times New Roman" w:eastAsia="Times New Roman" w:hAnsi="Times New Roman" w:cs="Times New Roman"/>
          <w:b/>
          <w:kern w:val="0"/>
          <w:sz w:val="27"/>
          <w:szCs w:val="27"/>
          <w:lang w:val="en-US"/>
          <w14:ligatures w14:val="none"/>
        </w:rPr>
        <w:t>• 3 PRECEPTS:</w:t>
      </w:r>
      <w:r w:rsidRPr="0004534E">
        <w:rPr>
          <w:rFonts w:ascii="Times New Roman" w:eastAsia="Times New Roman" w:hAnsi="Times New Roman" w:cs="Times New Roman"/>
          <w:kern w:val="0"/>
          <w:sz w:val="27"/>
          <w:szCs w:val="27"/>
          <w:lang w:val="en-US"/>
          <w14:ligatures w14:val="none"/>
        </w:rPr>
        <w:t xml:space="preserve"> Minor, Intermediate, Major.</w:t>
      </w:r>
      <w:r w:rsidRPr="0004534E">
        <w:rPr>
          <w:rFonts w:ascii="Times New Roman" w:eastAsia="Times New Roman" w:hAnsi="Times New Roman" w:cs="Times New Roman"/>
          <w:kern w:val="0"/>
          <w:sz w:val="27"/>
          <w:szCs w:val="27"/>
          <w:lang w:val="en-US"/>
          <w14:ligatures w14:val="none"/>
        </w:rPr>
        <w:br/>
      </w:r>
      <w:r w:rsidRPr="0004534E">
        <w:rPr>
          <w:rFonts w:ascii="Times New Roman" w:eastAsia="Times New Roman" w:hAnsi="Times New Roman" w:cs="Times New Roman"/>
          <w:b/>
          <w:kern w:val="0"/>
          <w:sz w:val="27"/>
          <w:szCs w:val="27"/>
          <w:lang w:val="en-US"/>
          <w14:ligatures w14:val="none"/>
        </w:rPr>
        <w:t>• 3 TRAININGS:</w:t>
      </w:r>
      <w:r w:rsidRPr="0004534E">
        <w:rPr>
          <w:rFonts w:ascii="Times New Roman" w:eastAsia="Times New Roman" w:hAnsi="Times New Roman" w:cs="Times New Roman"/>
          <w:kern w:val="0"/>
          <w:sz w:val="27"/>
          <w:szCs w:val="27"/>
          <w:lang w:val="en-US"/>
          <w14:ligatures w14:val="none"/>
        </w:rPr>
        <w:t xml:space="preserve"> Virtue (sīla) – Concentration (samādhi) – Wisdom (paññā); the core of Dhamma practice.</w:t>
      </w:r>
      <w:r w:rsidRPr="0004534E">
        <w:rPr>
          <w:rFonts w:ascii="Times New Roman" w:eastAsia="Times New Roman" w:hAnsi="Times New Roman" w:cs="Times New Roman"/>
          <w:kern w:val="0"/>
          <w:sz w:val="27"/>
          <w:szCs w:val="27"/>
          <w:lang w:val="en-US"/>
          <w14:ligatures w14:val="none"/>
        </w:rPr>
        <w:br/>
      </w:r>
      <w:r w:rsidRPr="0004534E">
        <w:rPr>
          <w:rFonts w:ascii="Times New Roman" w:eastAsia="Times New Roman" w:hAnsi="Times New Roman" w:cs="Times New Roman"/>
          <w:b/>
          <w:kern w:val="0"/>
          <w:sz w:val="27"/>
          <w:szCs w:val="27"/>
          <w:lang w:val="en-US"/>
          <w14:ligatures w14:val="none"/>
        </w:rPr>
        <w:t>• 3 CHARACTERISTICS:</w:t>
      </w:r>
      <w:r w:rsidRPr="0004534E">
        <w:rPr>
          <w:rFonts w:ascii="Times New Roman" w:eastAsia="Times New Roman" w:hAnsi="Times New Roman" w:cs="Times New Roman"/>
          <w:kern w:val="0"/>
          <w:sz w:val="27"/>
          <w:szCs w:val="27"/>
          <w:lang w:val="en-US"/>
          <w14:ligatures w14:val="none"/>
        </w:rPr>
        <w:t xml:space="preserve"> Impermanence (anicca) – Suffering/unsatisfactoriness (dukkha) – Non-self (anattā); the marks of all conditioned phenomena.</w:t>
      </w:r>
      <w:r w:rsidRPr="0004534E">
        <w:rPr>
          <w:rFonts w:ascii="Times New Roman" w:eastAsia="Times New Roman" w:hAnsi="Times New Roman" w:cs="Times New Roman"/>
          <w:kern w:val="0"/>
          <w:sz w:val="27"/>
          <w:szCs w:val="27"/>
          <w:lang w:val="en-US"/>
          <w14:ligatures w14:val="none"/>
        </w:rPr>
        <w:br/>
      </w:r>
      <w:r w:rsidRPr="0004534E">
        <w:rPr>
          <w:rFonts w:ascii="Times New Roman" w:eastAsia="Times New Roman" w:hAnsi="Times New Roman" w:cs="Times New Roman"/>
          <w:b/>
          <w:kern w:val="0"/>
          <w:sz w:val="27"/>
          <w:szCs w:val="27"/>
          <w:lang w:val="en-US"/>
          <w14:ligatures w14:val="none"/>
        </w:rPr>
        <w:t>• 3 KNOWLEDGES</w:t>
      </w:r>
      <w:r w:rsidRPr="0004534E">
        <w:rPr>
          <w:rFonts w:ascii="Times New Roman" w:eastAsia="Times New Roman" w:hAnsi="Times New Roman" w:cs="Times New Roman"/>
          <w:kern w:val="0"/>
          <w:sz w:val="27"/>
          <w:szCs w:val="27"/>
          <w:lang w:val="en-US"/>
          <w14:ligatures w14:val="none"/>
        </w:rPr>
        <w:t xml:space="preserve"> (tevijjā): Knowledge of past lives; the divine eye (seeing beings’ passing and reappearing); the destruction of the taints.</w:t>
      </w:r>
      <w:r w:rsidRPr="0004534E">
        <w:rPr>
          <w:rFonts w:ascii="Times New Roman" w:eastAsia="Times New Roman" w:hAnsi="Times New Roman" w:cs="Times New Roman"/>
          <w:kern w:val="0"/>
          <w:sz w:val="27"/>
          <w:szCs w:val="27"/>
          <w:lang w:val="en-US"/>
          <w14:ligatures w14:val="none"/>
        </w:rPr>
        <w:br/>
      </w:r>
      <w:r w:rsidRPr="0004534E">
        <w:rPr>
          <w:rFonts w:ascii="Times New Roman" w:eastAsia="Times New Roman" w:hAnsi="Times New Roman" w:cs="Times New Roman"/>
          <w:b/>
          <w:kern w:val="0"/>
          <w:sz w:val="27"/>
          <w:szCs w:val="27"/>
          <w:lang w:val="en-US"/>
          <w14:ligatures w14:val="none"/>
        </w:rPr>
        <w:t>• 3 REALMS:</w:t>
      </w:r>
      <w:r w:rsidRPr="0004534E">
        <w:rPr>
          <w:rFonts w:ascii="Times New Roman" w:eastAsia="Times New Roman" w:hAnsi="Times New Roman" w:cs="Times New Roman"/>
          <w:kern w:val="0"/>
          <w:sz w:val="27"/>
          <w:szCs w:val="27"/>
          <w:lang w:val="en-US"/>
          <w14:ligatures w14:val="none"/>
        </w:rPr>
        <w:t xml:space="preserve"> Sense-sphere (e.g., human realm), Form realm (e.g., Brahmā worlds), Formless realm (e.g., Neither-Perception-Nor-Non-Perception).</w:t>
      </w:r>
      <w:r w:rsidRPr="0004534E">
        <w:rPr>
          <w:rFonts w:ascii="Times New Roman" w:eastAsia="Times New Roman" w:hAnsi="Times New Roman" w:cs="Times New Roman"/>
          <w:kern w:val="0"/>
          <w:sz w:val="27"/>
          <w:szCs w:val="27"/>
          <w:lang w:val="en-US"/>
          <w14:ligatures w14:val="none"/>
        </w:rPr>
        <w:br/>
        <w:t>––––––––––––––––</w:t>
      </w:r>
      <w:r w:rsidRPr="0004534E">
        <w:rPr>
          <w:rFonts w:ascii="Times New Roman" w:eastAsia="Times New Roman" w:hAnsi="Times New Roman" w:cs="Times New Roman"/>
          <w:kern w:val="0"/>
          <w:sz w:val="27"/>
          <w:szCs w:val="27"/>
          <w:lang w:val="en-US"/>
          <w14:ligatures w14:val="none"/>
        </w:rPr>
        <w:br/>
      </w:r>
      <w:r w:rsidRPr="0004534E">
        <w:rPr>
          <w:rFonts w:ascii="Times New Roman" w:eastAsia="Times New Roman" w:hAnsi="Times New Roman" w:cs="Times New Roman"/>
          <w:b/>
          <w:kern w:val="0"/>
          <w:sz w:val="27"/>
          <w:szCs w:val="27"/>
          <w:lang w:val="en-US"/>
          <w14:ligatures w14:val="none"/>
        </w:rPr>
        <w:lastRenderedPageBreak/>
        <w:t>• 4 NOBLE TRUTHS:</w:t>
      </w:r>
      <w:r w:rsidRPr="0004534E">
        <w:rPr>
          <w:rFonts w:ascii="Times New Roman" w:eastAsia="Times New Roman" w:hAnsi="Times New Roman" w:cs="Times New Roman"/>
          <w:kern w:val="0"/>
          <w:sz w:val="27"/>
          <w:szCs w:val="27"/>
          <w:lang w:val="en-US"/>
          <w14:ligatures w14:val="none"/>
        </w:rPr>
        <w:br/>
        <w:t>– Dukkha: recognizing suffering;</w:t>
      </w:r>
      <w:r w:rsidRPr="0004534E">
        <w:rPr>
          <w:rFonts w:ascii="Times New Roman" w:eastAsia="Times New Roman" w:hAnsi="Times New Roman" w:cs="Times New Roman"/>
          <w:kern w:val="0"/>
          <w:sz w:val="27"/>
          <w:szCs w:val="27"/>
          <w:lang w:val="en-US"/>
          <w14:ligatures w14:val="none"/>
        </w:rPr>
        <w:br/>
        <w:t>– Samudaya: the origin of suffering;</w:t>
      </w:r>
      <w:r w:rsidRPr="0004534E">
        <w:rPr>
          <w:rFonts w:ascii="Times New Roman" w:eastAsia="Times New Roman" w:hAnsi="Times New Roman" w:cs="Times New Roman"/>
          <w:kern w:val="0"/>
          <w:sz w:val="27"/>
          <w:szCs w:val="27"/>
          <w:lang w:val="en-US"/>
          <w14:ligatures w14:val="none"/>
        </w:rPr>
        <w:br/>
        <w:t>– Nirodha: cessation of suffering;</w:t>
      </w:r>
      <w:r w:rsidRPr="0004534E">
        <w:rPr>
          <w:rFonts w:ascii="Times New Roman" w:eastAsia="Times New Roman" w:hAnsi="Times New Roman" w:cs="Times New Roman"/>
          <w:kern w:val="0"/>
          <w:sz w:val="27"/>
          <w:szCs w:val="27"/>
          <w:lang w:val="en-US"/>
          <w14:ligatures w14:val="none"/>
        </w:rPr>
        <w:br/>
        <w:t>– Magga: the path leading to cessation.</w:t>
      </w:r>
      <w:r w:rsidRPr="0004534E">
        <w:rPr>
          <w:rFonts w:ascii="Times New Roman" w:eastAsia="Times New Roman" w:hAnsi="Times New Roman" w:cs="Times New Roman"/>
          <w:kern w:val="0"/>
          <w:sz w:val="27"/>
          <w:szCs w:val="27"/>
          <w:lang w:val="en-US"/>
          <w14:ligatures w14:val="none"/>
        </w:rPr>
        <w:br/>
      </w:r>
      <w:r w:rsidRPr="0004534E">
        <w:rPr>
          <w:rFonts w:ascii="Times New Roman" w:eastAsia="Times New Roman" w:hAnsi="Times New Roman" w:cs="Times New Roman"/>
          <w:b/>
          <w:kern w:val="0"/>
          <w:sz w:val="27"/>
          <w:szCs w:val="27"/>
          <w:lang w:val="en-US"/>
          <w14:ligatures w14:val="none"/>
        </w:rPr>
        <w:t>• 4 JHĀNAS:</w:t>
      </w:r>
      <w:r w:rsidRPr="0004534E">
        <w:rPr>
          <w:rFonts w:ascii="Times New Roman" w:eastAsia="Times New Roman" w:hAnsi="Times New Roman" w:cs="Times New Roman"/>
          <w:kern w:val="0"/>
          <w:sz w:val="27"/>
          <w:szCs w:val="27"/>
          <w:lang w:val="en-US"/>
          <w14:ligatures w14:val="none"/>
        </w:rPr>
        <w:t xml:space="preserve"> first, second, third, fourth; four levels of absorption.</w:t>
      </w:r>
      <w:r w:rsidRPr="0004534E">
        <w:rPr>
          <w:rFonts w:ascii="Times New Roman" w:eastAsia="Times New Roman" w:hAnsi="Times New Roman" w:cs="Times New Roman"/>
          <w:kern w:val="0"/>
          <w:sz w:val="27"/>
          <w:szCs w:val="27"/>
          <w:lang w:val="en-US"/>
          <w14:ligatures w14:val="none"/>
        </w:rPr>
        <w:br/>
      </w:r>
      <w:r w:rsidRPr="0004534E">
        <w:rPr>
          <w:rFonts w:ascii="Times New Roman" w:eastAsia="Times New Roman" w:hAnsi="Times New Roman" w:cs="Times New Roman"/>
          <w:b/>
          <w:kern w:val="0"/>
          <w:sz w:val="27"/>
          <w:szCs w:val="27"/>
          <w:lang w:val="en-US"/>
          <w14:ligatures w14:val="none"/>
        </w:rPr>
        <w:t>• 4 IMMEASURABLES:</w:t>
      </w:r>
      <w:r w:rsidRPr="0004534E">
        <w:rPr>
          <w:rFonts w:ascii="Times New Roman" w:eastAsia="Times New Roman" w:hAnsi="Times New Roman" w:cs="Times New Roman"/>
          <w:kern w:val="0"/>
          <w:sz w:val="27"/>
          <w:szCs w:val="27"/>
          <w:lang w:val="en-US"/>
          <w14:ligatures w14:val="none"/>
        </w:rPr>
        <w:t xml:space="preserve"> Loving-kindness, Compassion, Sympathetic Joy, Equanimity.</w:t>
      </w:r>
      <w:r w:rsidRPr="0004534E">
        <w:rPr>
          <w:rFonts w:ascii="Times New Roman" w:eastAsia="Times New Roman" w:hAnsi="Times New Roman" w:cs="Times New Roman"/>
          <w:kern w:val="0"/>
          <w:sz w:val="27"/>
          <w:szCs w:val="27"/>
          <w:lang w:val="en-US"/>
          <w14:ligatures w14:val="none"/>
        </w:rPr>
        <w:br/>
      </w:r>
      <w:r w:rsidRPr="0004534E">
        <w:rPr>
          <w:rFonts w:ascii="Times New Roman" w:eastAsia="Times New Roman" w:hAnsi="Times New Roman" w:cs="Times New Roman"/>
          <w:b/>
          <w:kern w:val="0"/>
          <w:sz w:val="27"/>
          <w:szCs w:val="27"/>
          <w:lang w:val="en-US"/>
          <w14:ligatures w14:val="none"/>
        </w:rPr>
        <w:t>• 4 KINDS OF NUTRIMENT:</w:t>
      </w:r>
      <w:r w:rsidRPr="0004534E">
        <w:rPr>
          <w:rFonts w:ascii="Times New Roman" w:eastAsia="Times New Roman" w:hAnsi="Times New Roman" w:cs="Times New Roman"/>
          <w:kern w:val="0"/>
          <w:sz w:val="27"/>
          <w:szCs w:val="27"/>
          <w:lang w:val="en-US"/>
          <w14:ligatures w14:val="none"/>
        </w:rPr>
        <w:t xml:space="preserve"> physical food; contact; mental intention; consciousness.</w:t>
      </w:r>
      <w:r w:rsidRPr="0004534E">
        <w:rPr>
          <w:rFonts w:ascii="Times New Roman" w:eastAsia="Times New Roman" w:hAnsi="Times New Roman" w:cs="Times New Roman"/>
          <w:kern w:val="0"/>
          <w:sz w:val="27"/>
          <w:szCs w:val="27"/>
          <w:lang w:val="en-US"/>
          <w14:ligatures w14:val="none"/>
        </w:rPr>
        <w:br/>
      </w:r>
      <w:r w:rsidRPr="0004534E">
        <w:rPr>
          <w:rFonts w:ascii="Times New Roman" w:eastAsia="Times New Roman" w:hAnsi="Times New Roman" w:cs="Times New Roman"/>
          <w:b/>
          <w:kern w:val="0"/>
          <w:sz w:val="27"/>
          <w:szCs w:val="27"/>
          <w:lang w:val="en-US"/>
          <w14:ligatures w14:val="none"/>
        </w:rPr>
        <w:t>• 4 NOBLE FRUITS:</w:t>
      </w:r>
      <w:r w:rsidRPr="0004534E">
        <w:rPr>
          <w:rFonts w:ascii="Times New Roman" w:eastAsia="Times New Roman" w:hAnsi="Times New Roman" w:cs="Times New Roman"/>
          <w:kern w:val="0"/>
          <w:sz w:val="27"/>
          <w:szCs w:val="27"/>
          <w:lang w:val="en-US"/>
          <w14:ligatures w14:val="none"/>
        </w:rPr>
        <w:br/>
        <w:t>– Stream-enterer (Sotāpanna): at most seven more rebirths in the human realm;</w:t>
      </w:r>
      <w:r w:rsidRPr="0004534E">
        <w:rPr>
          <w:rFonts w:ascii="Times New Roman" w:eastAsia="Times New Roman" w:hAnsi="Times New Roman" w:cs="Times New Roman"/>
          <w:kern w:val="0"/>
          <w:sz w:val="27"/>
          <w:szCs w:val="27"/>
          <w:lang w:val="en-US"/>
          <w14:ligatures w14:val="none"/>
        </w:rPr>
        <w:br/>
        <w:t>– Once-returner (Sakadāgāmi): returns to the human realm once more;</w:t>
      </w:r>
      <w:r w:rsidRPr="0004534E">
        <w:rPr>
          <w:rFonts w:ascii="Times New Roman" w:eastAsia="Times New Roman" w:hAnsi="Times New Roman" w:cs="Times New Roman"/>
          <w:kern w:val="0"/>
          <w:sz w:val="27"/>
          <w:szCs w:val="27"/>
          <w:lang w:val="en-US"/>
          <w14:ligatures w14:val="none"/>
        </w:rPr>
        <w:br/>
        <w:t>– Non-returner (Anāgāmi): does not return to the human realm, is reborn in the heavens to complete the path;</w:t>
      </w:r>
      <w:r w:rsidRPr="0004534E">
        <w:rPr>
          <w:rFonts w:ascii="Times New Roman" w:eastAsia="Times New Roman" w:hAnsi="Times New Roman" w:cs="Times New Roman"/>
          <w:kern w:val="0"/>
          <w:sz w:val="27"/>
          <w:szCs w:val="27"/>
          <w:lang w:val="en-US"/>
          <w14:ligatures w14:val="none"/>
        </w:rPr>
        <w:br/>
        <w:t>– Arahant: “destroyer of the enemy (defilements), worthy of offerings, one who will not be reborn,” having realized Nibbāna.</w:t>
      </w:r>
      <w:r w:rsidRPr="0004534E">
        <w:rPr>
          <w:rFonts w:ascii="Times New Roman" w:eastAsia="Times New Roman" w:hAnsi="Times New Roman" w:cs="Times New Roman"/>
          <w:kern w:val="0"/>
          <w:sz w:val="27"/>
          <w:szCs w:val="27"/>
          <w:lang w:val="en-US"/>
          <w14:ligatures w14:val="none"/>
        </w:rPr>
        <w:br/>
      </w:r>
      <w:r w:rsidRPr="0004534E">
        <w:rPr>
          <w:rFonts w:ascii="Times New Roman" w:eastAsia="Times New Roman" w:hAnsi="Times New Roman" w:cs="Times New Roman"/>
          <w:b/>
          <w:kern w:val="0"/>
          <w:sz w:val="27"/>
          <w:szCs w:val="27"/>
          <w:lang w:val="en-US"/>
          <w14:ligatures w14:val="none"/>
        </w:rPr>
        <w:t>• 4 UNOBSTRUCTED KNOWLEDGES</w:t>
      </w:r>
      <w:r w:rsidRPr="0004534E">
        <w:rPr>
          <w:rFonts w:ascii="Times New Roman" w:eastAsia="Times New Roman" w:hAnsi="Times New Roman" w:cs="Times New Roman"/>
          <w:kern w:val="0"/>
          <w:sz w:val="27"/>
          <w:szCs w:val="27"/>
          <w:lang w:val="en-US"/>
          <w14:ligatures w14:val="none"/>
        </w:rPr>
        <w:t xml:space="preserve"> (paṭisambhidā-ñāṇa): of meaning, of Dhamma (principles), of expression, of ready wit/eloquence; special knowledges associated with Arahants.</w:t>
      </w:r>
      <w:r w:rsidRPr="0004534E">
        <w:rPr>
          <w:rFonts w:ascii="Times New Roman" w:eastAsia="Times New Roman" w:hAnsi="Times New Roman" w:cs="Times New Roman"/>
          <w:kern w:val="0"/>
          <w:sz w:val="27"/>
          <w:szCs w:val="27"/>
          <w:lang w:val="en-US"/>
          <w14:ligatures w14:val="none"/>
        </w:rPr>
        <w:br/>
        <w:t>––––––––––––––––</w:t>
      </w:r>
      <w:r w:rsidRPr="0004534E">
        <w:rPr>
          <w:rFonts w:ascii="Times New Roman" w:eastAsia="Times New Roman" w:hAnsi="Times New Roman" w:cs="Times New Roman"/>
          <w:kern w:val="0"/>
          <w:sz w:val="27"/>
          <w:szCs w:val="27"/>
          <w:lang w:val="en-US"/>
          <w14:ligatures w14:val="none"/>
        </w:rPr>
        <w:br/>
      </w:r>
      <w:r w:rsidRPr="0004534E">
        <w:rPr>
          <w:rFonts w:ascii="Times New Roman" w:eastAsia="Times New Roman" w:hAnsi="Times New Roman" w:cs="Times New Roman"/>
          <w:b/>
          <w:kern w:val="0"/>
          <w:sz w:val="27"/>
          <w:szCs w:val="27"/>
          <w:lang w:val="en-US"/>
          <w14:ligatures w14:val="none"/>
        </w:rPr>
        <w:t>• 5 AGGREGATES:</w:t>
      </w:r>
      <w:r w:rsidRPr="0004534E">
        <w:rPr>
          <w:rFonts w:ascii="Times New Roman" w:eastAsia="Times New Roman" w:hAnsi="Times New Roman" w:cs="Times New Roman"/>
          <w:kern w:val="0"/>
          <w:sz w:val="27"/>
          <w:szCs w:val="27"/>
          <w:lang w:val="en-US"/>
          <w14:ligatures w14:val="none"/>
        </w:rPr>
        <w:t xml:space="preserve"> Form → Feeling → Perception → Formations → Consciousness.</w:t>
      </w:r>
      <w:r w:rsidRPr="0004534E">
        <w:rPr>
          <w:rFonts w:ascii="Times New Roman" w:eastAsia="Times New Roman" w:hAnsi="Times New Roman" w:cs="Times New Roman"/>
          <w:kern w:val="0"/>
          <w:sz w:val="27"/>
          <w:szCs w:val="27"/>
          <w:lang w:val="en-US"/>
          <w14:ligatures w14:val="none"/>
        </w:rPr>
        <w:br/>
      </w:r>
      <w:r w:rsidRPr="0004534E">
        <w:rPr>
          <w:rFonts w:ascii="Times New Roman" w:eastAsia="Times New Roman" w:hAnsi="Times New Roman" w:cs="Times New Roman"/>
          <w:b/>
          <w:kern w:val="0"/>
          <w:sz w:val="27"/>
          <w:szCs w:val="27"/>
          <w:lang w:val="en-US"/>
          <w14:ligatures w14:val="none"/>
        </w:rPr>
        <w:t>• 5 HINDRANCES:</w:t>
      </w:r>
      <w:r w:rsidRPr="0004534E">
        <w:rPr>
          <w:rFonts w:ascii="Times New Roman" w:eastAsia="Times New Roman" w:hAnsi="Times New Roman" w:cs="Times New Roman"/>
          <w:kern w:val="0"/>
          <w:sz w:val="27"/>
          <w:szCs w:val="27"/>
          <w:lang w:val="en-US"/>
          <w14:ligatures w14:val="none"/>
        </w:rPr>
        <w:t xml:space="preserve"> sensual desire; ill will; dullness-drowsiness; restlessness-remorse; doubt—these cloud the mind and obstruct meditation.</w:t>
      </w:r>
      <w:r w:rsidRPr="0004534E">
        <w:rPr>
          <w:rFonts w:ascii="Times New Roman" w:eastAsia="Times New Roman" w:hAnsi="Times New Roman" w:cs="Times New Roman"/>
          <w:kern w:val="0"/>
          <w:sz w:val="27"/>
          <w:szCs w:val="27"/>
          <w:lang w:val="en-US"/>
          <w14:ligatures w14:val="none"/>
        </w:rPr>
        <w:br/>
      </w:r>
      <w:r w:rsidRPr="0004534E">
        <w:rPr>
          <w:rFonts w:ascii="Times New Roman" w:eastAsia="Times New Roman" w:hAnsi="Times New Roman" w:cs="Times New Roman"/>
          <w:b/>
          <w:kern w:val="0"/>
          <w:sz w:val="27"/>
          <w:szCs w:val="27"/>
          <w:lang w:val="en-US"/>
          <w14:ligatures w14:val="none"/>
        </w:rPr>
        <w:lastRenderedPageBreak/>
        <w:t>• 5 STRANDS OF SENSE PLEASURES</w:t>
      </w:r>
      <w:r w:rsidRPr="0004534E">
        <w:rPr>
          <w:rFonts w:ascii="Times New Roman" w:eastAsia="Times New Roman" w:hAnsi="Times New Roman" w:cs="Times New Roman"/>
          <w:kern w:val="0"/>
          <w:sz w:val="27"/>
          <w:szCs w:val="27"/>
          <w:lang w:val="en-US"/>
          <w14:ligatures w14:val="none"/>
        </w:rPr>
        <w:t xml:space="preserve"> (pañca kāmaguṇā): forms, sounds, smells, tastes, and tangibles cognized by the senses—appealing, pleasurable, and alluring to desire.</w:t>
      </w:r>
      <w:r w:rsidRPr="0004534E">
        <w:rPr>
          <w:rFonts w:ascii="Times New Roman" w:eastAsia="Times New Roman" w:hAnsi="Times New Roman" w:cs="Times New Roman"/>
          <w:kern w:val="0"/>
          <w:sz w:val="27"/>
          <w:szCs w:val="27"/>
          <w:lang w:val="en-US"/>
          <w14:ligatures w14:val="none"/>
        </w:rPr>
        <w:br/>
      </w:r>
      <w:r w:rsidRPr="0004534E">
        <w:rPr>
          <w:rFonts w:ascii="Times New Roman" w:eastAsia="Times New Roman" w:hAnsi="Times New Roman" w:cs="Times New Roman"/>
          <w:b/>
          <w:kern w:val="0"/>
          <w:sz w:val="27"/>
          <w:szCs w:val="27"/>
          <w:lang w:val="en-US"/>
          <w14:ligatures w14:val="none"/>
        </w:rPr>
        <w:t>• 5 PRECEPTS FOR LAY FOLLOWERS:</w:t>
      </w:r>
      <w:r w:rsidRPr="0004534E">
        <w:rPr>
          <w:rFonts w:ascii="Times New Roman" w:eastAsia="Times New Roman" w:hAnsi="Times New Roman" w:cs="Times New Roman"/>
          <w:kern w:val="0"/>
          <w:sz w:val="27"/>
          <w:szCs w:val="27"/>
          <w:lang w:val="en-US"/>
          <w14:ligatures w14:val="none"/>
        </w:rPr>
        <w:t xml:space="preserve"> refrain from killing, stealing, sexual misconduct, false speech, and intoxication/addiction.</w:t>
      </w:r>
      <w:r w:rsidRPr="0004534E">
        <w:rPr>
          <w:rFonts w:ascii="Times New Roman" w:eastAsia="Times New Roman" w:hAnsi="Times New Roman" w:cs="Times New Roman"/>
          <w:kern w:val="0"/>
          <w:sz w:val="27"/>
          <w:szCs w:val="27"/>
          <w:lang w:val="en-US"/>
          <w14:ligatures w14:val="none"/>
        </w:rPr>
        <w:br/>
        <w:t>––––––––––––––––</w:t>
      </w:r>
      <w:r w:rsidRPr="0004534E">
        <w:rPr>
          <w:rFonts w:ascii="Times New Roman" w:eastAsia="Times New Roman" w:hAnsi="Times New Roman" w:cs="Times New Roman"/>
          <w:kern w:val="0"/>
          <w:sz w:val="27"/>
          <w:szCs w:val="27"/>
          <w:lang w:val="en-US"/>
          <w14:ligatures w14:val="none"/>
        </w:rPr>
        <w:br/>
      </w:r>
      <w:r w:rsidRPr="0004534E">
        <w:rPr>
          <w:rFonts w:ascii="Times New Roman" w:eastAsia="Times New Roman" w:hAnsi="Times New Roman" w:cs="Times New Roman"/>
          <w:b/>
          <w:kern w:val="0"/>
          <w:sz w:val="27"/>
          <w:szCs w:val="27"/>
          <w:lang w:val="en-US"/>
          <w14:ligatures w14:val="none"/>
        </w:rPr>
        <w:t>• 6 REALMS OF REBIRTH:</w:t>
      </w:r>
      <w:r w:rsidRPr="0004534E">
        <w:rPr>
          <w:rFonts w:ascii="Times New Roman" w:eastAsia="Times New Roman" w:hAnsi="Times New Roman" w:cs="Times New Roman"/>
          <w:kern w:val="0"/>
          <w:sz w:val="27"/>
          <w:szCs w:val="27"/>
          <w:lang w:val="en-US"/>
          <w14:ligatures w14:val="none"/>
        </w:rPr>
        <w:t xml:space="preserve"> gods (deva), titans (asura), humans, animals, hungry ghosts, hell beings.</w:t>
      </w:r>
      <w:r w:rsidRPr="0004534E">
        <w:rPr>
          <w:rFonts w:ascii="Times New Roman" w:eastAsia="Times New Roman" w:hAnsi="Times New Roman" w:cs="Times New Roman"/>
          <w:kern w:val="0"/>
          <w:sz w:val="27"/>
          <w:szCs w:val="27"/>
          <w:lang w:val="en-US"/>
          <w14:ligatures w14:val="none"/>
        </w:rPr>
        <w:br/>
      </w:r>
      <w:r w:rsidRPr="0004534E">
        <w:rPr>
          <w:rFonts w:ascii="Times New Roman" w:eastAsia="Times New Roman" w:hAnsi="Times New Roman" w:cs="Times New Roman"/>
          <w:b/>
          <w:kern w:val="0"/>
          <w:sz w:val="27"/>
          <w:szCs w:val="27"/>
          <w:lang w:val="en-US"/>
          <w14:ligatures w14:val="none"/>
        </w:rPr>
        <w:t>• 6 SENSE BASES:</w:t>
      </w:r>
      <w:r w:rsidRPr="0004534E">
        <w:rPr>
          <w:rFonts w:ascii="Times New Roman" w:eastAsia="Times New Roman" w:hAnsi="Times New Roman" w:cs="Times New Roman"/>
          <w:kern w:val="0"/>
          <w:sz w:val="27"/>
          <w:szCs w:val="27"/>
          <w:lang w:val="en-US"/>
          <w14:ligatures w14:val="none"/>
        </w:rPr>
        <w:t xml:space="preserve"> eye/seeing, ear/hearing, nose/smelling, tongue/tasting, body/touching, mind/mental phenomena.</w:t>
      </w:r>
      <w:r w:rsidRPr="0004534E">
        <w:rPr>
          <w:rFonts w:ascii="Times New Roman" w:eastAsia="Times New Roman" w:hAnsi="Times New Roman" w:cs="Times New Roman"/>
          <w:kern w:val="0"/>
          <w:sz w:val="27"/>
          <w:szCs w:val="27"/>
          <w:lang w:val="en-US"/>
          <w14:ligatures w14:val="none"/>
        </w:rPr>
        <w:br/>
        <w:t>––––––––––––––––</w:t>
      </w:r>
      <w:r w:rsidRPr="0004534E">
        <w:rPr>
          <w:rFonts w:ascii="Times New Roman" w:eastAsia="Times New Roman" w:hAnsi="Times New Roman" w:cs="Times New Roman"/>
          <w:kern w:val="0"/>
          <w:sz w:val="27"/>
          <w:szCs w:val="27"/>
          <w:lang w:val="en-US"/>
          <w14:ligatures w14:val="none"/>
        </w:rPr>
        <w:br/>
      </w:r>
      <w:r w:rsidRPr="0004534E">
        <w:rPr>
          <w:rFonts w:ascii="Times New Roman" w:eastAsia="Times New Roman" w:hAnsi="Times New Roman" w:cs="Times New Roman"/>
          <w:b/>
          <w:kern w:val="0"/>
          <w:sz w:val="27"/>
          <w:szCs w:val="27"/>
          <w:lang w:val="en-US"/>
          <w14:ligatures w14:val="none"/>
        </w:rPr>
        <w:t>• 8 KINDS OF SUFFERING:</w:t>
      </w:r>
      <w:r w:rsidRPr="0004534E">
        <w:rPr>
          <w:rFonts w:ascii="Times New Roman" w:eastAsia="Times New Roman" w:hAnsi="Times New Roman" w:cs="Times New Roman"/>
          <w:kern w:val="0"/>
          <w:sz w:val="27"/>
          <w:szCs w:val="27"/>
          <w:lang w:val="en-US"/>
          <w14:ligatures w14:val="none"/>
        </w:rPr>
        <w:t xml:space="preserve"> birth, aging, illness, death, association with the disliked, separation from the loved, not getting what one wants, the suffering bound up with the five aggregates.</w:t>
      </w:r>
      <w:r w:rsidRPr="0004534E">
        <w:rPr>
          <w:rFonts w:ascii="Times New Roman" w:eastAsia="Times New Roman" w:hAnsi="Times New Roman" w:cs="Times New Roman"/>
          <w:kern w:val="0"/>
          <w:sz w:val="27"/>
          <w:szCs w:val="27"/>
          <w:lang w:val="en-US"/>
          <w14:ligatures w14:val="none"/>
        </w:rPr>
        <w:br/>
        <w:t>––––––––––––––––</w:t>
      </w:r>
      <w:r w:rsidRPr="0004534E">
        <w:rPr>
          <w:rFonts w:ascii="Times New Roman" w:eastAsia="Times New Roman" w:hAnsi="Times New Roman" w:cs="Times New Roman"/>
          <w:kern w:val="0"/>
          <w:sz w:val="27"/>
          <w:szCs w:val="27"/>
          <w:lang w:val="en-US"/>
          <w14:ligatures w14:val="none"/>
        </w:rPr>
        <w:br/>
      </w:r>
      <w:r w:rsidRPr="0004534E">
        <w:rPr>
          <w:rFonts w:ascii="Times New Roman" w:eastAsia="Times New Roman" w:hAnsi="Times New Roman" w:cs="Times New Roman"/>
          <w:b/>
          <w:kern w:val="0"/>
          <w:sz w:val="27"/>
          <w:szCs w:val="27"/>
          <w:lang w:val="en-US"/>
          <w14:ligatures w14:val="none"/>
        </w:rPr>
        <w:t>• 9 LINKS OF DIVERGING CONDITIONS</w:t>
      </w:r>
      <w:r w:rsidRPr="0004534E">
        <w:rPr>
          <w:rFonts w:ascii="Times New Roman" w:eastAsia="Times New Roman" w:hAnsi="Times New Roman" w:cs="Times New Roman"/>
          <w:kern w:val="0"/>
          <w:sz w:val="27"/>
          <w:szCs w:val="27"/>
          <w:lang w:val="en-US"/>
          <w14:ligatures w14:val="none"/>
        </w:rPr>
        <w:t xml:space="preserve"> (from SN ii 146): Domain → Perception → Thinking → Contact → Feeling → Desire → Zeal → Seeking → Acquisition.</w:t>
      </w:r>
      <w:r w:rsidRPr="0004534E">
        <w:rPr>
          <w:rFonts w:ascii="Times New Roman" w:eastAsia="Times New Roman" w:hAnsi="Times New Roman" w:cs="Times New Roman"/>
          <w:kern w:val="0"/>
          <w:sz w:val="27"/>
          <w:szCs w:val="27"/>
          <w:lang w:val="en-US"/>
          <w14:ligatures w14:val="none"/>
        </w:rPr>
        <w:br/>
      </w:r>
      <w:r w:rsidRPr="0004534E">
        <w:rPr>
          <w:rFonts w:ascii="Times New Roman" w:eastAsia="Times New Roman" w:hAnsi="Times New Roman" w:cs="Times New Roman"/>
          <w:i/>
          <w:kern w:val="0"/>
          <w:sz w:val="27"/>
          <w:szCs w:val="27"/>
          <w:lang w:val="en-US"/>
          <w14:ligatures w14:val="none"/>
        </w:rPr>
        <w:t>“Conditioned by a diversity of domains, a diversity of perceptions arises; conditioned by a diversity of perceptions, a diversity of thinking… contact… feeling… desire… zeal… seeking… acquisition.”</w:t>
      </w:r>
      <w:r w:rsidRPr="0004534E">
        <w:rPr>
          <w:rFonts w:ascii="Times New Roman" w:eastAsia="Times New Roman" w:hAnsi="Times New Roman" w:cs="Times New Roman"/>
          <w:kern w:val="0"/>
          <w:sz w:val="27"/>
          <w:szCs w:val="27"/>
          <w:lang w:val="en-US"/>
          <w14:ligatures w14:val="none"/>
        </w:rPr>
        <w:br/>
        <w:t>––––––––––––––––</w:t>
      </w:r>
      <w:r w:rsidRPr="0004534E">
        <w:rPr>
          <w:rFonts w:ascii="Times New Roman" w:eastAsia="Times New Roman" w:hAnsi="Times New Roman" w:cs="Times New Roman"/>
          <w:kern w:val="0"/>
          <w:sz w:val="27"/>
          <w:szCs w:val="27"/>
          <w:lang w:val="en-US"/>
          <w14:ligatures w14:val="none"/>
        </w:rPr>
        <w:br/>
      </w:r>
      <w:r w:rsidRPr="0004534E">
        <w:rPr>
          <w:rFonts w:ascii="Times New Roman" w:eastAsia="Times New Roman" w:hAnsi="Times New Roman" w:cs="Times New Roman"/>
          <w:b/>
          <w:kern w:val="0"/>
          <w:sz w:val="27"/>
          <w:szCs w:val="27"/>
          <w:lang w:val="en-US"/>
          <w14:ligatures w14:val="none"/>
        </w:rPr>
        <w:t>• 10 FETTERS:</w:t>
      </w:r>
      <w:r w:rsidRPr="0004534E">
        <w:rPr>
          <w:rFonts w:ascii="Times New Roman" w:eastAsia="Times New Roman" w:hAnsi="Times New Roman" w:cs="Times New Roman"/>
          <w:kern w:val="0"/>
          <w:sz w:val="27"/>
          <w:szCs w:val="27"/>
          <w:lang w:val="en-US"/>
          <w14:ligatures w14:val="none"/>
        </w:rPr>
        <w:br/>
        <w:t>– Five lower fetters: identity view, doubt, attachment to rites and rituals, sensual desire, ill will.</w:t>
      </w:r>
      <w:r w:rsidRPr="0004534E">
        <w:rPr>
          <w:rFonts w:ascii="Times New Roman" w:eastAsia="Times New Roman" w:hAnsi="Times New Roman" w:cs="Times New Roman"/>
          <w:kern w:val="0"/>
          <w:sz w:val="27"/>
          <w:szCs w:val="27"/>
          <w:lang w:val="en-US"/>
          <w14:ligatures w14:val="none"/>
        </w:rPr>
        <w:br/>
        <w:t>– Five higher fetters: attachment to form realm, attachment to formless realm, conceit, restlessness, ignorance.</w:t>
      </w:r>
      <w:r w:rsidRPr="0004534E">
        <w:rPr>
          <w:rFonts w:ascii="Times New Roman" w:eastAsia="Times New Roman" w:hAnsi="Times New Roman" w:cs="Times New Roman"/>
          <w:kern w:val="0"/>
          <w:sz w:val="27"/>
          <w:szCs w:val="27"/>
          <w:lang w:val="en-US"/>
          <w14:ligatures w14:val="none"/>
        </w:rPr>
        <w:br/>
      </w:r>
      <w:r w:rsidRPr="0004534E">
        <w:rPr>
          <w:rFonts w:ascii="Times New Roman" w:eastAsia="Times New Roman" w:hAnsi="Times New Roman" w:cs="Times New Roman"/>
          <w:kern w:val="0"/>
          <w:sz w:val="27"/>
          <w:szCs w:val="27"/>
          <w:lang w:val="en-US"/>
          <w14:ligatures w14:val="none"/>
        </w:rPr>
        <w:lastRenderedPageBreak/>
        <w:t>––––––––––––––––</w:t>
      </w:r>
      <w:r w:rsidRPr="0004534E">
        <w:rPr>
          <w:rFonts w:ascii="Times New Roman" w:eastAsia="Times New Roman" w:hAnsi="Times New Roman" w:cs="Times New Roman"/>
          <w:kern w:val="0"/>
          <w:sz w:val="27"/>
          <w:szCs w:val="27"/>
          <w:lang w:val="en-US"/>
          <w14:ligatures w14:val="none"/>
        </w:rPr>
        <w:br/>
      </w:r>
      <w:r w:rsidRPr="0004534E">
        <w:rPr>
          <w:rFonts w:ascii="Times New Roman" w:eastAsia="Times New Roman" w:hAnsi="Times New Roman" w:cs="Times New Roman"/>
          <w:b/>
          <w:kern w:val="0"/>
          <w:sz w:val="27"/>
          <w:szCs w:val="27"/>
          <w:lang w:val="en-US"/>
          <w14:ligatures w14:val="none"/>
        </w:rPr>
        <w:t>• 12 LINKS OF DEPENDENT ORIGINATION:</w:t>
      </w:r>
      <w:r w:rsidRPr="0004534E">
        <w:rPr>
          <w:rFonts w:ascii="Times New Roman" w:eastAsia="Times New Roman" w:hAnsi="Times New Roman" w:cs="Times New Roman"/>
          <w:kern w:val="0"/>
          <w:sz w:val="27"/>
          <w:szCs w:val="27"/>
          <w:lang w:val="en-US"/>
          <w14:ligatures w14:val="none"/>
        </w:rPr>
        <w:t xml:space="preserve"> Ignorance → Volitional formations → Consciousness → Name-and-form → Six sense bases → Contact → Feeling → Craving → Clinging → Becoming → Birth → Aging-and-death.</w:t>
      </w:r>
    </w:p>
    <w:p w14:paraId="59A65817" w14:textId="77777777" w:rsidR="0004534E" w:rsidRPr="0004534E" w:rsidRDefault="0004534E" w:rsidP="0004534E">
      <w:pPr>
        <w:numPr>
          <w:ilvl w:val="0"/>
          <w:numId w:val="25"/>
        </w:numPr>
        <w:spacing w:after="120" w:line="360" w:lineRule="auto"/>
        <w:rPr>
          <w:rFonts w:ascii="Times New Roman" w:eastAsia="Times New Roman" w:hAnsi="Times New Roman" w:cs="Times New Roman"/>
          <w:kern w:val="0"/>
          <w:sz w:val="27"/>
          <w:szCs w:val="27"/>
          <w:lang w:val="en-US"/>
          <w14:ligatures w14:val="none"/>
        </w:rPr>
      </w:pPr>
      <w:r w:rsidRPr="0004534E">
        <w:rPr>
          <w:rFonts w:ascii="Times New Roman" w:eastAsia="Times New Roman" w:hAnsi="Times New Roman" w:cs="Times New Roman"/>
          <w:kern w:val="0"/>
          <w:sz w:val="27"/>
          <w:szCs w:val="27"/>
          <w:lang w:val="en-US"/>
          <w14:ligatures w14:val="none"/>
        </w:rPr>
        <w:t>Ignorance: not seeing things as they are.</w:t>
      </w:r>
    </w:p>
    <w:p w14:paraId="5D8E3EE0" w14:textId="77777777" w:rsidR="0004534E" w:rsidRPr="0004534E" w:rsidRDefault="0004534E" w:rsidP="0004534E">
      <w:pPr>
        <w:numPr>
          <w:ilvl w:val="0"/>
          <w:numId w:val="25"/>
        </w:numPr>
        <w:spacing w:after="120" w:line="360" w:lineRule="auto"/>
        <w:rPr>
          <w:rFonts w:ascii="Times New Roman" w:eastAsia="Times New Roman" w:hAnsi="Times New Roman" w:cs="Times New Roman"/>
          <w:kern w:val="0"/>
          <w:sz w:val="27"/>
          <w:szCs w:val="27"/>
          <w:lang w:val="en-US"/>
          <w14:ligatures w14:val="none"/>
        </w:rPr>
      </w:pPr>
      <w:r w:rsidRPr="0004534E">
        <w:rPr>
          <w:rFonts w:ascii="Times New Roman" w:eastAsia="Times New Roman" w:hAnsi="Times New Roman" w:cs="Times New Roman"/>
          <w:kern w:val="0"/>
          <w:sz w:val="27"/>
          <w:szCs w:val="27"/>
          <w:lang w:val="en-US"/>
          <w14:ligatures w14:val="none"/>
        </w:rPr>
        <w:t>Formations: activities conditioned by ignorance.</w:t>
      </w:r>
    </w:p>
    <w:p w14:paraId="350EED05" w14:textId="77777777" w:rsidR="0004534E" w:rsidRPr="0004534E" w:rsidRDefault="0004534E" w:rsidP="0004534E">
      <w:pPr>
        <w:numPr>
          <w:ilvl w:val="0"/>
          <w:numId w:val="25"/>
        </w:numPr>
        <w:spacing w:after="120" w:line="360" w:lineRule="auto"/>
        <w:rPr>
          <w:rFonts w:ascii="Times New Roman" w:eastAsia="Times New Roman" w:hAnsi="Times New Roman" w:cs="Times New Roman"/>
          <w:kern w:val="0"/>
          <w:sz w:val="27"/>
          <w:szCs w:val="27"/>
          <w:lang w:val="en-US"/>
          <w14:ligatures w14:val="none"/>
        </w:rPr>
      </w:pPr>
      <w:r w:rsidRPr="0004534E">
        <w:rPr>
          <w:rFonts w:ascii="Times New Roman" w:eastAsia="Times New Roman" w:hAnsi="Times New Roman" w:cs="Times New Roman"/>
          <w:kern w:val="0"/>
          <w:sz w:val="27"/>
          <w:szCs w:val="27"/>
          <w:lang w:val="en-US"/>
          <w14:ligatures w14:val="none"/>
        </w:rPr>
        <w:t>Consciousness: awareness conditioned by formations.</w:t>
      </w:r>
    </w:p>
    <w:p w14:paraId="18A7A3E6" w14:textId="77777777" w:rsidR="0004534E" w:rsidRPr="0004534E" w:rsidRDefault="0004534E" w:rsidP="0004534E">
      <w:pPr>
        <w:numPr>
          <w:ilvl w:val="0"/>
          <w:numId w:val="25"/>
        </w:numPr>
        <w:spacing w:after="120" w:line="360" w:lineRule="auto"/>
        <w:rPr>
          <w:rFonts w:ascii="Times New Roman" w:eastAsia="Times New Roman" w:hAnsi="Times New Roman" w:cs="Times New Roman"/>
          <w:kern w:val="0"/>
          <w:sz w:val="27"/>
          <w:szCs w:val="27"/>
          <w:lang w:val="en-US"/>
          <w14:ligatures w14:val="none"/>
        </w:rPr>
      </w:pPr>
      <w:r w:rsidRPr="0004534E">
        <w:rPr>
          <w:rFonts w:ascii="Times New Roman" w:eastAsia="Times New Roman" w:hAnsi="Times New Roman" w:cs="Times New Roman"/>
          <w:kern w:val="0"/>
          <w:sz w:val="27"/>
          <w:szCs w:val="27"/>
          <w:lang w:val="en-US"/>
          <w14:ligatures w14:val="none"/>
        </w:rPr>
        <w:t>Name-and-form: mentality-materiality conditioned by consciousness.</w:t>
      </w:r>
    </w:p>
    <w:p w14:paraId="7247622D" w14:textId="77777777" w:rsidR="0004534E" w:rsidRPr="0004534E" w:rsidRDefault="0004534E" w:rsidP="0004534E">
      <w:pPr>
        <w:numPr>
          <w:ilvl w:val="0"/>
          <w:numId w:val="25"/>
        </w:numPr>
        <w:spacing w:after="120" w:line="360" w:lineRule="auto"/>
        <w:rPr>
          <w:rFonts w:ascii="Times New Roman" w:eastAsia="Times New Roman" w:hAnsi="Times New Roman" w:cs="Times New Roman"/>
          <w:kern w:val="0"/>
          <w:sz w:val="27"/>
          <w:szCs w:val="27"/>
          <w:lang w:val="en-US"/>
          <w14:ligatures w14:val="none"/>
        </w:rPr>
      </w:pPr>
      <w:r w:rsidRPr="0004534E">
        <w:rPr>
          <w:rFonts w:ascii="Times New Roman" w:eastAsia="Times New Roman" w:hAnsi="Times New Roman" w:cs="Times New Roman"/>
          <w:kern w:val="0"/>
          <w:sz w:val="27"/>
          <w:szCs w:val="27"/>
          <w:lang w:val="en-US"/>
          <w14:ligatures w14:val="none"/>
        </w:rPr>
        <w:t>Six bases: eye, ear, nose, tongue, body, mind.</w:t>
      </w:r>
    </w:p>
    <w:p w14:paraId="378E5E52" w14:textId="77777777" w:rsidR="0004534E" w:rsidRPr="0004534E" w:rsidRDefault="0004534E" w:rsidP="0004534E">
      <w:pPr>
        <w:numPr>
          <w:ilvl w:val="0"/>
          <w:numId w:val="25"/>
        </w:numPr>
        <w:spacing w:after="120" w:line="360" w:lineRule="auto"/>
        <w:rPr>
          <w:rFonts w:ascii="Times New Roman" w:eastAsia="Times New Roman" w:hAnsi="Times New Roman" w:cs="Times New Roman"/>
          <w:kern w:val="0"/>
          <w:sz w:val="27"/>
          <w:szCs w:val="27"/>
          <w:lang w:val="en-US"/>
          <w14:ligatures w14:val="none"/>
        </w:rPr>
      </w:pPr>
      <w:r w:rsidRPr="0004534E">
        <w:rPr>
          <w:rFonts w:ascii="Times New Roman" w:eastAsia="Times New Roman" w:hAnsi="Times New Roman" w:cs="Times New Roman"/>
          <w:kern w:val="0"/>
          <w:sz w:val="27"/>
          <w:szCs w:val="27"/>
          <w:lang w:val="en-US"/>
          <w14:ligatures w14:val="none"/>
        </w:rPr>
        <w:t>Contact: meeting of base and object.</w:t>
      </w:r>
    </w:p>
    <w:p w14:paraId="54B65A9C" w14:textId="77777777" w:rsidR="0004534E" w:rsidRDefault="0004534E" w:rsidP="0004534E">
      <w:pPr>
        <w:numPr>
          <w:ilvl w:val="0"/>
          <w:numId w:val="25"/>
        </w:numPr>
        <w:spacing w:after="120" w:line="360" w:lineRule="auto"/>
        <w:rPr>
          <w:rFonts w:ascii="Times New Roman" w:eastAsia="Times New Roman" w:hAnsi="Times New Roman" w:cs="Times New Roman"/>
          <w:kern w:val="0"/>
          <w:sz w:val="27"/>
          <w:szCs w:val="27"/>
          <w:lang w:val="en-US"/>
          <w14:ligatures w14:val="none"/>
        </w:rPr>
      </w:pPr>
      <w:r w:rsidRPr="0004534E">
        <w:rPr>
          <w:rFonts w:ascii="Times New Roman" w:eastAsia="Times New Roman" w:hAnsi="Times New Roman" w:cs="Times New Roman"/>
          <w:kern w:val="0"/>
          <w:sz w:val="27"/>
          <w:szCs w:val="27"/>
          <w:lang w:val="en-US"/>
          <w14:ligatures w14:val="none"/>
        </w:rPr>
        <w:t>Feeling: pleasant, painful, neutral.</w:t>
      </w:r>
    </w:p>
    <w:p w14:paraId="330DA408" w14:textId="77777777" w:rsidR="0004534E" w:rsidRDefault="0004534E" w:rsidP="0004534E">
      <w:pPr>
        <w:numPr>
          <w:ilvl w:val="0"/>
          <w:numId w:val="25"/>
        </w:numPr>
        <w:spacing w:after="120" w:line="360" w:lineRule="auto"/>
        <w:rPr>
          <w:rFonts w:ascii="Times New Roman" w:eastAsia="Times New Roman" w:hAnsi="Times New Roman" w:cs="Times New Roman"/>
          <w:kern w:val="0"/>
          <w:sz w:val="27"/>
          <w:szCs w:val="27"/>
          <w:lang w:val="en-US"/>
          <w14:ligatures w14:val="none"/>
        </w:rPr>
      </w:pPr>
      <w:r w:rsidRPr="0004534E">
        <w:rPr>
          <w:rFonts w:ascii="Times New Roman" w:eastAsia="Times New Roman" w:hAnsi="Times New Roman" w:cs="Times New Roman"/>
          <w:kern w:val="0"/>
          <w:sz w:val="27"/>
          <w:szCs w:val="27"/>
          <w:lang w:val="en-US"/>
          <w14:ligatures w14:val="none"/>
        </w:rPr>
        <w:t xml:space="preserve">Craving; </w:t>
      </w:r>
    </w:p>
    <w:p w14:paraId="54763D3F" w14:textId="23ABA9B7" w:rsidR="0004534E" w:rsidRDefault="0004534E" w:rsidP="0004534E">
      <w:pPr>
        <w:numPr>
          <w:ilvl w:val="0"/>
          <w:numId w:val="25"/>
        </w:numPr>
        <w:spacing w:after="120" w:line="360" w:lineRule="auto"/>
        <w:rPr>
          <w:rFonts w:ascii="Times New Roman" w:eastAsia="Times New Roman" w:hAnsi="Times New Roman" w:cs="Times New Roman"/>
          <w:kern w:val="0"/>
          <w:sz w:val="27"/>
          <w:szCs w:val="27"/>
          <w:lang w:val="en-US"/>
          <w14:ligatures w14:val="none"/>
        </w:rPr>
      </w:pPr>
      <w:r w:rsidRPr="0004534E">
        <w:rPr>
          <w:rFonts w:ascii="Times New Roman" w:eastAsia="Times New Roman" w:hAnsi="Times New Roman" w:cs="Times New Roman"/>
          <w:kern w:val="0"/>
          <w:sz w:val="27"/>
          <w:szCs w:val="27"/>
          <w:lang w:val="en-US"/>
          <w14:ligatures w14:val="none"/>
        </w:rPr>
        <w:t xml:space="preserve">Clinging; </w:t>
      </w:r>
    </w:p>
    <w:p w14:paraId="41734E9C" w14:textId="0F931F21" w:rsidR="0004534E" w:rsidRDefault="0004534E" w:rsidP="0004534E">
      <w:pPr>
        <w:numPr>
          <w:ilvl w:val="0"/>
          <w:numId w:val="25"/>
        </w:numPr>
        <w:spacing w:after="120" w:line="360" w:lineRule="auto"/>
        <w:rPr>
          <w:rFonts w:ascii="Times New Roman" w:eastAsia="Times New Roman" w:hAnsi="Times New Roman" w:cs="Times New Roman"/>
          <w:kern w:val="0"/>
          <w:sz w:val="27"/>
          <w:szCs w:val="27"/>
          <w:lang w:val="en-US"/>
          <w14:ligatures w14:val="none"/>
        </w:rPr>
      </w:pPr>
      <w:r w:rsidRPr="0004534E">
        <w:rPr>
          <w:rFonts w:ascii="Times New Roman" w:eastAsia="Times New Roman" w:hAnsi="Times New Roman" w:cs="Times New Roman"/>
          <w:kern w:val="0"/>
          <w:sz w:val="27"/>
          <w:szCs w:val="27"/>
          <w:lang w:val="en-US"/>
          <w14:ligatures w14:val="none"/>
        </w:rPr>
        <w:t xml:space="preserve">Becoming; </w:t>
      </w:r>
    </w:p>
    <w:p w14:paraId="6EF4A8EA" w14:textId="094ECE72" w:rsidR="0004534E" w:rsidRDefault="0004534E" w:rsidP="0004534E">
      <w:pPr>
        <w:numPr>
          <w:ilvl w:val="0"/>
          <w:numId w:val="25"/>
        </w:numPr>
        <w:spacing w:after="120" w:line="360" w:lineRule="auto"/>
        <w:rPr>
          <w:rFonts w:ascii="Times New Roman" w:eastAsia="Times New Roman" w:hAnsi="Times New Roman" w:cs="Times New Roman"/>
          <w:kern w:val="0"/>
          <w:sz w:val="27"/>
          <w:szCs w:val="27"/>
          <w:lang w:val="en-US"/>
          <w14:ligatures w14:val="none"/>
        </w:rPr>
      </w:pPr>
      <w:r w:rsidRPr="0004534E">
        <w:rPr>
          <w:rFonts w:ascii="Times New Roman" w:eastAsia="Times New Roman" w:hAnsi="Times New Roman" w:cs="Times New Roman"/>
          <w:kern w:val="0"/>
          <w:sz w:val="27"/>
          <w:szCs w:val="27"/>
          <w:lang w:val="en-US"/>
          <w14:ligatures w14:val="none"/>
        </w:rPr>
        <w:t xml:space="preserve">Birth; </w:t>
      </w:r>
    </w:p>
    <w:p w14:paraId="78E0B0D1" w14:textId="78D3B711" w:rsidR="0004534E" w:rsidRDefault="0004534E" w:rsidP="0004534E">
      <w:pPr>
        <w:numPr>
          <w:ilvl w:val="0"/>
          <w:numId w:val="25"/>
        </w:numPr>
        <w:spacing w:after="120" w:line="360" w:lineRule="auto"/>
        <w:rPr>
          <w:rFonts w:ascii="Times New Roman" w:eastAsia="Times New Roman" w:hAnsi="Times New Roman" w:cs="Times New Roman"/>
          <w:kern w:val="0"/>
          <w:sz w:val="27"/>
          <w:szCs w:val="27"/>
          <w:lang w:val="en-US"/>
          <w14:ligatures w14:val="none"/>
        </w:rPr>
      </w:pPr>
      <w:r>
        <w:rPr>
          <w:rFonts w:ascii="Times New Roman" w:eastAsia="Times New Roman" w:hAnsi="Times New Roman" w:cs="Times New Roman"/>
          <w:kern w:val="0"/>
          <w:sz w:val="27"/>
          <w:szCs w:val="27"/>
          <w:lang w:val="en-US"/>
          <w14:ligatures w14:val="none"/>
        </w:rPr>
        <w:t>Aging and death.</w:t>
      </w:r>
    </w:p>
    <w:p w14:paraId="0959062A" w14:textId="1DAC5FB7" w:rsidR="0004534E" w:rsidRPr="0004534E" w:rsidRDefault="0004534E" w:rsidP="0004534E">
      <w:pPr>
        <w:spacing w:after="120" w:line="360" w:lineRule="auto"/>
        <w:rPr>
          <w:rFonts w:ascii="Times New Roman" w:eastAsia="Times New Roman" w:hAnsi="Times New Roman" w:cs="Times New Roman"/>
          <w:kern w:val="0"/>
          <w:sz w:val="27"/>
          <w:szCs w:val="27"/>
          <w:lang w:val="en-US"/>
          <w14:ligatures w14:val="none"/>
        </w:rPr>
      </w:pPr>
      <w:r w:rsidRPr="0004534E">
        <w:rPr>
          <w:rFonts w:ascii="Times New Roman" w:eastAsia="Times New Roman" w:hAnsi="Times New Roman" w:cs="Times New Roman"/>
          <w:kern w:val="0"/>
          <w:sz w:val="27"/>
          <w:szCs w:val="27"/>
          <w:lang w:val="en-US"/>
          <w14:ligatures w14:val="none"/>
        </w:rPr>
        <w:t>––––––––––––––––</w:t>
      </w:r>
      <w:r w:rsidRPr="0004534E">
        <w:rPr>
          <w:rFonts w:ascii="Times New Roman" w:eastAsia="Times New Roman" w:hAnsi="Times New Roman" w:cs="Times New Roman"/>
          <w:kern w:val="0"/>
          <w:sz w:val="27"/>
          <w:szCs w:val="27"/>
          <w:lang w:val="en-US"/>
          <w14:ligatures w14:val="none"/>
        </w:rPr>
        <w:br/>
      </w:r>
      <w:r w:rsidRPr="0004534E">
        <w:rPr>
          <w:rFonts w:ascii="Times New Roman" w:eastAsia="Times New Roman" w:hAnsi="Times New Roman" w:cs="Times New Roman"/>
          <w:b/>
          <w:kern w:val="0"/>
          <w:sz w:val="27"/>
          <w:szCs w:val="27"/>
          <w:lang w:val="en-US"/>
          <w14:ligatures w14:val="none"/>
        </w:rPr>
        <w:t>• 31 PLANES OF EXISTENCE:</w:t>
      </w:r>
      <w:r w:rsidRPr="0004534E">
        <w:rPr>
          <w:rFonts w:ascii="Times New Roman" w:eastAsia="Times New Roman" w:hAnsi="Times New Roman" w:cs="Times New Roman"/>
          <w:kern w:val="0"/>
          <w:sz w:val="27"/>
          <w:szCs w:val="27"/>
          <w:lang w:val="en-US"/>
          <w14:ligatures w14:val="none"/>
        </w:rPr>
        <w:t xml:space="preserve"> the sense-sphere (4 lower + 7 fortunate realms), the form realm (3 first-jhāna + 3 second-jhāna + 3 third-jhāna + 7 fourth-jhāna planes), and the four formless planes.</w:t>
      </w:r>
      <w:r w:rsidRPr="0004534E">
        <w:rPr>
          <w:rFonts w:ascii="Times New Roman" w:eastAsia="Times New Roman" w:hAnsi="Times New Roman" w:cs="Times New Roman"/>
          <w:kern w:val="0"/>
          <w:sz w:val="27"/>
          <w:szCs w:val="27"/>
          <w:lang w:val="en-US"/>
          <w14:ligatures w14:val="none"/>
        </w:rPr>
        <w:br/>
        <w:t>––––––––––––––––</w:t>
      </w:r>
      <w:r w:rsidRPr="0004534E">
        <w:rPr>
          <w:rFonts w:ascii="Times New Roman" w:eastAsia="Times New Roman" w:hAnsi="Times New Roman" w:cs="Times New Roman"/>
          <w:kern w:val="0"/>
          <w:sz w:val="27"/>
          <w:szCs w:val="27"/>
          <w:lang w:val="en-US"/>
          <w14:ligatures w14:val="none"/>
        </w:rPr>
        <w:br/>
      </w:r>
      <w:r w:rsidRPr="0004534E">
        <w:rPr>
          <w:rFonts w:ascii="Times New Roman" w:eastAsia="Times New Roman" w:hAnsi="Times New Roman" w:cs="Times New Roman"/>
          <w:b/>
          <w:kern w:val="0"/>
          <w:sz w:val="27"/>
          <w:szCs w:val="27"/>
          <w:lang w:val="en-US"/>
          <w14:ligatures w14:val="none"/>
        </w:rPr>
        <w:t>37 FACTORS OF AWAKENING</w:t>
      </w:r>
      <w:r w:rsidRPr="0004534E">
        <w:rPr>
          <w:rFonts w:ascii="Times New Roman" w:eastAsia="Times New Roman" w:hAnsi="Times New Roman" w:cs="Times New Roman"/>
          <w:kern w:val="0"/>
          <w:sz w:val="27"/>
          <w:szCs w:val="27"/>
          <w:lang w:val="en-US"/>
          <w14:ligatures w14:val="none"/>
        </w:rPr>
        <w:t xml:space="preserve"> (bodhipakkhiyā dhammā):</w:t>
      </w:r>
      <w:r w:rsidRPr="0004534E">
        <w:rPr>
          <w:rFonts w:ascii="Times New Roman" w:eastAsia="Times New Roman" w:hAnsi="Times New Roman" w:cs="Times New Roman"/>
          <w:kern w:val="0"/>
          <w:sz w:val="27"/>
          <w:szCs w:val="27"/>
          <w:lang w:val="en-US"/>
          <w14:ligatures w14:val="none"/>
        </w:rPr>
        <w:br/>
      </w:r>
      <w:r w:rsidRPr="0004534E">
        <w:rPr>
          <w:rFonts w:ascii="Times New Roman" w:eastAsia="Times New Roman" w:hAnsi="Times New Roman" w:cs="Times New Roman"/>
          <w:kern w:val="0"/>
          <w:sz w:val="27"/>
          <w:szCs w:val="27"/>
          <w:lang w:val="en-US"/>
          <w14:ligatures w14:val="none"/>
        </w:rPr>
        <w:lastRenderedPageBreak/>
        <w:t>• 4 Foundations of Mindfulness: body, feelings (clear awareness of sensations), mind, phenomena (clear seeing of principles).</w:t>
      </w:r>
      <w:r w:rsidRPr="0004534E">
        <w:rPr>
          <w:rFonts w:ascii="Times New Roman" w:eastAsia="Times New Roman" w:hAnsi="Times New Roman" w:cs="Times New Roman"/>
          <w:kern w:val="0"/>
          <w:sz w:val="27"/>
          <w:szCs w:val="27"/>
          <w:lang w:val="en-US"/>
          <w14:ligatures w14:val="none"/>
        </w:rPr>
        <w:br/>
        <w:t>• 4 Right Efforts: prevent unarisen unwholesome states; abandon arisen unwholesome states; arouse unarisen wholesome states; develop arisen wholesome states.</w:t>
      </w:r>
      <w:r w:rsidRPr="0004534E">
        <w:rPr>
          <w:rFonts w:ascii="Times New Roman" w:eastAsia="Times New Roman" w:hAnsi="Times New Roman" w:cs="Times New Roman"/>
          <w:kern w:val="0"/>
          <w:sz w:val="27"/>
          <w:szCs w:val="27"/>
          <w:lang w:val="en-US"/>
          <w14:ligatures w14:val="none"/>
        </w:rPr>
        <w:br/>
        <w:t>• 4 Bases of Spiritual Power (iddhipāda): wish/desire (for Dhamma), effort/energy, mind (steadfast attention), investigation/inspection (contemplation).</w:t>
      </w:r>
      <w:r w:rsidRPr="0004534E">
        <w:rPr>
          <w:rFonts w:ascii="Times New Roman" w:eastAsia="Times New Roman" w:hAnsi="Times New Roman" w:cs="Times New Roman"/>
          <w:kern w:val="0"/>
          <w:sz w:val="27"/>
          <w:szCs w:val="27"/>
          <w:lang w:val="en-US"/>
          <w14:ligatures w14:val="none"/>
        </w:rPr>
        <w:br/>
        <w:t>• 5 Faculties: faith, energy, mindfulness, concentration, wisdom.</w:t>
      </w:r>
      <w:r w:rsidRPr="0004534E">
        <w:rPr>
          <w:rFonts w:ascii="Times New Roman" w:eastAsia="Times New Roman" w:hAnsi="Times New Roman" w:cs="Times New Roman"/>
          <w:kern w:val="0"/>
          <w:sz w:val="27"/>
          <w:szCs w:val="27"/>
          <w:lang w:val="en-US"/>
          <w14:ligatures w14:val="none"/>
        </w:rPr>
        <w:br/>
        <w:t>• 5 Powers: the same five when unshakable.</w:t>
      </w:r>
      <w:r w:rsidRPr="0004534E">
        <w:rPr>
          <w:rFonts w:ascii="Times New Roman" w:eastAsia="Times New Roman" w:hAnsi="Times New Roman" w:cs="Times New Roman"/>
          <w:kern w:val="0"/>
          <w:sz w:val="27"/>
          <w:szCs w:val="27"/>
          <w:lang w:val="en-US"/>
          <w14:ligatures w14:val="none"/>
        </w:rPr>
        <w:br/>
        <w:t>• 7 Factors of Enlightenment: investigation of Dhamma, energy, rapture, tranquility, mindfulness, concentration, equanimity.</w:t>
      </w:r>
      <w:r w:rsidRPr="0004534E">
        <w:rPr>
          <w:rFonts w:ascii="Times New Roman" w:eastAsia="Times New Roman" w:hAnsi="Times New Roman" w:cs="Times New Roman"/>
          <w:kern w:val="0"/>
          <w:sz w:val="27"/>
          <w:szCs w:val="27"/>
          <w:lang w:val="en-US"/>
          <w14:ligatures w14:val="none"/>
        </w:rPr>
        <w:br/>
        <w:t>• 8 Noble Path: Right View, Right Intention, Right Speech, Right Action, Right Livelihood, Right Effort, Right Mindfulness, Right Concentration—this is the Middle Way, avoiding the extremes of sensual indulgence and self-mortification.</w:t>
      </w:r>
      <w:r w:rsidRPr="0004534E">
        <w:rPr>
          <w:rFonts w:ascii="Times New Roman" w:eastAsia="Times New Roman" w:hAnsi="Times New Roman" w:cs="Times New Roman"/>
          <w:kern w:val="0"/>
          <w:sz w:val="27"/>
          <w:szCs w:val="27"/>
          <w:lang w:val="en-US"/>
          <w14:ligatures w14:val="none"/>
        </w:rPr>
        <w:br/>
        <w:t>––––––––––––––––</w:t>
      </w:r>
      <w:r w:rsidRPr="0004534E">
        <w:rPr>
          <w:rFonts w:ascii="Times New Roman" w:eastAsia="Times New Roman" w:hAnsi="Times New Roman" w:cs="Times New Roman"/>
          <w:kern w:val="0"/>
          <w:sz w:val="27"/>
          <w:szCs w:val="27"/>
          <w:lang w:val="en-US"/>
          <w14:ligatures w14:val="none"/>
        </w:rPr>
        <w:br/>
      </w:r>
      <w:r w:rsidRPr="0004534E">
        <w:rPr>
          <w:rFonts w:ascii="Times New Roman" w:eastAsia="Times New Roman" w:hAnsi="Times New Roman" w:cs="Times New Roman"/>
          <w:b/>
          <w:kern w:val="0"/>
          <w:sz w:val="27"/>
          <w:szCs w:val="27"/>
          <w:lang w:val="en-US"/>
          <w14:ligatures w14:val="none"/>
        </w:rPr>
        <w:t>SEQUENTIAL MEDITATIVE ATTAINMENTS:</w:t>
      </w:r>
      <w:r w:rsidRPr="0004534E">
        <w:rPr>
          <w:rFonts w:ascii="Times New Roman" w:eastAsia="Times New Roman" w:hAnsi="Times New Roman" w:cs="Times New Roman"/>
          <w:kern w:val="0"/>
          <w:sz w:val="27"/>
          <w:szCs w:val="27"/>
          <w:lang w:val="en-US"/>
          <w14:ligatures w14:val="none"/>
        </w:rPr>
        <w:br/>
        <w:t>Nine successive attainments → Supernormal powers → Three knowledges:</w:t>
      </w:r>
      <w:r w:rsidRPr="0004534E">
        <w:rPr>
          <w:rFonts w:ascii="Times New Roman" w:eastAsia="Times New Roman" w:hAnsi="Times New Roman" w:cs="Times New Roman"/>
          <w:kern w:val="0"/>
          <w:sz w:val="27"/>
          <w:szCs w:val="27"/>
          <w:lang w:val="en-US"/>
          <w14:ligatures w14:val="none"/>
        </w:rPr>
        <w:br/>
        <w:t>• Four form-jhānas.</w:t>
      </w:r>
      <w:r w:rsidRPr="0004534E">
        <w:rPr>
          <w:rFonts w:ascii="Times New Roman" w:eastAsia="Times New Roman" w:hAnsi="Times New Roman" w:cs="Times New Roman"/>
          <w:kern w:val="0"/>
          <w:sz w:val="27"/>
          <w:szCs w:val="27"/>
          <w:lang w:val="en-US"/>
          <w14:ligatures w14:val="none"/>
        </w:rPr>
        <w:br/>
        <w:t>• Four formless attainments: the spheres of infinite space, infinite consciousness, nothingness, neither-perception-nor-non-perception.</w:t>
      </w:r>
      <w:r w:rsidRPr="0004534E">
        <w:rPr>
          <w:rFonts w:ascii="Times New Roman" w:eastAsia="Times New Roman" w:hAnsi="Times New Roman" w:cs="Times New Roman"/>
          <w:kern w:val="0"/>
          <w:sz w:val="27"/>
          <w:szCs w:val="27"/>
          <w:lang w:val="en-US"/>
          <w14:ligatures w14:val="none"/>
        </w:rPr>
        <w:br/>
        <w:t>• The final attainment: cessation of perception and feeling—when mental processes stop and only complete stillness remains.</w:t>
      </w:r>
      <w:r w:rsidRPr="0004534E">
        <w:rPr>
          <w:rFonts w:ascii="Times New Roman" w:eastAsia="Times New Roman" w:hAnsi="Times New Roman" w:cs="Times New Roman"/>
          <w:kern w:val="0"/>
          <w:sz w:val="27"/>
          <w:szCs w:val="27"/>
          <w:lang w:val="en-US"/>
          <w14:ligatures w14:val="none"/>
        </w:rPr>
        <w:br/>
        <w:t xml:space="preserve">• Supernormal abilities: (1) psychic power (e.g., manifold appearances, passing through solid objects); (2) the divine ear (hearing distant </w:t>
      </w:r>
      <w:r w:rsidRPr="0004534E">
        <w:rPr>
          <w:rFonts w:ascii="Times New Roman" w:eastAsia="Times New Roman" w:hAnsi="Times New Roman" w:cs="Times New Roman"/>
          <w:kern w:val="0"/>
          <w:sz w:val="27"/>
          <w:szCs w:val="27"/>
          <w:lang w:val="en-US"/>
          <w14:ligatures w14:val="none"/>
        </w:rPr>
        <w:lastRenderedPageBreak/>
        <w:t>sounds, including deva voices); (3) telepathy (knowing others’ minds).</w:t>
      </w:r>
      <w:r w:rsidRPr="0004534E">
        <w:rPr>
          <w:rFonts w:ascii="Times New Roman" w:eastAsia="Times New Roman" w:hAnsi="Times New Roman" w:cs="Times New Roman"/>
          <w:kern w:val="0"/>
          <w:sz w:val="27"/>
          <w:szCs w:val="27"/>
          <w:lang w:val="en-US"/>
          <w14:ligatures w14:val="none"/>
        </w:rPr>
        <w:br/>
        <w:t>• The three knowledges: (1) recollection of past lives; (2) the divine eye (seeing beings’ passing and reappearing); (3) knowledge of the destruction of the taints.</w:t>
      </w:r>
      <w:r w:rsidRPr="0004534E">
        <w:rPr>
          <w:rFonts w:ascii="Times New Roman" w:eastAsia="Times New Roman" w:hAnsi="Times New Roman" w:cs="Times New Roman"/>
          <w:kern w:val="0"/>
          <w:sz w:val="27"/>
          <w:szCs w:val="27"/>
          <w:lang w:val="en-US"/>
          <w14:ligatures w14:val="none"/>
        </w:rPr>
        <w:br/>
        <w:t>• Attainment of Arahantship.</w:t>
      </w:r>
    </w:p>
    <w:p w14:paraId="28C0E20A" w14:textId="6B72F111" w:rsidR="0004534E" w:rsidRPr="0004534E" w:rsidRDefault="002358AE" w:rsidP="0004534E">
      <w:pPr>
        <w:spacing w:after="0" w:line="360" w:lineRule="auto"/>
        <w:rPr>
          <w:rFonts w:ascii="Times New Roman" w:eastAsia="Times New Roman" w:hAnsi="Times New Roman" w:cs="Times New Roman"/>
          <w:sz w:val="27"/>
          <w:szCs w:val="27"/>
          <w:lang w:val="vi-VN"/>
        </w:rPr>
      </w:pPr>
      <w:r w:rsidRPr="0004534E">
        <w:rPr>
          <w:rFonts w:ascii="Times New Roman" w:eastAsia="Times New Roman" w:hAnsi="Times New Roman" w:cs="Times New Roman"/>
          <w:b/>
          <w:sz w:val="27"/>
          <w:szCs w:val="27"/>
          <w:lang w:val="vi-VN"/>
        </w:rPr>
        <w:br/>
      </w:r>
      <w:r w:rsidRPr="0004534E">
        <w:rPr>
          <w:rFonts w:ascii="Times New Roman" w:eastAsia="Times New Roman" w:hAnsi="Times New Roman" w:cs="Times New Roman"/>
          <w:b/>
          <w:sz w:val="27"/>
          <w:szCs w:val="27"/>
          <w:lang w:val="vi-VN"/>
        </w:rPr>
        <w:br/>
      </w:r>
    </w:p>
    <w:p w14:paraId="250E0191" w14:textId="77777777" w:rsidR="0004534E" w:rsidRDefault="0004534E">
      <w:pPr>
        <w:rPr>
          <w:rFonts w:ascii="Times New Roman" w:eastAsia="Times New Roman" w:hAnsi="Times New Roman" w:cs="Times New Roman"/>
          <w:sz w:val="27"/>
          <w:szCs w:val="27"/>
          <w:lang w:val="vi-VN"/>
        </w:rPr>
      </w:pPr>
      <w:r>
        <w:rPr>
          <w:rFonts w:ascii="Times New Roman" w:eastAsia="Times New Roman" w:hAnsi="Times New Roman" w:cs="Times New Roman"/>
          <w:sz w:val="27"/>
          <w:szCs w:val="27"/>
          <w:lang w:val="vi-VN"/>
        </w:rPr>
        <w:br w:type="page"/>
      </w:r>
    </w:p>
    <w:p w14:paraId="03021357" w14:textId="77777777" w:rsidR="002358AE" w:rsidRPr="00CC19BC" w:rsidRDefault="002358AE" w:rsidP="0004534E">
      <w:pPr>
        <w:pStyle w:val="ListParagraph"/>
        <w:numPr>
          <w:ilvl w:val="0"/>
          <w:numId w:val="14"/>
        </w:numPr>
        <w:spacing w:after="0" w:line="360" w:lineRule="auto"/>
        <w:ind w:left="567" w:hanging="283"/>
        <w:jc w:val="both"/>
        <w:rPr>
          <w:rFonts w:ascii="Times New Roman" w:eastAsia="Times New Roman" w:hAnsi="Times New Roman" w:cs="Times New Roman"/>
          <w:sz w:val="27"/>
          <w:szCs w:val="27"/>
          <w:lang w:val="vi-VN"/>
        </w:rPr>
        <w:sectPr w:rsidR="002358AE" w:rsidRPr="00CC19BC" w:rsidSect="00073575">
          <w:footerReference w:type="default" r:id="rId15"/>
          <w:pgSz w:w="10318" w:h="14570" w:code="13"/>
          <w:pgMar w:top="851" w:right="851" w:bottom="1134" w:left="1701" w:header="284" w:footer="284" w:gutter="0"/>
          <w:pgNumType w:start="1"/>
          <w:cols w:space="708"/>
          <w:docGrid w:linePitch="360"/>
        </w:sectPr>
      </w:pPr>
    </w:p>
    <w:p w14:paraId="6FFF7318" w14:textId="77777777" w:rsidR="00F813EE" w:rsidRPr="00F813EE" w:rsidRDefault="00F813EE" w:rsidP="00F813EE">
      <w:pPr>
        <w:rPr>
          <w:rFonts w:ascii="Times New Roman" w:hAnsi="Times New Roman" w:cs="Times New Roman"/>
          <w:b/>
          <w:sz w:val="36"/>
          <w:szCs w:val="36"/>
        </w:rPr>
      </w:pPr>
    </w:p>
    <w:p w14:paraId="6A1E80A0" w14:textId="13B45EF9" w:rsidR="005A333B" w:rsidRDefault="00F813EE" w:rsidP="00457DEE">
      <w:pPr>
        <w:rPr>
          <w:rFonts w:ascii="Times New Roman" w:hAnsi="Times New Roman" w:cs="Times New Roman"/>
          <w:sz w:val="27"/>
          <w:szCs w:val="27"/>
        </w:rPr>
      </w:pPr>
      <w:r>
        <w:rPr>
          <w:rFonts w:ascii="Times New Roman" w:hAnsi="Times New Roman" w:cs="Times New Roman"/>
          <w:sz w:val="27"/>
          <w:szCs w:val="27"/>
        </w:rPr>
        <w:t xml:space="preserve"> </w:t>
      </w:r>
    </w:p>
    <w:p w14:paraId="72917E52" w14:textId="4F495B05" w:rsidR="0004534E" w:rsidRDefault="0004534E" w:rsidP="0004534E">
      <w:pPr>
        <w:jc w:val="center"/>
        <w:rPr>
          <w:rFonts w:ascii="Times New Roman" w:hAnsi="Times New Roman" w:cs="Times New Roman"/>
          <w:b/>
          <w:sz w:val="36"/>
          <w:szCs w:val="36"/>
          <w:lang w:val="vi-VN"/>
        </w:rPr>
      </w:pPr>
      <w:r w:rsidRPr="0004534E">
        <w:rPr>
          <w:rFonts w:ascii="Times New Roman" w:hAnsi="Times New Roman" w:cs="Times New Roman"/>
          <w:b/>
          <w:sz w:val="36"/>
          <w:szCs w:val="36"/>
          <w:lang w:val="vi-VN"/>
        </w:rPr>
        <w:t>VI – LIST AND SUMMARIES OF SELECTED DISCOURSES</w:t>
      </w:r>
    </w:p>
    <w:p w14:paraId="4C359CE4" w14:textId="77777777" w:rsidR="0004534E" w:rsidRPr="0004534E" w:rsidRDefault="0004534E" w:rsidP="0004534E">
      <w:pPr>
        <w:jc w:val="center"/>
        <w:rPr>
          <w:rFonts w:eastAsia="Times New Roman"/>
          <w:lang w:val="en-US"/>
        </w:rPr>
      </w:pPr>
    </w:p>
    <w:p w14:paraId="52A812FD" w14:textId="74973644" w:rsidR="0004534E" w:rsidRDefault="0004534E" w:rsidP="0004534E">
      <w:pPr>
        <w:spacing w:after="0" w:line="360" w:lineRule="auto"/>
        <w:jc w:val="center"/>
        <w:rPr>
          <w:rFonts w:ascii="Times New Roman" w:hAnsi="Times New Roman" w:cs="Times New Roman"/>
          <w:b/>
          <w:sz w:val="27"/>
          <w:szCs w:val="27"/>
          <w:lang w:val="vi-VN"/>
        </w:rPr>
      </w:pPr>
      <w:r w:rsidRPr="0004534E">
        <w:rPr>
          <w:rFonts w:ascii="Times New Roman" w:hAnsi="Times New Roman" w:cs="Times New Roman"/>
          <w:b/>
          <w:sz w:val="27"/>
          <w:szCs w:val="27"/>
          <w:lang w:val="vi-VN"/>
        </w:rPr>
        <w:t>THEMATIC GROUPS FOR THE DĪGHA NIKĀYA AND MAJJHIMA NIKĀYA:</w:t>
      </w:r>
    </w:p>
    <w:p w14:paraId="6809CC0E" w14:textId="77777777" w:rsidR="0004534E" w:rsidRPr="0004534E" w:rsidRDefault="0004534E" w:rsidP="0004534E">
      <w:pPr>
        <w:spacing w:after="0" w:line="360" w:lineRule="auto"/>
        <w:jc w:val="center"/>
        <w:rPr>
          <w:rFonts w:ascii="Times New Roman" w:hAnsi="Times New Roman" w:cs="Times New Roman"/>
          <w:b/>
          <w:sz w:val="27"/>
          <w:szCs w:val="27"/>
          <w:lang w:val="vi-VN"/>
        </w:rPr>
      </w:pPr>
    </w:p>
    <w:p w14:paraId="14ED5E3D" w14:textId="77777777" w:rsidR="0004534E" w:rsidRPr="0004534E" w:rsidRDefault="0004534E" w:rsidP="0004534E">
      <w:pPr>
        <w:spacing w:after="120" w:line="360" w:lineRule="auto"/>
        <w:rPr>
          <w:rFonts w:ascii="Times New Roman" w:eastAsia="Times New Roman" w:hAnsi="Times New Roman" w:cs="Times New Roman"/>
          <w:kern w:val="0"/>
          <w:sz w:val="27"/>
          <w:szCs w:val="27"/>
          <w:lang w:val="en-US"/>
          <w14:ligatures w14:val="none"/>
        </w:rPr>
      </w:pPr>
      <w:r w:rsidRPr="0004534E">
        <w:rPr>
          <w:rFonts w:ascii="Times New Roman" w:eastAsia="Times New Roman" w:hAnsi="Times New Roman" w:cs="Times New Roman"/>
          <w:kern w:val="0"/>
          <w:sz w:val="27"/>
          <w:szCs w:val="27"/>
          <w:lang w:val="en-US"/>
          <w14:ligatures w14:val="none"/>
        </w:rPr>
        <w:t>A – Daily Life</w:t>
      </w:r>
      <w:r w:rsidRPr="0004534E">
        <w:rPr>
          <w:rFonts w:ascii="Times New Roman" w:eastAsia="Times New Roman" w:hAnsi="Times New Roman" w:cs="Times New Roman"/>
          <w:kern w:val="0"/>
          <w:sz w:val="27"/>
          <w:szCs w:val="27"/>
          <w:lang w:val="en-US"/>
          <w14:ligatures w14:val="none"/>
        </w:rPr>
        <w:br/>
        <w:t>B – Human Relationships and Conduct</w:t>
      </w:r>
      <w:r w:rsidRPr="0004534E">
        <w:rPr>
          <w:rFonts w:ascii="Times New Roman" w:eastAsia="Times New Roman" w:hAnsi="Times New Roman" w:cs="Times New Roman"/>
          <w:kern w:val="0"/>
          <w:sz w:val="27"/>
          <w:szCs w:val="27"/>
          <w:lang w:val="en-US"/>
          <w14:ligatures w14:val="none"/>
        </w:rPr>
        <w:br/>
        <w:t>C – Stories of Past Lives</w:t>
      </w:r>
      <w:r w:rsidRPr="0004534E">
        <w:rPr>
          <w:rFonts w:ascii="Times New Roman" w:eastAsia="Times New Roman" w:hAnsi="Times New Roman" w:cs="Times New Roman"/>
          <w:kern w:val="0"/>
          <w:sz w:val="27"/>
          <w:szCs w:val="27"/>
          <w:lang w:val="en-US"/>
          <w14:ligatures w14:val="none"/>
        </w:rPr>
        <w:br/>
        <w:t>D – Buddhist Worldview</w:t>
      </w:r>
      <w:r w:rsidRPr="0004534E">
        <w:rPr>
          <w:rFonts w:ascii="Times New Roman" w:eastAsia="Times New Roman" w:hAnsi="Times New Roman" w:cs="Times New Roman"/>
          <w:kern w:val="0"/>
          <w:sz w:val="27"/>
          <w:szCs w:val="27"/>
          <w:lang w:val="en-US"/>
          <w14:ligatures w14:val="none"/>
        </w:rPr>
        <w:br/>
        <w:t>E – Basic Teachings of the Dhamma</w:t>
      </w:r>
      <w:r w:rsidRPr="0004534E">
        <w:rPr>
          <w:rFonts w:ascii="Times New Roman" w:eastAsia="Times New Roman" w:hAnsi="Times New Roman" w:cs="Times New Roman"/>
          <w:kern w:val="0"/>
          <w:sz w:val="27"/>
          <w:szCs w:val="27"/>
          <w:lang w:val="en-US"/>
          <w14:ligatures w14:val="none"/>
        </w:rPr>
        <w:br/>
        <w:t>F – Monastic and Intensive Practice</w:t>
      </w:r>
    </w:p>
    <w:p w14:paraId="79C73A56" w14:textId="03F72089" w:rsidR="00457DEE" w:rsidRPr="0004534E" w:rsidRDefault="00457DEE">
      <w:pPr>
        <w:rPr>
          <w:rFonts w:ascii="Times New Roman" w:hAnsi="Times New Roman" w:cs="Times New Roman"/>
          <w:b/>
          <w:lang w:val="en-US"/>
        </w:rPr>
      </w:pPr>
    </w:p>
    <w:p w14:paraId="3AA7D5C7" w14:textId="77777777" w:rsidR="00E13C11" w:rsidRDefault="00E13C11" w:rsidP="00DE4E96">
      <w:pPr>
        <w:rPr>
          <w:rFonts w:ascii="Times New Roman" w:hAnsi="Times New Roman" w:cs="Times New Roman"/>
          <w:b/>
          <w:lang w:val="vi-VN"/>
        </w:rPr>
      </w:pPr>
    </w:p>
    <w:p w14:paraId="51FCCB04" w14:textId="5EB20A30" w:rsidR="0004534E" w:rsidRPr="0004534E" w:rsidRDefault="0004534E" w:rsidP="0004534E">
      <w:pPr>
        <w:jc w:val="center"/>
        <w:rPr>
          <w:rFonts w:ascii="Times New Roman" w:hAnsi="Times New Roman" w:cs="Times New Roman"/>
          <w:b/>
          <w:sz w:val="40"/>
          <w:szCs w:val="40"/>
          <w:lang w:val="en-US"/>
        </w:rPr>
      </w:pPr>
      <w:r w:rsidRPr="0004534E">
        <w:rPr>
          <w:rFonts w:ascii="Times New Roman" w:hAnsi="Times New Roman" w:cs="Times New Roman"/>
          <w:b/>
          <w:sz w:val="40"/>
          <w:szCs w:val="40"/>
          <w:highlight w:val="yellow"/>
          <w:lang w:val="vi-VN"/>
        </w:rPr>
        <w:lastRenderedPageBreak/>
        <w:t>NIKĀYA NO. 1 – DĪGHA NIKĀYA (Collection of Long Discourses)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70"/>
        <w:gridCol w:w="807"/>
        <w:gridCol w:w="1358"/>
        <w:gridCol w:w="1276"/>
        <w:gridCol w:w="2126"/>
        <w:gridCol w:w="2127"/>
        <w:gridCol w:w="613"/>
        <w:gridCol w:w="1088"/>
        <w:gridCol w:w="1701"/>
        <w:gridCol w:w="808"/>
        <w:gridCol w:w="11"/>
      </w:tblGrid>
      <w:tr w:rsidR="00DE4E96" w:rsidRPr="00A4077A" w14:paraId="7854AD75" w14:textId="77777777" w:rsidTr="00D41CE8">
        <w:tc>
          <w:tcPr>
            <w:tcW w:w="8977" w:type="dxa"/>
            <w:gridSpan w:val="7"/>
          </w:tcPr>
          <w:p w14:paraId="73F243A6" w14:textId="4E4AF571" w:rsidR="00E13C11" w:rsidRPr="00EA65A0" w:rsidRDefault="00E13C11" w:rsidP="00EA65A0">
            <w:pPr>
              <w:rPr>
                <w:rFonts w:ascii="Times New Roman" w:hAnsi="Times New Roman" w:cs="Times New Roman"/>
                <w:lang w:val="vi-VN"/>
              </w:rPr>
            </w:pPr>
          </w:p>
        </w:tc>
        <w:tc>
          <w:tcPr>
            <w:tcW w:w="3608" w:type="dxa"/>
            <w:gridSpan w:val="4"/>
          </w:tcPr>
          <w:p w14:paraId="301A3449" w14:textId="0CCE7E2A" w:rsidR="00DE4E96" w:rsidRPr="00EA65A0" w:rsidRDefault="00DE4E96" w:rsidP="00EA65A0">
            <w:pPr>
              <w:rPr>
                <w:rFonts w:ascii="Times New Roman" w:hAnsi="Times New Roman" w:cs="Times New Roman"/>
                <w:bCs/>
                <w:lang w:val="vi-VN"/>
              </w:rPr>
            </w:pPr>
          </w:p>
        </w:tc>
      </w:tr>
      <w:tr w:rsidR="00EA65A0" w:rsidRPr="00EA65A0" w14:paraId="6968A98A" w14:textId="77777777" w:rsidTr="0004534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1" w:type="dxa"/>
        </w:trPr>
        <w:tc>
          <w:tcPr>
            <w:tcW w:w="670" w:type="dxa"/>
            <w:hideMark/>
          </w:tcPr>
          <w:p w14:paraId="00C32CB0" w14:textId="7EEAAC75" w:rsidR="00E13C11" w:rsidRPr="00E13C11" w:rsidRDefault="0004534E" w:rsidP="0004534E">
            <w:pPr>
              <w:jc w:val="center"/>
              <w:rPr>
                <w:rFonts w:ascii="Times New Roman" w:eastAsia="Times New Roman" w:hAnsi="Times New Roman" w:cs="Times New Roman"/>
                <w:b/>
                <w:bCs/>
                <w:kern w:val="0"/>
                <w:lang w:val="en-US"/>
                <w14:ligatures w14:val="none"/>
              </w:rPr>
            </w:pPr>
            <w:r w:rsidRPr="0004534E">
              <w:rPr>
                <w:rFonts w:ascii="Times New Roman" w:eastAsia="Times New Roman" w:hAnsi="Times New Roman" w:cs="Times New Roman"/>
                <w:b/>
                <w:bCs/>
                <w:kern w:val="0"/>
                <w:lang w:val="en-US"/>
                <w14:ligatures w14:val="none"/>
              </w:rPr>
              <w:t>No.</w:t>
            </w:r>
          </w:p>
        </w:tc>
        <w:tc>
          <w:tcPr>
            <w:tcW w:w="807" w:type="dxa"/>
            <w:hideMark/>
          </w:tcPr>
          <w:p w14:paraId="5A960EBD" w14:textId="38154AA9" w:rsidR="00E13C11" w:rsidRPr="00E13C11" w:rsidRDefault="0004534E" w:rsidP="0004534E">
            <w:pPr>
              <w:jc w:val="center"/>
              <w:rPr>
                <w:rFonts w:ascii="Times New Roman" w:eastAsia="Times New Roman" w:hAnsi="Times New Roman" w:cs="Times New Roman"/>
                <w:b/>
                <w:bCs/>
                <w:kern w:val="0"/>
                <w:lang w:val="en-US"/>
                <w14:ligatures w14:val="none"/>
              </w:rPr>
            </w:pPr>
            <w:r w:rsidRPr="0004534E">
              <w:rPr>
                <w:rFonts w:ascii="Times New Roman" w:eastAsia="Times New Roman" w:hAnsi="Times New Roman" w:cs="Times New Roman"/>
                <w:b/>
                <w:bCs/>
                <w:kern w:val="0"/>
                <w:lang w:val="en-US"/>
                <w14:ligatures w14:val="none"/>
              </w:rPr>
              <w:t>Sutta Code</w:t>
            </w:r>
          </w:p>
        </w:tc>
        <w:tc>
          <w:tcPr>
            <w:tcW w:w="1358" w:type="dxa"/>
            <w:hideMark/>
          </w:tcPr>
          <w:p w14:paraId="49C04858" w14:textId="1183C04D" w:rsidR="00E13C11" w:rsidRPr="00E13C11" w:rsidRDefault="0004534E" w:rsidP="0004534E">
            <w:pPr>
              <w:jc w:val="center"/>
              <w:rPr>
                <w:rFonts w:ascii="Times New Roman" w:eastAsia="Times New Roman" w:hAnsi="Times New Roman" w:cs="Times New Roman"/>
                <w:b/>
                <w:bCs/>
                <w:kern w:val="0"/>
                <w:lang w:val="en-US"/>
                <w14:ligatures w14:val="none"/>
              </w:rPr>
            </w:pPr>
            <w:r w:rsidRPr="0004534E">
              <w:rPr>
                <w:rFonts w:ascii="Times New Roman" w:eastAsia="Times New Roman" w:hAnsi="Times New Roman" w:cs="Times New Roman"/>
                <w:b/>
                <w:bCs/>
                <w:kern w:val="0"/>
                <w:lang w:val="en-US"/>
                <w14:ligatures w14:val="none"/>
              </w:rPr>
              <w:t>Pali Title</w:t>
            </w:r>
          </w:p>
        </w:tc>
        <w:tc>
          <w:tcPr>
            <w:tcW w:w="1276" w:type="dxa"/>
            <w:hideMark/>
          </w:tcPr>
          <w:p w14:paraId="70A43B8C" w14:textId="40D499B5" w:rsidR="00E13C11" w:rsidRPr="00E13C11" w:rsidRDefault="0004534E" w:rsidP="0004534E">
            <w:pPr>
              <w:jc w:val="center"/>
              <w:rPr>
                <w:rFonts w:ascii="Times New Roman" w:eastAsia="Times New Roman" w:hAnsi="Times New Roman" w:cs="Times New Roman"/>
                <w:b/>
                <w:bCs/>
                <w:kern w:val="0"/>
                <w:lang w:val="en-US"/>
                <w14:ligatures w14:val="none"/>
              </w:rPr>
            </w:pPr>
            <w:r w:rsidRPr="0004534E">
              <w:rPr>
                <w:rFonts w:ascii="Times New Roman" w:eastAsia="Times New Roman" w:hAnsi="Times New Roman" w:cs="Times New Roman"/>
                <w:b/>
                <w:bCs/>
                <w:kern w:val="0"/>
                <w:lang w:val="en-US"/>
                <w14:ligatures w14:val="none"/>
              </w:rPr>
              <w:t>Thematic Group</w:t>
            </w:r>
          </w:p>
        </w:tc>
        <w:tc>
          <w:tcPr>
            <w:tcW w:w="2126" w:type="dxa"/>
            <w:hideMark/>
          </w:tcPr>
          <w:p w14:paraId="678D530E" w14:textId="6D476BE2" w:rsidR="00E13C11" w:rsidRPr="00E13C11" w:rsidRDefault="0004534E" w:rsidP="0004534E">
            <w:pPr>
              <w:jc w:val="center"/>
              <w:rPr>
                <w:rFonts w:ascii="Times New Roman" w:eastAsia="Times New Roman" w:hAnsi="Times New Roman" w:cs="Times New Roman"/>
                <w:b/>
                <w:bCs/>
                <w:kern w:val="0"/>
                <w:lang w:val="en-US"/>
                <w14:ligatures w14:val="none"/>
              </w:rPr>
            </w:pPr>
            <w:r w:rsidRPr="0004534E">
              <w:rPr>
                <w:rFonts w:ascii="Times New Roman" w:eastAsia="Times New Roman" w:hAnsi="Times New Roman" w:cs="Times New Roman"/>
                <w:b/>
                <w:bCs/>
                <w:kern w:val="0"/>
                <w:lang w:val="en-US"/>
                <w14:ligatures w14:val="none"/>
              </w:rPr>
              <w:t>Vietnamese Title &amp; Summary</w:t>
            </w:r>
          </w:p>
        </w:tc>
        <w:tc>
          <w:tcPr>
            <w:tcW w:w="2127" w:type="dxa"/>
            <w:hideMark/>
          </w:tcPr>
          <w:p w14:paraId="33B84130" w14:textId="5F599CAA" w:rsidR="00E13C11" w:rsidRPr="00E13C11" w:rsidRDefault="0004534E" w:rsidP="0004534E">
            <w:pPr>
              <w:jc w:val="center"/>
              <w:rPr>
                <w:rFonts w:ascii="Times New Roman" w:eastAsia="Times New Roman" w:hAnsi="Times New Roman" w:cs="Times New Roman"/>
                <w:b/>
                <w:bCs/>
                <w:kern w:val="0"/>
                <w:lang w:val="en-US"/>
                <w14:ligatures w14:val="none"/>
              </w:rPr>
            </w:pPr>
            <w:r w:rsidRPr="0004534E">
              <w:rPr>
                <w:rFonts w:ascii="Times New Roman" w:eastAsia="Times New Roman" w:hAnsi="Times New Roman" w:cs="Times New Roman"/>
                <w:b/>
                <w:bCs/>
                <w:kern w:val="0"/>
                <w:lang w:val="en-US"/>
                <w14:ligatures w14:val="none"/>
              </w:rPr>
              <w:t>English Title &amp; Summary</w:t>
            </w:r>
          </w:p>
        </w:tc>
        <w:tc>
          <w:tcPr>
            <w:tcW w:w="1701" w:type="dxa"/>
            <w:gridSpan w:val="2"/>
            <w:hideMark/>
          </w:tcPr>
          <w:p w14:paraId="3EA9A701" w14:textId="04DFD5D8" w:rsidR="00E13C11" w:rsidRPr="00E13C11" w:rsidRDefault="0004534E" w:rsidP="0004534E">
            <w:pPr>
              <w:jc w:val="center"/>
              <w:rPr>
                <w:rFonts w:ascii="Times New Roman" w:eastAsia="Times New Roman" w:hAnsi="Times New Roman" w:cs="Times New Roman"/>
                <w:b/>
                <w:bCs/>
                <w:kern w:val="0"/>
                <w:lang w:val="en-US"/>
                <w14:ligatures w14:val="none"/>
              </w:rPr>
            </w:pPr>
            <w:r w:rsidRPr="0004534E">
              <w:rPr>
                <w:rFonts w:ascii="Times New Roman" w:eastAsia="Times New Roman" w:hAnsi="Times New Roman" w:cs="Times New Roman"/>
                <w:b/>
                <w:bCs/>
                <w:kern w:val="0"/>
                <w:lang w:val="en-US"/>
                <w14:ligatures w14:val="none"/>
              </w:rPr>
              <w:t>Taiwanese Title &amp; Summary</w:t>
            </w:r>
          </w:p>
        </w:tc>
        <w:tc>
          <w:tcPr>
            <w:tcW w:w="1701" w:type="dxa"/>
            <w:hideMark/>
          </w:tcPr>
          <w:p w14:paraId="0D789FAB" w14:textId="29B1EEEC" w:rsidR="00E13C11" w:rsidRPr="00E13C11" w:rsidRDefault="0004534E" w:rsidP="0004534E">
            <w:pPr>
              <w:jc w:val="center"/>
              <w:rPr>
                <w:rFonts w:ascii="Times New Roman" w:eastAsia="Times New Roman" w:hAnsi="Times New Roman" w:cs="Times New Roman"/>
                <w:b/>
                <w:bCs/>
                <w:kern w:val="0"/>
                <w:lang w:val="en-US"/>
                <w14:ligatures w14:val="none"/>
              </w:rPr>
            </w:pPr>
            <w:r w:rsidRPr="0004534E">
              <w:rPr>
                <w:rFonts w:ascii="Times New Roman" w:eastAsia="Times New Roman" w:hAnsi="Times New Roman" w:cs="Times New Roman"/>
                <w:b/>
                <w:bCs/>
                <w:kern w:val="0"/>
                <w:lang w:val="en-US"/>
                <w14:ligatures w14:val="none"/>
              </w:rPr>
              <w:t>Chinese Title &amp; Summary</w:t>
            </w:r>
          </w:p>
        </w:tc>
        <w:tc>
          <w:tcPr>
            <w:tcW w:w="808" w:type="dxa"/>
            <w:hideMark/>
          </w:tcPr>
          <w:p w14:paraId="67920F7A" w14:textId="38CEDA08" w:rsidR="00E13C11" w:rsidRPr="00E13C11" w:rsidRDefault="0004534E" w:rsidP="0004534E">
            <w:pPr>
              <w:jc w:val="center"/>
              <w:rPr>
                <w:rFonts w:ascii="Times New Roman" w:eastAsia="Times New Roman" w:hAnsi="Times New Roman" w:cs="Times New Roman"/>
                <w:b/>
                <w:bCs/>
                <w:kern w:val="0"/>
                <w:lang w:val="en-US"/>
                <w14:ligatures w14:val="none"/>
              </w:rPr>
            </w:pPr>
            <w:r w:rsidRPr="0004534E">
              <w:rPr>
                <w:rFonts w:ascii="Times New Roman" w:eastAsia="Times New Roman" w:hAnsi="Times New Roman" w:cs="Times New Roman"/>
                <w:b/>
                <w:bCs/>
                <w:kern w:val="0"/>
                <w:lang w:val="en-US"/>
                <w14:ligatures w14:val="none"/>
              </w:rPr>
              <w:t>Notes</w:t>
            </w:r>
          </w:p>
        </w:tc>
      </w:tr>
      <w:tr w:rsidR="00A110C8" w:rsidRPr="00EA65A0" w14:paraId="2F14A253" w14:textId="77777777" w:rsidTr="0004534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1" w:type="dxa"/>
        </w:trPr>
        <w:tc>
          <w:tcPr>
            <w:tcW w:w="670" w:type="dxa"/>
            <w:hideMark/>
          </w:tcPr>
          <w:p w14:paraId="6F3CF463" w14:textId="77777777" w:rsidR="00A110C8" w:rsidRPr="00E13C11" w:rsidRDefault="00A110C8" w:rsidP="00A110C8">
            <w:pPr>
              <w:rPr>
                <w:rFonts w:ascii="Times New Roman" w:eastAsia="Times New Roman" w:hAnsi="Times New Roman" w:cs="Times New Roman"/>
                <w:kern w:val="0"/>
                <w:lang w:val="en-US"/>
                <w14:ligatures w14:val="none"/>
              </w:rPr>
            </w:pPr>
            <w:r w:rsidRPr="00E13C11">
              <w:rPr>
                <w:rFonts w:ascii="Times New Roman" w:eastAsia="Times New Roman" w:hAnsi="Times New Roman" w:cs="Times New Roman"/>
                <w:kern w:val="0"/>
                <w:lang w:val="en-US"/>
                <w14:ligatures w14:val="none"/>
              </w:rPr>
              <w:t>1</w:t>
            </w:r>
          </w:p>
        </w:tc>
        <w:tc>
          <w:tcPr>
            <w:tcW w:w="807" w:type="dxa"/>
            <w:hideMark/>
          </w:tcPr>
          <w:p w14:paraId="10787154" w14:textId="77777777" w:rsidR="00A110C8" w:rsidRPr="00E13C11" w:rsidRDefault="00A110C8" w:rsidP="00A110C8">
            <w:pPr>
              <w:rPr>
                <w:rFonts w:ascii="Times New Roman" w:eastAsia="Times New Roman" w:hAnsi="Times New Roman" w:cs="Times New Roman"/>
                <w:kern w:val="0"/>
                <w:lang w:val="en-US"/>
                <w14:ligatures w14:val="none"/>
              </w:rPr>
            </w:pPr>
            <w:r w:rsidRPr="00E13C11">
              <w:rPr>
                <w:rFonts w:ascii="Times New Roman" w:eastAsia="Times New Roman" w:hAnsi="Times New Roman" w:cs="Times New Roman"/>
                <w:kern w:val="0"/>
                <w:lang w:val="en-US"/>
                <w14:ligatures w14:val="none"/>
              </w:rPr>
              <w:t>DN1</w:t>
            </w:r>
          </w:p>
        </w:tc>
        <w:tc>
          <w:tcPr>
            <w:tcW w:w="1358" w:type="dxa"/>
            <w:hideMark/>
          </w:tcPr>
          <w:p w14:paraId="77A064A0" w14:textId="384F2E1D" w:rsidR="00A110C8" w:rsidRPr="00E13C11" w:rsidRDefault="00A110C8" w:rsidP="00A110C8">
            <w:pPr>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Brahma</w:t>
            </w:r>
            <w:r>
              <w:rPr>
                <w:rFonts w:ascii="Times New Roman" w:eastAsia="Times New Roman" w:hAnsi="Times New Roman" w:cs="Times New Roman"/>
                <w:b/>
                <w:bCs/>
                <w:kern w:val="0"/>
                <w:lang w:val="en-US"/>
                <w14:ligatures w14:val="none"/>
              </w:rPr>
              <w:t>-</w:t>
            </w:r>
            <w:r w:rsidRPr="00EA65A0">
              <w:rPr>
                <w:rFonts w:ascii="Times New Roman" w:eastAsia="Times New Roman" w:hAnsi="Times New Roman" w:cs="Times New Roman"/>
                <w:b/>
                <w:bCs/>
                <w:kern w:val="0"/>
                <w:lang w:val="en-US"/>
                <w14:ligatures w14:val="none"/>
              </w:rPr>
              <w:t>jala Sutta</w:t>
            </w:r>
          </w:p>
        </w:tc>
        <w:tc>
          <w:tcPr>
            <w:tcW w:w="1276" w:type="dxa"/>
            <w:hideMark/>
          </w:tcPr>
          <w:p w14:paraId="5F414868" w14:textId="77777777" w:rsidR="00A110C8" w:rsidRPr="00E13C11" w:rsidRDefault="00A110C8" w:rsidP="00A110C8">
            <w:pPr>
              <w:rPr>
                <w:rFonts w:ascii="Times New Roman" w:eastAsia="Times New Roman" w:hAnsi="Times New Roman" w:cs="Times New Roman"/>
                <w:kern w:val="0"/>
                <w:lang w:val="en-US"/>
                <w14:ligatures w14:val="none"/>
              </w:rPr>
            </w:pPr>
            <w:r w:rsidRPr="00E13C11">
              <w:rPr>
                <w:rFonts w:ascii="Times New Roman" w:eastAsia="Times New Roman" w:hAnsi="Times New Roman" w:cs="Times New Roman"/>
                <w:kern w:val="0"/>
                <w:lang w:val="en-US"/>
                <w14:ligatures w14:val="none"/>
              </w:rPr>
              <w:t>D – Buddhist worldview</w:t>
            </w:r>
          </w:p>
        </w:tc>
        <w:tc>
          <w:tcPr>
            <w:tcW w:w="2126" w:type="dxa"/>
            <w:hideMark/>
          </w:tcPr>
          <w:p w14:paraId="474072E1" w14:textId="77777777" w:rsidR="00A110C8" w:rsidRPr="00EA65A0" w:rsidRDefault="00A110C8" w:rsidP="00A110C8">
            <w:pPr>
              <w:rPr>
                <w:rFonts w:ascii="Times New Roman" w:eastAsia="Times New Roman" w:hAnsi="Times New Roman" w:cs="Times New Roman"/>
                <w:b/>
                <w:kern w:val="0"/>
                <w:lang w:val="en-US"/>
                <w14:ligatures w14:val="none"/>
              </w:rPr>
            </w:pPr>
            <w:r w:rsidRPr="00EA65A0">
              <w:rPr>
                <w:rFonts w:ascii="Times New Roman" w:eastAsia="Times New Roman" w:hAnsi="Times New Roman" w:cs="Times New Roman"/>
                <w:b/>
                <w:kern w:val="0"/>
                <w:lang w:val="en-US"/>
                <w14:ligatures w14:val="none"/>
              </w:rPr>
              <w:t xml:space="preserve">Kinh số 1 - </w:t>
            </w:r>
            <w:r w:rsidRPr="00E13C11">
              <w:rPr>
                <w:rFonts w:ascii="Times New Roman" w:eastAsia="Times New Roman" w:hAnsi="Times New Roman" w:cs="Times New Roman"/>
                <w:b/>
                <w:kern w:val="0"/>
                <w:lang w:val="en-US"/>
                <w14:ligatures w14:val="none"/>
              </w:rPr>
              <w:t xml:space="preserve">Kinh Phạm Võng: </w:t>
            </w:r>
          </w:p>
          <w:p w14:paraId="6683A867" w14:textId="0E840D30" w:rsidR="00A110C8" w:rsidRPr="00E13C11" w:rsidRDefault="00A110C8" w:rsidP="00A110C8">
            <w:pPr>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 xml:space="preserve">Nêu lên các Giới Luật và </w:t>
            </w:r>
            <w:r w:rsidRPr="00E13C11">
              <w:rPr>
                <w:rFonts w:ascii="Times New Roman" w:eastAsia="Times New Roman" w:hAnsi="Times New Roman" w:cs="Times New Roman"/>
                <w:kern w:val="0"/>
                <w:lang w:val="en-US"/>
                <w14:ligatures w14:val="none"/>
              </w:rPr>
              <w:t xml:space="preserve">62 loại </w:t>
            </w:r>
            <w:r w:rsidRPr="00EA65A0">
              <w:rPr>
                <w:rFonts w:ascii="Times New Roman" w:eastAsia="Times New Roman" w:hAnsi="Times New Roman" w:cs="Times New Roman"/>
                <w:kern w:val="0"/>
                <w:lang w:val="en-US"/>
                <w14:ligatures w14:val="none"/>
              </w:rPr>
              <w:t xml:space="preserve">tà </w:t>
            </w:r>
            <w:r w:rsidRPr="00E13C11">
              <w:rPr>
                <w:rFonts w:ascii="Times New Roman" w:eastAsia="Times New Roman" w:hAnsi="Times New Roman" w:cs="Times New Roman"/>
                <w:kern w:val="0"/>
                <w:lang w:val="en-US"/>
                <w14:ligatures w14:val="none"/>
              </w:rPr>
              <w:t xml:space="preserve">kiến về thế giới và </w:t>
            </w:r>
            <w:r w:rsidRPr="00EA65A0">
              <w:rPr>
                <w:rFonts w:ascii="Times New Roman" w:eastAsia="Times New Roman" w:hAnsi="Times New Roman" w:cs="Times New Roman"/>
                <w:kern w:val="0"/>
                <w:lang w:val="en-US"/>
                <w14:ligatures w14:val="none"/>
              </w:rPr>
              <w:t>bản ngã.</w:t>
            </w:r>
          </w:p>
        </w:tc>
        <w:tc>
          <w:tcPr>
            <w:tcW w:w="2127" w:type="dxa"/>
            <w:vAlign w:val="center"/>
            <w:hideMark/>
          </w:tcPr>
          <w:p w14:paraId="63E06376" w14:textId="7E408C61" w:rsidR="00A110C8" w:rsidRPr="00E13C11" w:rsidRDefault="00A110C8" w:rsidP="00A110C8">
            <w:pPr>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i/>
                <w:iCs/>
                <w:kern w:val="0"/>
                <w:lang w:val="en-US"/>
                <w14:ligatures w14:val="none"/>
              </w:rPr>
              <w:t>Discourse 1 –</w:t>
            </w:r>
            <w:r w:rsidRPr="00EA65A0">
              <w:rPr>
                <w:rFonts w:eastAsia="Times New Roman"/>
                <w:b/>
                <w:bCs/>
              </w:rPr>
              <w:t xml:space="preserve"> </w:t>
            </w:r>
            <w:r w:rsidRPr="00EA65A0">
              <w:rPr>
                <w:rFonts w:ascii="Times New Roman" w:eastAsia="Times New Roman" w:hAnsi="Times New Roman" w:cs="Times New Roman"/>
                <w:b/>
                <w:i/>
                <w:iCs/>
                <w:kern w:val="0"/>
                <w:lang w:val="en-US"/>
                <w14:ligatures w14:val="none"/>
              </w:rPr>
              <w:t>Brahmajāla Sutta</w:t>
            </w:r>
            <w:r w:rsidRPr="004B245A">
              <w:rPr>
                <w:rFonts w:ascii="Times New Roman" w:eastAsia="Times New Roman" w:hAnsi="Times New Roman" w:cs="Times New Roman"/>
                <w:b/>
                <w:kern w:val="0"/>
                <w:lang w:val="en-US"/>
                <w14:ligatures w14:val="none"/>
              </w:rPr>
              <w:t>:</w:t>
            </w:r>
            <w:r w:rsidRPr="004B245A">
              <w:rPr>
                <w:rFonts w:ascii="Times New Roman" w:eastAsia="Times New Roman" w:hAnsi="Times New Roman" w:cs="Times New Roman"/>
                <w:kern w:val="0"/>
                <w:lang w:val="en-US"/>
                <w14:ligatures w14:val="none"/>
              </w:rPr>
              <w:t xml:space="preserve"> Lays out the disciplinary rules and the 62 wrong views about the world and the self.</w:t>
            </w:r>
          </w:p>
        </w:tc>
        <w:tc>
          <w:tcPr>
            <w:tcW w:w="1701" w:type="dxa"/>
            <w:gridSpan w:val="2"/>
            <w:vAlign w:val="center"/>
            <w:hideMark/>
          </w:tcPr>
          <w:p w14:paraId="3254A339" w14:textId="4672F251" w:rsidR="00A110C8" w:rsidRPr="00E13C11" w:rsidRDefault="00A110C8" w:rsidP="00A110C8">
            <w:pPr>
              <w:rPr>
                <w:rFonts w:ascii="Times New Roman" w:eastAsia="Times New Roman" w:hAnsi="Times New Roman" w:cs="Times New Roman"/>
                <w:kern w:val="0"/>
                <w:lang w:val="en-US" w:eastAsia="zh-TW"/>
                <w14:ligatures w14:val="none"/>
              </w:rPr>
            </w:pPr>
            <w:r w:rsidRPr="00EA65A0">
              <w:rPr>
                <w:rFonts w:ascii="PMingLiU" w:eastAsia="PMingLiU" w:hAnsi="PMingLiU" w:cs="PMingLiU"/>
                <w:b/>
                <w:bCs/>
                <w:lang w:eastAsia="zh-TW"/>
              </w:rPr>
              <w:t>第</w:t>
            </w:r>
            <w:r w:rsidRPr="00EA65A0">
              <w:rPr>
                <w:rFonts w:eastAsia="Times New Roman"/>
                <w:b/>
                <w:bCs/>
                <w:lang w:eastAsia="zh-TW"/>
              </w:rPr>
              <w:t>1</w:t>
            </w:r>
            <w:r w:rsidRPr="00EA65A0">
              <w:rPr>
                <w:rFonts w:ascii="PMingLiU" w:eastAsia="PMingLiU" w:hAnsi="PMingLiU" w:cs="PMingLiU"/>
                <w:b/>
                <w:bCs/>
                <w:lang w:eastAsia="zh-TW"/>
              </w:rPr>
              <w:t>經</w:t>
            </w:r>
            <w:r w:rsidRPr="004B245A">
              <w:rPr>
                <w:rFonts w:ascii="PMingLiU" w:eastAsia="PMingLiU" w:hAnsi="PMingLiU" w:cs="PMingLiU"/>
                <w:b/>
                <w:kern w:val="0"/>
                <w:lang w:val="en-US" w:eastAsia="zh-TW"/>
                <w14:ligatures w14:val="none"/>
              </w:rPr>
              <w:t>《梵網經》：</w:t>
            </w:r>
            <w:r w:rsidRPr="004B245A">
              <w:rPr>
                <w:rFonts w:ascii="PMingLiU" w:eastAsia="PMingLiU" w:hAnsi="PMingLiU" w:cs="PMingLiU"/>
                <w:kern w:val="0"/>
                <w:lang w:val="en-US" w:eastAsia="zh-TW"/>
                <w14:ligatures w14:val="none"/>
              </w:rPr>
              <w:t>提出諸戒律與六十二種關於世界與自我的邪見。</w:t>
            </w:r>
          </w:p>
        </w:tc>
        <w:tc>
          <w:tcPr>
            <w:tcW w:w="1701" w:type="dxa"/>
            <w:vAlign w:val="center"/>
            <w:hideMark/>
          </w:tcPr>
          <w:p w14:paraId="7406971F" w14:textId="6155A7E3" w:rsidR="00A110C8" w:rsidRPr="00E13C11" w:rsidRDefault="00A110C8" w:rsidP="00A110C8">
            <w:pPr>
              <w:rPr>
                <w:rFonts w:ascii="Times New Roman" w:eastAsia="Times New Roman" w:hAnsi="Times New Roman" w:cs="Times New Roman"/>
                <w:kern w:val="0"/>
                <w:lang w:val="en-US"/>
                <w14:ligatures w14:val="none"/>
              </w:rPr>
            </w:pPr>
            <w:r w:rsidRPr="00EA65A0">
              <w:rPr>
                <w:rFonts w:ascii="PMingLiU" w:eastAsia="PMingLiU" w:hAnsi="PMingLiU" w:cs="PMingLiU"/>
                <w:b/>
                <w:bCs/>
              </w:rPr>
              <w:t>第</w:t>
            </w:r>
            <w:r w:rsidRPr="00EA65A0">
              <w:rPr>
                <w:rFonts w:eastAsia="Times New Roman"/>
                <w:b/>
                <w:bCs/>
              </w:rPr>
              <w:t>1</w:t>
            </w:r>
            <w:r w:rsidRPr="00EA65A0">
              <w:rPr>
                <w:rFonts w:ascii="PMingLiU" w:eastAsia="PMingLiU" w:hAnsi="PMingLiU" w:cs="PMingLiU"/>
                <w:b/>
                <w:bCs/>
              </w:rPr>
              <w:t>经</w:t>
            </w:r>
            <w:r w:rsidRPr="004B245A">
              <w:rPr>
                <w:rFonts w:ascii="PMingLiU" w:eastAsia="PMingLiU" w:hAnsi="PMingLiU" w:cs="PMingLiU"/>
                <w:b/>
                <w:kern w:val="0"/>
                <w:lang w:val="en-US"/>
                <w14:ligatures w14:val="none"/>
              </w:rPr>
              <w:t>《梵网经》：</w:t>
            </w:r>
            <w:r w:rsidRPr="004B245A">
              <w:rPr>
                <w:rFonts w:ascii="PMingLiU" w:eastAsia="PMingLiU" w:hAnsi="PMingLiU" w:cs="PMingLiU"/>
                <w:kern w:val="0"/>
                <w:lang w:val="en-US"/>
                <w14:ligatures w14:val="none"/>
              </w:rPr>
              <w:t>提出诸戒律与六十二种关于世界与自我的邪见。</w:t>
            </w:r>
          </w:p>
        </w:tc>
        <w:tc>
          <w:tcPr>
            <w:tcW w:w="808" w:type="dxa"/>
            <w:hideMark/>
          </w:tcPr>
          <w:p w14:paraId="3BE08329" w14:textId="77777777" w:rsidR="00A110C8" w:rsidRPr="00E13C11" w:rsidRDefault="00A110C8" w:rsidP="00A110C8">
            <w:pPr>
              <w:rPr>
                <w:rFonts w:ascii="Times New Roman" w:eastAsia="Times New Roman" w:hAnsi="Times New Roman" w:cs="Times New Roman"/>
                <w:kern w:val="0"/>
                <w:lang w:val="en-US"/>
                <w14:ligatures w14:val="none"/>
              </w:rPr>
            </w:pPr>
          </w:p>
        </w:tc>
      </w:tr>
      <w:tr w:rsidR="00A110C8" w:rsidRPr="00EA65A0" w14:paraId="3B8891FA" w14:textId="77777777" w:rsidTr="0004534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1" w:type="dxa"/>
        </w:trPr>
        <w:tc>
          <w:tcPr>
            <w:tcW w:w="670" w:type="dxa"/>
            <w:hideMark/>
          </w:tcPr>
          <w:p w14:paraId="45A4093E" w14:textId="77777777" w:rsidR="00A110C8" w:rsidRPr="00E13C11" w:rsidRDefault="00A110C8" w:rsidP="00A110C8">
            <w:pPr>
              <w:rPr>
                <w:rFonts w:ascii="Times New Roman" w:eastAsia="Times New Roman" w:hAnsi="Times New Roman" w:cs="Times New Roman"/>
                <w:kern w:val="0"/>
                <w:lang w:val="en-US"/>
                <w14:ligatures w14:val="none"/>
              </w:rPr>
            </w:pPr>
            <w:r w:rsidRPr="00E13C11">
              <w:rPr>
                <w:rFonts w:ascii="Times New Roman" w:eastAsia="Times New Roman" w:hAnsi="Times New Roman" w:cs="Times New Roman"/>
                <w:kern w:val="0"/>
                <w:lang w:val="en-US"/>
                <w14:ligatures w14:val="none"/>
              </w:rPr>
              <w:t>2</w:t>
            </w:r>
          </w:p>
        </w:tc>
        <w:tc>
          <w:tcPr>
            <w:tcW w:w="807" w:type="dxa"/>
            <w:hideMark/>
          </w:tcPr>
          <w:p w14:paraId="4103671D" w14:textId="77777777" w:rsidR="00A110C8" w:rsidRPr="00E13C11" w:rsidRDefault="00A110C8" w:rsidP="00A110C8">
            <w:pPr>
              <w:rPr>
                <w:rFonts w:ascii="Times New Roman" w:eastAsia="Times New Roman" w:hAnsi="Times New Roman" w:cs="Times New Roman"/>
                <w:kern w:val="0"/>
                <w:lang w:val="en-US"/>
                <w14:ligatures w14:val="none"/>
              </w:rPr>
            </w:pPr>
            <w:r w:rsidRPr="00E13C11">
              <w:rPr>
                <w:rFonts w:ascii="Times New Roman" w:eastAsia="Times New Roman" w:hAnsi="Times New Roman" w:cs="Times New Roman"/>
                <w:kern w:val="0"/>
                <w:lang w:val="en-US"/>
                <w14:ligatures w14:val="none"/>
              </w:rPr>
              <w:t>DN17</w:t>
            </w:r>
          </w:p>
        </w:tc>
        <w:tc>
          <w:tcPr>
            <w:tcW w:w="1358" w:type="dxa"/>
            <w:hideMark/>
          </w:tcPr>
          <w:p w14:paraId="6FB0FE67" w14:textId="77777777" w:rsidR="00A110C8" w:rsidRPr="00EA65A0" w:rsidRDefault="00A110C8" w:rsidP="00A110C8">
            <w:pPr>
              <w:rPr>
                <w:rFonts w:ascii="Times New Roman" w:eastAsia="Times New Roman" w:hAnsi="Times New Roman" w:cs="Times New Roman"/>
                <w:b/>
                <w:bCs/>
                <w:kern w:val="0"/>
                <w:lang w:val="en-US"/>
                <w14:ligatures w14:val="none"/>
              </w:rPr>
            </w:pPr>
            <w:r w:rsidRPr="00EA65A0">
              <w:rPr>
                <w:rFonts w:ascii="Times New Roman" w:eastAsia="Times New Roman" w:hAnsi="Times New Roman" w:cs="Times New Roman"/>
                <w:b/>
                <w:bCs/>
                <w:kern w:val="0"/>
                <w:lang w:val="en-US"/>
                <w14:ligatures w14:val="none"/>
              </w:rPr>
              <w:t>Mahāsu-</w:t>
            </w:r>
          </w:p>
          <w:p w14:paraId="795E2E8D" w14:textId="44C71E90" w:rsidR="00A110C8" w:rsidRPr="00EA65A0" w:rsidRDefault="003A2076" w:rsidP="00A110C8">
            <w:pPr>
              <w:rPr>
                <w:rFonts w:ascii="Times New Roman" w:eastAsia="Times New Roman" w:hAnsi="Times New Roman" w:cs="Times New Roman"/>
                <w:b/>
                <w:bCs/>
                <w:kern w:val="0"/>
                <w:lang w:val="en-US"/>
                <w14:ligatures w14:val="none"/>
              </w:rPr>
            </w:pPr>
            <w:r>
              <w:rPr>
                <w:rFonts w:ascii="Times New Roman" w:eastAsia="Times New Roman" w:hAnsi="Times New Roman" w:cs="Times New Roman"/>
                <w:b/>
                <w:bCs/>
                <w:kern w:val="0"/>
                <w:lang w:val="en-US"/>
                <w14:ligatures w14:val="none"/>
              </w:rPr>
              <w:t>d</w:t>
            </w:r>
            <w:r w:rsidR="00A110C8" w:rsidRPr="00EA65A0">
              <w:rPr>
                <w:rFonts w:ascii="Times New Roman" w:eastAsia="Times New Roman" w:hAnsi="Times New Roman" w:cs="Times New Roman"/>
                <w:b/>
                <w:bCs/>
                <w:kern w:val="0"/>
                <w:lang w:val="en-US"/>
                <w14:ligatures w14:val="none"/>
              </w:rPr>
              <w:t>assana</w:t>
            </w:r>
          </w:p>
          <w:p w14:paraId="3A97AA56" w14:textId="5A22853C" w:rsidR="00A110C8" w:rsidRPr="00E13C11" w:rsidRDefault="00A110C8" w:rsidP="00A110C8">
            <w:pPr>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Sutta</w:t>
            </w:r>
          </w:p>
        </w:tc>
        <w:tc>
          <w:tcPr>
            <w:tcW w:w="1276" w:type="dxa"/>
            <w:hideMark/>
          </w:tcPr>
          <w:p w14:paraId="676E872C" w14:textId="77777777" w:rsidR="00A110C8" w:rsidRPr="00E13C11" w:rsidRDefault="00A110C8" w:rsidP="00A110C8">
            <w:pPr>
              <w:rPr>
                <w:rFonts w:ascii="Times New Roman" w:eastAsia="Times New Roman" w:hAnsi="Times New Roman" w:cs="Times New Roman"/>
                <w:kern w:val="0"/>
                <w:lang w:val="en-US"/>
                <w14:ligatures w14:val="none"/>
              </w:rPr>
            </w:pPr>
            <w:r w:rsidRPr="00E13C11">
              <w:rPr>
                <w:rFonts w:ascii="Times New Roman" w:eastAsia="Times New Roman" w:hAnsi="Times New Roman" w:cs="Times New Roman"/>
                <w:kern w:val="0"/>
                <w:lang w:val="en-US"/>
                <w14:ligatures w14:val="none"/>
              </w:rPr>
              <w:t>C – Past Life Story</w:t>
            </w:r>
          </w:p>
        </w:tc>
        <w:tc>
          <w:tcPr>
            <w:tcW w:w="2126" w:type="dxa"/>
            <w:hideMark/>
          </w:tcPr>
          <w:p w14:paraId="16448C56" w14:textId="31ACA65D" w:rsidR="00A110C8" w:rsidRPr="00E13C11" w:rsidRDefault="00A110C8" w:rsidP="00A110C8">
            <w:pPr>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kern w:val="0"/>
                <w:lang w:val="en-US"/>
                <w14:ligatures w14:val="none"/>
              </w:rPr>
              <w:t xml:space="preserve">Kinh số 17 - Kinh Đại Thiện Kiến </w:t>
            </w:r>
            <w:r w:rsidRPr="00E13C11">
              <w:rPr>
                <w:rFonts w:ascii="Times New Roman" w:eastAsia="Times New Roman" w:hAnsi="Times New Roman" w:cs="Times New Roman"/>
                <w:b/>
                <w:kern w:val="0"/>
                <w:lang w:val="en-US"/>
                <w14:ligatures w14:val="none"/>
              </w:rPr>
              <w:t>Vương:</w:t>
            </w:r>
            <w:r w:rsidRPr="00E13C11">
              <w:rPr>
                <w:rFonts w:ascii="Times New Roman" w:eastAsia="Times New Roman" w:hAnsi="Times New Roman" w:cs="Times New Roman"/>
                <w:kern w:val="0"/>
                <w:lang w:val="en-US"/>
                <w14:ligatures w14:val="none"/>
              </w:rPr>
              <w:t xml:space="preserve"> Đức Phật kể về tiền thân làm vua Mahāsudassana, nhấn mạnh </w:t>
            </w:r>
            <w:r w:rsidRPr="00EA65A0">
              <w:rPr>
                <w:rFonts w:ascii="Times New Roman" w:eastAsia="Times New Roman" w:hAnsi="Times New Roman" w:cs="Times New Roman"/>
                <w:kern w:val="0"/>
                <w:lang w:val="en-US"/>
                <w14:ligatures w14:val="none"/>
              </w:rPr>
              <w:t xml:space="preserve">sự </w:t>
            </w:r>
            <w:r w:rsidRPr="00E13C11">
              <w:rPr>
                <w:rFonts w:ascii="Times New Roman" w:eastAsia="Times New Roman" w:hAnsi="Times New Roman" w:cs="Times New Roman"/>
                <w:kern w:val="0"/>
                <w:lang w:val="en-US"/>
                <w14:ligatures w14:val="none"/>
              </w:rPr>
              <w:t>vô thường của vinh hoa quyền lực</w:t>
            </w:r>
            <w:r w:rsidRPr="00EA65A0">
              <w:rPr>
                <w:rFonts w:ascii="Times New Roman" w:eastAsia="Times New Roman" w:hAnsi="Times New Roman" w:cs="Times New Roman"/>
                <w:kern w:val="0"/>
                <w:lang w:val="en-US"/>
                <w14:ligatures w14:val="none"/>
              </w:rPr>
              <w:t>.</w:t>
            </w:r>
          </w:p>
        </w:tc>
        <w:tc>
          <w:tcPr>
            <w:tcW w:w="2127" w:type="dxa"/>
            <w:vAlign w:val="center"/>
            <w:hideMark/>
          </w:tcPr>
          <w:p w14:paraId="5EC8818D" w14:textId="3BAA6B23" w:rsidR="00A110C8" w:rsidRPr="00E13C11" w:rsidRDefault="00A110C8" w:rsidP="00A110C8">
            <w:pPr>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i/>
                <w:iCs/>
                <w:kern w:val="0"/>
                <w:lang w:val="en-US"/>
                <w14:ligatures w14:val="none"/>
              </w:rPr>
              <w:t>Discourse 17 –</w:t>
            </w:r>
            <w:r w:rsidRPr="00EA65A0">
              <w:rPr>
                <w:rFonts w:eastAsia="Times New Roman"/>
                <w:b/>
                <w:bCs/>
              </w:rPr>
              <w:t xml:space="preserve"> </w:t>
            </w:r>
            <w:r w:rsidRPr="00EA65A0">
              <w:rPr>
                <w:rFonts w:ascii="Times New Roman" w:eastAsia="Times New Roman" w:hAnsi="Times New Roman" w:cs="Times New Roman"/>
                <w:b/>
                <w:i/>
                <w:iCs/>
                <w:kern w:val="0"/>
                <w:lang w:val="en-US"/>
                <w14:ligatures w14:val="none"/>
              </w:rPr>
              <w:t>Mahāsudassana Sutta</w:t>
            </w:r>
            <w:r w:rsidRPr="004B245A">
              <w:rPr>
                <w:rFonts w:ascii="Times New Roman" w:eastAsia="Times New Roman" w:hAnsi="Times New Roman" w:cs="Times New Roman"/>
                <w:b/>
                <w:kern w:val="0"/>
                <w:lang w:val="en-US"/>
                <w14:ligatures w14:val="none"/>
              </w:rPr>
              <w:t>:</w:t>
            </w:r>
            <w:r w:rsidRPr="004B245A">
              <w:rPr>
                <w:rFonts w:ascii="Times New Roman" w:eastAsia="Times New Roman" w:hAnsi="Times New Roman" w:cs="Times New Roman"/>
                <w:kern w:val="0"/>
                <w:lang w:val="en-US"/>
                <w14:ligatures w14:val="none"/>
              </w:rPr>
              <w:t xml:space="preserve"> The Buddha recounts his past life as King Mahāsudassana, emphasizing the impermanence of power and luxury.</w:t>
            </w:r>
          </w:p>
        </w:tc>
        <w:tc>
          <w:tcPr>
            <w:tcW w:w="1701" w:type="dxa"/>
            <w:gridSpan w:val="2"/>
            <w:vAlign w:val="center"/>
            <w:hideMark/>
          </w:tcPr>
          <w:p w14:paraId="4D1EF4E9" w14:textId="2011A8C0" w:rsidR="00A110C8" w:rsidRPr="00E13C11" w:rsidRDefault="00A110C8" w:rsidP="00A110C8">
            <w:pPr>
              <w:rPr>
                <w:rFonts w:ascii="Times New Roman" w:eastAsia="Times New Roman" w:hAnsi="Times New Roman" w:cs="Times New Roman"/>
                <w:kern w:val="0"/>
                <w:lang w:val="en-US" w:eastAsia="zh-TW"/>
                <w14:ligatures w14:val="none"/>
              </w:rPr>
            </w:pPr>
            <w:r w:rsidRPr="00EA65A0">
              <w:rPr>
                <w:rFonts w:ascii="PMingLiU" w:eastAsia="PMingLiU" w:hAnsi="PMingLiU" w:cs="PMingLiU"/>
                <w:b/>
                <w:bCs/>
                <w:lang w:eastAsia="zh-TW"/>
              </w:rPr>
              <w:t>第</w:t>
            </w:r>
            <w:r w:rsidRPr="00EA65A0">
              <w:rPr>
                <w:rFonts w:eastAsia="Times New Roman"/>
                <w:b/>
                <w:bCs/>
                <w:lang w:eastAsia="zh-TW"/>
              </w:rPr>
              <w:t>17</w:t>
            </w:r>
            <w:r w:rsidRPr="00EA65A0">
              <w:rPr>
                <w:rFonts w:ascii="PMingLiU" w:eastAsia="PMingLiU" w:hAnsi="PMingLiU" w:cs="PMingLiU"/>
                <w:b/>
                <w:bCs/>
                <w:lang w:eastAsia="zh-TW"/>
              </w:rPr>
              <w:t>經</w:t>
            </w:r>
            <w:r w:rsidRPr="004B245A">
              <w:rPr>
                <w:rFonts w:ascii="PMingLiU" w:eastAsia="PMingLiU" w:hAnsi="PMingLiU" w:cs="PMingLiU"/>
                <w:b/>
                <w:kern w:val="0"/>
                <w:lang w:val="en-US" w:eastAsia="zh-TW"/>
                <w14:ligatures w14:val="none"/>
              </w:rPr>
              <w:t>《大善見王經》：</w:t>
            </w:r>
            <w:r w:rsidRPr="004B245A">
              <w:rPr>
                <w:rFonts w:ascii="PMingLiU" w:eastAsia="PMingLiU" w:hAnsi="PMingLiU" w:cs="PMingLiU"/>
                <w:kern w:val="0"/>
                <w:lang w:val="en-US" w:eastAsia="zh-TW"/>
                <w14:ligatures w14:val="none"/>
              </w:rPr>
              <w:t>佛陀述說過去生為大善見王，強調榮華權力皆無常。</w:t>
            </w:r>
          </w:p>
        </w:tc>
        <w:tc>
          <w:tcPr>
            <w:tcW w:w="1701" w:type="dxa"/>
            <w:vAlign w:val="center"/>
            <w:hideMark/>
          </w:tcPr>
          <w:p w14:paraId="37A65DB2" w14:textId="3276E36C" w:rsidR="00A110C8" w:rsidRPr="00E13C11" w:rsidRDefault="00A110C8" w:rsidP="00A110C8">
            <w:pPr>
              <w:rPr>
                <w:rFonts w:ascii="Times New Roman" w:eastAsia="Times New Roman" w:hAnsi="Times New Roman" w:cs="Times New Roman"/>
                <w:kern w:val="0"/>
                <w:lang w:val="en-US"/>
                <w14:ligatures w14:val="none"/>
              </w:rPr>
            </w:pPr>
            <w:r w:rsidRPr="00EA65A0">
              <w:rPr>
                <w:rFonts w:ascii="PMingLiU" w:eastAsia="PMingLiU" w:hAnsi="PMingLiU" w:cs="PMingLiU"/>
                <w:b/>
                <w:bCs/>
              </w:rPr>
              <w:t>第</w:t>
            </w:r>
            <w:r w:rsidRPr="00EA65A0">
              <w:rPr>
                <w:rFonts w:eastAsia="Times New Roman"/>
                <w:b/>
                <w:bCs/>
              </w:rPr>
              <w:t>17</w:t>
            </w:r>
            <w:r w:rsidRPr="00EA65A0">
              <w:rPr>
                <w:rFonts w:ascii="PMingLiU" w:eastAsia="PMingLiU" w:hAnsi="PMingLiU" w:cs="PMingLiU"/>
                <w:b/>
                <w:bCs/>
              </w:rPr>
              <w:t>经</w:t>
            </w:r>
            <w:r w:rsidRPr="004B245A">
              <w:rPr>
                <w:rFonts w:ascii="PMingLiU" w:eastAsia="PMingLiU" w:hAnsi="PMingLiU" w:cs="PMingLiU"/>
                <w:b/>
                <w:kern w:val="0"/>
                <w:lang w:val="en-US"/>
                <w14:ligatures w14:val="none"/>
              </w:rPr>
              <w:t>《大善见王经》：</w:t>
            </w:r>
            <w:r w:rsidRPr="004B245A">
              <w:rPr>
                <w:rFonts w:ascii="PMingLiU" w:eastAsia="PMingLiU" w:hAnsi="PMingLiU" w:cs="PMingLiU"/>
                <w:kern w:val="0"/>
                <w:lang w:val="en-US"/>
                <w14:ligatures w14:val="none"/>
              </w:rPr>
              <w:t>佛陀叙述前生为大善见王，强调荣华权力皆无常。</w:t>
            </w:r>
          </w:p>
        </w:tc>
        <w:tc>
          <w:tcPr>
            <w:tcW w:w="808" w:type="dxa"/>
            <w:hideMark/>
          </w:tcPr>
          <w:p w14:paraId="04654158" w14:textId="77777777" w:rsidR="00A110C8" w:rsidRPr="00E13C11" w:rsidRDefault="00A110C8" w:rsidP="00A110C8">
            <w:pPr>
              <w:rPr>
                <w:rFonts w:ascii="Times New Roman" w:eastAsia="Times New Roman" w:hAnsi="Times New Roman" w:cs="Times New Roman"/>
                <w:kern w:val="0"/>
                <w:lang w:val="en-US"/>
                <w14:ligatures w14:val="none"/>
              </w:rPr>
            </w:pPr>
          </w:p>
        </w:tc>
      </w:tr>
      <w:tr w:rsidR="00A110C8" w:rsidRPr="00EA65A0" w14:paraId="7F982267" w14:textId="77777777" w:rsidTr="0004534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1" w:type="dxa"/>
        </w:trPr>
        <w:tc>
          <w:tcPr>
            <w:tcW w:w="670" w:type="dxa"/>
            <w:hideMark/>
          </w:tcPr>
          <w:p w14:paraId="015508D4" w14:textId="77777777" w:rsidR="00A110C8" w:rsidRPr="00E13C11" w:rsidRDefault="00A110C8" w:rsidP="00A110C8">
            <w:pPr>
              <w:rPr>
                <w:rFonts w:ascii="Times New Roman" w:eastAsia="Times New Roman" w:hAnsi="Times New Roman" w:cs="Times New Roman"/>
                <w:kern w:val="0"/>
                <w:lang w:val="en-US"/>
                <w14:ligatures w14:val="none"/>
              </w:rPr>
            </w:pPr>
            <w:r w:rsidRPr="00E13C11">
              <w:rPr>
                <w:rFonts w:ascii="Times New Roman" w:eastAsia="Times New Roman" w:hAnsi="Times New Roman" w:cs="Times New Roman"/>
                <w:kern w:val="0"/>
                <w:lang w:val="en-US"/>
                <w14:ligatures w14:val="none"/>
              </w:rPr>
              <w:t>3</w:t>
            </w:r>
          </w:p>
        </w:tc>
        <w:tc>
          <w:tcPr>
            <w:tcW w:w="807" w:type="dxa"/>
            <w:hideMark/>
          </w:tcPr>
          <w:p w14:paraId="36405ACC" w14:textId="77777777" w:rsidR="00A110C8" w:rsidRPr="00E13C11" w:rsidRDefault="00A110C8" w:rsidP="00A110C8">
            <w:pPr>
              <w:rPr>
                <w:rFonts w:ascii="Times New Roman" w:eastAsia="Times New Roman" w:hAnsi="Times New Roman" w:cs="Times New Roman"/>
                <w:kern w:val="0"/>
                <w:lang w:val="en-US"/>
                <w14:ligatures w14:val="none"/>
              </w:rPr>
            </w:pPr>
            <w:r w:rsidRPr="00E13C11">
              <w:rPr>
                <w:rFonts w:ascii="Times New Roman" w:eastAsia="Times New Roman" w:hAnsi="Times New Roman" w:cs="Times New Roman"/>
                <w:kern w:val="0"/>
                <w:lang w:val="en-US"/>
                <w14:ligatures w14:val="none"/>
              </w:rPr>
              <w:t>DN21</w:t>
            </w:r>
          </w:p>
        </w:tc>
        <w:tc>
          <w:tcPr>
            <w:tcW w:w="1358" w:type="dxa"/>
            <w:hideMark/>
          </w:tcPr>
          <w:p w14:paraId="1788372A" w14:textId="563BF538" w:rsidR="00A110C8" w:rsidRPr="00EA65A0" w:rsidRDefault="00A110C8" w:rsidP="00A110C8">
            <w:pPr>
              <w:rPr>
                <w:rFonts w:ascii="Times New Roman" w:eastAsia="Times New Roman" w:hAnsi="Times New Roman" w:cs="Times New Roman"/>
                <w:b/>
                <w:bCs/>
                <w:kern w:val="0"/>
                <w:lang w:val="en-US"/>
                <w14:ligatures w14:val="none"/>
              </w:rPr>
            </w:pPr>
            <w:r w:rsidRPr="00EA65A0">
              <w:rPr>
                <w:rFonts w:ascii="Times New Roman" w:eastAsia="Times New Roman" w:hAnsi="Times New Roman" w:cs="Times New Roman"/>
                <w:b/>
                <w:bCs/>
                <w:kern w:val="0"/>
                <w:lang w:val="en-US"/>
                <w14:ligatures w14:val="none"/>
              </w:rPr>
              <w:t>Sakka-</w:t>
            </w:r>
          </w:p>
          <w:p w14:paraId="5DE81D46" w14:textId="3EB50AF6" w:rsidR="00A110C8" w:rsidRPr="00E13C11" w:rsidRDefault="003A2076" w:rsidP="00A110C8">
            <w:pPr>
              <w:rPr>
                <w:rFonts w:ascii="Times New Roman" w:eastAsia="Times New Roman" w:hAnsi="Times New Roman" w:cs="Times New Roman"/>
                <w:kern w:val="0"/>
                <w:lang w:val="en-US"/>
                <w14:ligatures w14:val="none"/>
              </w:rPr>
            </w:pPr>
            <w:r>
              <w:rPr>
                <w:rFonts w:ascii="Times New Roman" w:eastAsia="Times New Roman" w:hAnsi="Times New Roman" w:cs="Times New Roman"/>
                <w:b/>
                <w:bCs/>
                <w:kern w:val="0"/>
                <w:lang w:val="en-US"/>
                <w14:ligatures w14:val="none"/>
              </w:rPr>
              <w:t>p</w:t>
            </w:r>
            <w:r w:rsidR="00A110C8" w:rsidRPr="00EA65A0">
              <w:rPr>
                <w:rFonts w:ascii="Times New Roman" w:eastAsia="Times New Roman" w:hAnsi="Times New Roman" w:cs="Times New Roman"/>
                <w:b/>
                <w:bCs/>
                <w:kern w:val="0"/>
                <w:lang w:val="en-US"/>
                <w14:ligatures w14:val="none"/>
              </w:rPr>
              <w:t>añha Sutta</w:t>
            </w:r>
          </w:p>
        </w:tc>
        <w:tc>
          <w:tcPr>
            <w:tcW w:w="1276" w:type="dxa"/>
            <w:hideMark/>
          </w:tcPr>
          <w:p w14:paraId="2CB7F194" w14:textId="77777777" w:rsidR="00A110C8" w:rsidRPr="00E13C11" w:rsidRDefault="00A110C8" w:rsidP="00A110C8">
            <w:pPr>
              <w:rPr>
                <w:rFonts w:ascii="Times New Roman" w:eastAsia="Times New Roman" w:hAnsi="Times New Roman" w:cs="Times New Roman"/>
                <w:kern w:val="0"/>
                <w:lang w:val="en-US"/>
                <w14:ligatures w14:val="none"/>
              </w:rPr>
            </w:pPr>
            <w:r w:rsidRPr="00E13C11">
              <w:rPr>
                <w:rFonts w:ascii="Times New Roman" w:eastAsia="Times New Roman" w:hAnsi="Times New Roman" w:cs="Times New Roman"/>
                <w:kern w:val="0"/>
                <w:lang w:val="en-US"/>
                <w14:ligatures w14:val="none"/>
              </w:rPr>
              <w:t>D – Buddhist worldview</w:t>
            </w:r>
          </w:p>
        </w:tc>
        <w:tc>
          <w:tcPr>
            <w:tcW w:w="2126" w:type="dxa"/>
            <w:hideMark/>
          </w:tcPr>
          <w:p w14:paraId="02CAAE25" w14:textId="77777777" w:rsidR="00A110C8" w:rsidRPr="00EA65A0" w:rsidRDefault="00A110C8" w:rsidP="00A110C8">
            <w:pPr>
              <w:rPr>
                <w:rFonts w:ascii="Times New Roman" w:eastAsia="Times New Roman" w:hAnsi="Times New Roman" w:cs="Times New Roman"/>
                <w:b/>
                <w:kern w:val="0"/>
                <w:lang w:val="en-US"/>
                <w14:ligatures w14:val="none"/>
              </w:rPr>
            </w:pPr>
            <w:r w:rsidRPr="00EA65A0">
              <w:rPr>
                <w:rFonts w:ascii="Times New Roman" w:eastAsia="Times New Roman" w:hAnsi="Times New Roman" w:cs="Times New Roman"/>
                <w:b/>
                <w:kern w:val="0"/>
                <w:lang w:val="en-US"/>
                <w14:ligatures w14:val="none"/>
              </w:rPr>
              <w:t xml:space="preserve">Kinh số 21 - Kinh Đế Thích Sở </w:t>
            </w:r>
            <w:r w:rsidRPr="00E13C11">
              <w:rPr>
                <w:rFonts w:ascii="Times New Roman" w:eastAsia="Times New Roman" w:hAnsi="Times New Roman" w:cs="Times New Roman"/>
                <w:b/>
                <w:kern w:val="0"/>
                <w:lang w:val="en-US"/>
                <w14:ligatures w14:val="none"/>
              </w:rPr>
              <w:t xml:space="preserve">Vấn: </w:t>
            </w:r>
          </w:p>
          <w:p w14:paraId="27BB8ADE" w14:textId="348762DC" w:rsidR="00A110C8" w:rsidRPr="00E13C11" w:rsidRDefault="00A110C8" w:rsidP="00A110C8">
            <w:pPr>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 xml:space="preserve">Vua </w:t>
            </w:r>
            <w:r w:rsidRPr="00E13C11">
              <w:rPr>
                <w:rFonts w:ascii="Times New Roman" w:eastAsia="Times New Roman" w:hAnsi="Times New Roman" w:cs="Times New Roman"/>
                <w:kern w:val="0"/>
                <w:lang w:val="en-US"/>
                <w14:ligatures w14:val="none"/>
              </w:rPr>
              <w:t xml:space="preserve">Trời Đế Thích hỏi Phật về nguyên </w:t>
            </w:r>
            <w:r w:rsidRPr="00E13C11">
              <w:rPr>
                <w:rFonts w:ascii="Times New Roman" w:eastAsia="Times New Roman" w:hAnsi="Times New Roman" w:cs="Times New Roman"/>
                <w:kern w:val="0"/>
                <w:lang w:val="en-US"/>
                <w14:ligatures w14:val="none"/>
              </w:rPr>
              <w:lastRenderedPageBreak/>
              <w:t>nhân tranh chấp và khổ đau; Phật dạy gốc rễ là tham, sân, si và chỉ bày con đường diệt khổ.</w:t>
            </w:r>
          </w:p>
        </w:tc>
        <w:tc>
          <w:tcPr>
            <w:tcW w:w="2127" w:type="dxa"/>
            <w:vAlign w:val="center"/>
            <w:hideMark/>
          </w:tcPr>
          <w:p w14:paraId="60CB20CB" w14:textId="178C3FBE" w:rsidR="00A110C8" w:rsidRPr="00E13C11" w:rsidRDefault="00A110C8" w:rsidP="00A110C8">
            <w:pPr>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i/>
                <w:iCs/>
                <w:kern w:val="0"/>
                <w:lang w:val="en-US"/>
                <w14:ligatures w14:val="none"/>
              </w:rPr>
              <w:lastRenderedPageBreak/>
              <w:t>Discourse 21 –</w:t>
            </w:r>
            <w:r w:rsidRPr="00EA65A0">
              <w:rPr>
                <w:rFonts w:eastAsia="Times New Roman"/>
                <w:b/>
                <w:bCs/>
              </w:rPr>
              <w:t xml:space="preserve"> </w:t>
            </w:r>
            <w:r w:rsidRPr="00EA65A0">
              <w:rPr>
                <w:rFonts w:ascii="Times New Roman" w:eastAsia="Times New Roman" w:hAnsi="Times New Roman" w:cs="Times New Roman"/>
                <w:b/>
                <w:i/>
                <w:iCs/>
                <w:kern w:val="0"/>
                <w:lang w:val="en-US"/>
                <w14:ligatures w14:val="none"/>
              </w:rPr>
              <w:t>Sakkapañha Sutta</w:t>
            </w:r>
            <w:r w:rsidRPr="004B245A">
              <w:rPr>
                <w:rFonts w:ascii="Times New Roman" w:eastAsia="Times New Roman" w:hAnsi="Times New Roman" w:cs="Times New Roman"/>
                <w:b/>
                <w:kern w:val="0"/>
                <w:lang w:val="en-US"/>
                <w14:ligatures w14:val="none"/>
              </w:rPr>
              <w:t>:</w:t>
            </w:r>
            <w:r w:rsidRPr="004B245A">
              <w:rPr>
                <w:rFonts w:ascii="Times New Roman" w:eastAsia="Times New Roman" w:hAnsi="Times New Roman" w:cs="Times New Roman"/>
                <w:kern w:val="0"/>
                <w:lang w:val="en-US"/>
                <w14:ligatures w14:val="none"/>
              </w:rPr>
              <w:t xml:space="preserve"> The god Sakka asks the Buddha </w:t>
            </w:r>
            <w:r w:rsidRPr="004B245A">
              <w:rPr>
                <w:rFonts w:ascii="Times New Roman" w:eastAsia="Times New Roman" w:hAnsi="Times New Roman" w:cs="Times New Roman"/>
                <w:kern w:val="0"/>
                <w:lang w:val="en-US"/>
                <w14:ligatures w14:val="none"/>
              </w:rPr>
              <w:lastRenderedPageBreak/>
              <w:t>about the causes of conflict and suffering; the Buddha teaches that greed, hatred, and delusion are the roots and shows the path to liberation.</w:t>
            </w:r>
          </w:p>
        </w:tc>
        <w:tc>
          <w:tcPr>
            <w:tcW w:w="1701" w:type="dxa"/>
            <w:gridSpan w:val="2"/>
            <w:vAlign w:val="center"/>
            <w:hideMark/>
          </w:tcPr>
          <w:p w14:paraId="6BB5E3C9" w14:textId="1EDB8C10" w:rsidR="00A110C8" w:rsidRPr="00E13C11" w:rsidRDefault="00A110C8" w:rsidP="00A110C8">
            <w:pPr>
              <w:rPr>
                <w:rFonts w:ascii="Times New Roman" w:eastAsia="Times New Roman" w:hAnsi="Times New Roman" w:cs="Times New Roman"/>
                <w:kern w:val="0"/>
                <w:lang w:val="en-US" w:eastAsia="zh-TW"/>
                <w14:ligatures w14:val="none"/>
              </w:rPr>
            </w:pPr>
            <w:r w:rsidRPr="00EA65A0">
              <w:rPr>
                <w:rFonts w:ascii="PMingLiU" w:eastAsia="PMingLiU" w:hAnsi="PMingLiU" w:cs="PMingLiU"/>
                <w:b/>
                <w:bCs/>
                <w:lang w:eastAsia="zh-TW"/>
              </w:rPr>
              <w:lastRenderedPageBreak/>
              <w:t>第</w:t>
            </w:r>
            <w:r w:rsidRPr="00EA65A0">
              <w:rPr>
                <w:rFonts w:eastAsia="Times New Roman"/>
                <w:b/>
                <w:bCs/>
                <w:lang w:eastAsia="zh-TW"/>
              </w:rPr>
              <w:t>21</w:t>
            </w:r>
            <w:r w:rsidRPr="00EA65A0">
              <w:rPr>
                <w:rFonts w:ascii="PMingLiU" w:eastAsia="PMingLiU" w:hAnsi="PMingLiU" w:cs="PMingLiU"/>
                <w:b/>
                <w:bCs/>
                <w:lang w:eastAsia="zh-TW"/>
              </w:rPr>
              <w:t>經</w:t>
            </w:r>
            <w:r w:rsidRPr="004B245A">
              <w:rPr>
                <w:rFonts w:ascii="PMingLiU" w:eastAsia="PMingLiU" w:hAnsi="PMingLiU" w:cs="PMingLiU"/>
                <w:b/>
                <w:kern w:val="0"/>
                <w:lang w:val="en-US" w:eastAsia="zh-TW"/>
                <w14:ligatures w14:val="none"/>
              </w:rPr>
              <w:t>《帝釋所問經》：</w:t>
            </w:r>
            <w:r w:rsidRPr="004B245A">
              <w:rPr>
                <w:rFonts w:ascii="PMingLiU" w:eastAsia="PMingLiU" w:hAnsi="PMingLiU" w:cs="PMingLiU"/>
                <w:kern w:val="0"/>
                <w:lang w:val="en-US" w:eastAsia="zh-TW"/>
                <w14:ligatures w14:val="none"/>
              </w:rPr>
              <w:t>帝釋天王請問</w:t>
            </w:r>
            <w:r w:rsidRPr="004B245A">
              <w:rPr>
                <w:rFonts w:ascii="PMingLiU" w:eastAsia="PMingLiU" w:hAnsi="PMingLiU" w:cs="PMingLiU"/>
                <w:kern w:val="0"/>
                <w:lang w:val="en-US" w:eastAsia="zh-TW"/>
                <w14:ligatures w14:val="none"/>
              </w:rPr>
              <w:lastRenderedPageBreak/>
              <w:t>佛陀爭執與苦惱的原因；佛陀開示貪、瞋、癡為根源，並指示解脫之道。</w:t>
            </w:r>
          </w:p>
        </w:tc>
        <w:tc>
          <w:tcPr>
            <w:tcW w:w="1701" w:type="dxa"/>
            <w:vAlign w:val="center"/>
            <w:hideMark/>
          </w:tcPr>
          <w:p w14:paraId="3BF08045" w14:textId="727FA41F" w:rsidR="00A110C8" w:rsidRPr="00E13C11" w:rsidRDefault="00A110C8" w:rsidP="00A110C8">
            <w:pPr>
              <w:rPr>
                <w:rFonts w:ascii="Times New Roman" w:eastAsia="Times New Roman" w:hAnsi="Times New Roman" w:cs="Times New Roman"/>
                <w:kern w:val="0"/>
                <w:lang w:val="en-US"/>
                <w14:ligatures w14:val="none"/>
              </w:rPr>
            </w:pPr>
            <w:r w:rsidRPr="00EA65A0">
              <w:rPr>
                <w:rFonts w:ascii="PMingLiU" w:eastAsia="PMingLiU" w:hAnsi="PMingLiU" w:cs="PMingLiU"/>
                <w:b/>
                <w:bCs/>
              </w:rPr>
              <w:lastRenderedPageBreak/>
              <w:t>第</w:t>
            </w:r>
            <w:r w:rsidRPr="00EA65A0">
              <w:rPr>
                <w:rFonts w:eastAsia="Times New Roman"/>
                <w:b/>
                <w:bCs/>
              </w:rPr>
              <w:t>21</w:t>
            </w:r>
            <w:r w:rsidRPr="00EA65A0">
              <w:rPr>
                <w:rFonts w:ascii="PMingLiU" w:eastAsia="PMingLiU" w:hAnsi="PMingLiU" w:cs="PMingLiU"/>
                <w:b/>
                <w:bCs/>
              </w:rPr>
              <w:t>经</w:t>
            </w:r>
            <w:r w:rsidRPr="004B245A">
              <w:rPr>
                <w:rFonts w:ascii="PMingLiU" w:eastAsia="PMingLiU" w:hAnsi="PMingLiU" w:cs="PMingLiU"/>
                <w:b/>
                <w:kern w:val="0"/>
                <w:lang w:val="en-US"/>
                <w14:ligatures w14:val="none"/>
              </w:rPr>
              <w:t>《帝释所问经》：</w:t>
            </w:r>
            <w:r w:rsidRPr="004B245A">
              <w:rPr>
                <w:rFonts w:ascii="PMingLiU" w:eastAsia="PMingLiU" w:hAnsi="PMingLiU" w:cs="PMingLiU"/>
                <w:kern w:val="0"/>
                <w:lang w:val="en-US"/>
                <w14:ligatures w14:val="none"/>
              </w:rPr>
              <w:t>帝释天王请问</w:t>
            </w:r>
            <w:r w:rsidRPr="004B245A">
              <w:rPr>
                <w:rFonts w:ascii="PMingLiU" w:eastAsia="PMingLiU" w:hAnsi="PMingLiU" w:cs="PMingLiU"/>
                <w:kern w:val="0"/>
                <w:lang w:val="en-US"/>
                <w14:ligatures w14:val="none"/>
              </w:rPr>
              <w:lastRenderedPageBreak/>
              <w:t>佛陀争执与痛苦的原因；佛陀开示贪、嗔、痴为根源，并指出解脱之道。</w:t>
            </w:r>
          </w:p>
        </w:tc>
        <w:tc>
          <w:tcPr>
            <w:tcW w:w="808" w:type="dxa"/>
            <w:hideMark/>
          </w:tcPr>
          <w:p w14:paraId="1475A06D" w14:textId="77777777" w:rsidR="00A110C8" w:rsidRPr="00E13C11" w:rsidRDefault="00A110C8" w:rsidP="00A110C8">
            <w:pPr>
              <w:rPr>
                <w:rFonts w:ascii="Times New Roman" w:eastAsia="Times New Roman" w:hAnsi="Times New Roman" w:cs="Times New Roman"/>
                <w:kern w:val="0"/>
                <w:lang w:val="en-US"/>
                <w14:ligatures w14:val="none"/>
              </w:rPr>
            </w:pPr>
          </w:p>
        </w:tc>
      </w:tr>
      <w:tr w:rsidR="00A110C8" w:rsidRPr="00EA65A0" w14:paraId="10D420E2" w14:textId="77777777" w:rsidTr="0004534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1" w:type="dxa"/>
        </w:trPr>
        <w:tc>
          <w:tcPr>
            <w:tcW w:w="670" w:type="dxa"/>
            <w:hideMark/>
          </w:tcPr>
          <w:p w14:paraId="0A6CBB16" w14:textId="77777777" w:rsidR="00A110C8" w:rsidRPr="00E13C11" w:rsidRDefault="00A110C8" w:rsidP="00A110C8">
            <w:pPr>
              <w:rPr>
                <w:rFonts w:ascii="Times New Roman" w:eastAsia="Times New Roman" w:hAnsi="Times New Roman" w:cs="Times New Roman"/>
                <w:kern w:val="0"/>
                <w:lang w:val="en-US"/>
                <w14:ligatures w14:val="none"/>
              </w:rPr>
            </w:pPr>
            <w:r w:rsidRPr="00E13C11">
              <w:rPr>
                <w:rFonts w:ascii="Times New Roman" w:eastAsia="Times New Roman" w:hAnsi="Times New Roman" w:cs="Times New Roman"/>
                <w:kern w:val="0"/>
                <w:lang w:val="en-US"/>
                <w14:ligatures w14:val="none"/>
              </w:rPr>
              <w:lastRenderedPageBreak/>
              <w:t>4</w:t>
            </w:r>
          </w:p>
        </w:tc>
        <w:tc>
          <w:tcPr>
            <w:tcW w:w="807" w:type="dxa"/>
            <w:hideMark/>
          </w:tcPr>
          <w:p w14:paraId="0852039A" w14:textId="77777777" w:rsidR="00A110C8" w:rsidRPr="00E13C11" w:rsidRDefault="00A110C8" w:rsidP="00A110C8">
            <w:pPr>
              <w:rPr>
                <w:rFonts w:ascii="Times New Roman" w:eastAsia="Times New Roman" w:hAnsi="Times New Roman" w:cs="Times New Roman"/>
                <w:kern w:val="0"/>
                <w:lang w:val="en-US"/>
                <w14:ligatures w14:val="none"/>
              </w:rPr>
            </w:pPr>
            <w:r w:rsidRPr="00E13C11">
              <w:rPr>
                <w:rFonts w:ascii="Times New Roman" w:eastAsia="Times New Roman" w:hAnsi="Times New Roman" w:cs="Times New Roman"/>
                <w:kern w:val="0"/>
                <w:lang w:val="en-US"/>
                <w14:ligatures w14:val="none"/>
              </w:rPr>
              <w:t>DN22</w:t>
            </w:r>
          </w:p>
        </w:tc>
        <w:tc>
          <w:tcPr>
            <w:tcW w:w="1358" w:type="dxa"/>
            <w:hideMark/>
          </w:tcPr>
          <w:p w14:paraId="79A29D1C" w14:textId="77777777" w:rsidR="00A110C8" w:rsidRPr="00EA65A0" w:rsidRDefault="00A110C8" w:rsidP="00A110C8">
            <w:pPr>
              <w:rPr>
                <w:rFonts w:ascii="Times New Roman" w:eastAsia="Times New Roman" w:hAnsi="Times New Roman" w:cs="Times New Roman"/>
                <w:b/>
                <w:bCs/>
                <w:kern w:val="0"/>
                <w:lang w:val="en-US"/>
                <w14:ligatures w14:val="none"/>
              </w:rPr>
            </w:pPr>
            <w:r w:rsidRPr="00EA65A0">
              <w:rPr>
                <w:rFonts w:ascii="Times New Roman" w:eastAsia="Times New Roman" w:hAnsi="Times New Roman" w:cs="Times New Roman"/>
                <w:b/>
                <w:bCs/>
                <w:kern w:val="0"/>
                <w:lang w:val="en-US"/>
                <w14:ligatures w14:val="none"/>
              </w:rPr>
              <w:t>Mahāsa-</w:t>
            </w:r>
          </w:p>
          <w:p w14:paraId="4D60DECC" w14:textId="4EA5422A" w:rsidR="00A110C8" w:rsidRPr="00E13C11" w:rsidRDefault="003A2076" w:rsidP="00A110C8">
            <w:pPr>
              <w:rPr>
                <w:rFonts w:ascii="Times New Roman" w:eastAsia="Times New Roman" w:hAnsi="Times New Roman" w:cs="Times New Roman"/>
                <w:kern w:val="0"/>
                <w:lang w:val="en-US"/>
                <w14:ligatures w14:val="none"/>
              </w:rPr>
            </w:pPr>
            <w:r>
              <w:rPr>
                <w:rFonts w:ascii="Times New Roman" w:eastAsia="Times New Roman" w:hAnsi="Times New Roman" w:cs="Times New Roman"/>
                <w:b/>
                <w:bCs/>
                <w:kern w:val="0"/>
                <w:lang w:val="en-US"/>
                <w14:ligatures w14:val="none"/>
              </w:rPr>
              <w:t>t</w:t>
            </w:r>
            <w:r w:rsidR="00A110C8" w:rsidRPr="00EA65A0">
              <w:rPr>
                <w:rFonts w:ascii="Times New Roman" w:eastAsia="Times New Roman" w:hAnsi="Times New Roman" w:cs="Times New Roman"/>
                <w:b/>
                <w:bCs/>
                <w:kern w:val="0"/>
                <w:lang w:val="en-US"/>
                <w14:ligatures w14:val="none"/>
              </w:rPr>
              <w:t>ipaṭṭhāna Sutta</w:t>
            </w:r>
          </w:p>
        </w:tc>
        <w:tc>
          <w:tcPr>
            <w:tcW w:w="1276" w:type="dxa"/>
            <w:hideMark/>
          </w:tcPr>
          <w:p w14:paraId="18500643" w14:textId="77777777" w:rsidR="00A110C8" w:rsidRPr="00E13C11" w:rsidRDefault="00A110C8" w:rsidP="00A110C8">
            <w:pPr>
              <w:rPr>
                <w:rFonts w:ascii="Times New Roman" w:eastAsia="Times New Roman" w:hAnsi="Times New Roman" w:cs="Times New Roman"/>
                <w:kern w:val="0"/>
                <w:lang w:val="en-US"/>
                <w14:ligatures w14:val="none"/>
              </w:rPr>
            </w:pPr>
            <w:r w:rsidRPr="00E13C11">
              <w:rPr>
                <w:rFonts w:ascii="Times New Roman" w:eastAsia="Times New Roman" w:hAnsi="Times New Roman" w:cs="Times New Roman"/>
                <w:kern w:val="0"/>
                <w:lang w:val="en-US"/>
                <w14:ligatures w14:val="none"/>
              </w:rPr>
              <w:t>E – Basic Buddhism</w:t>
            </w:r>
          </w:p>
        </w:tc>
        <w:tc>
          <w:tcPr>
            <w:tcW w:w="2126" w:type="dxa"/>
            <w:hideMark/>
          </w:tcPr>
          <w:p w14:paraId="0A4EFEA4" w14:textId="77777777" w:rsidR="00A110C8" w:rsidRPr="00EA65A0" w:rsidRDefault="00A110C8" w:rsidP="00A110C8">
            <w:pPr>
              <w:rPr>
                <w:rFonts w:ascii="Times New Roman" w:eastAsia="Times New Roman" w:hAnsi="Times New Roman" w:cs="Times New Roman"/>
                <w:b/>
                <w:kern w:val="0"/>
                <w:lang w:val="en-US"/>
                <w14:ligatures w14:val="none"/>
              </w:rPr>
            </w:pPr>
            <w:r w:rsidRPr="00EA65A0">
              <w:rPr>
                <w:rFonts w:ascii="Times New Roman" w:eastAsia="Times New Roman" w:hAnsi="Times New Roman" w:cs="Times New Roman"/>
                <w:b/>
                <w:kern w:val="0"/>
                <w:lang w:val="en-US"/>
                <w14:ligatures w14:val="none"/>
              </w:rPr>
              <w:t xml:space="preserve">Kinh số 22 - Kinh Đại Niệm </w:t>
            </w:r>
            <w:r w:rsidRPr="00E13C11">
              <w:rPr>
                <w:rFonts w:ascii="Times New Roman" w:eastAsia="Times New Roman" w:hAnsi="Times New Roman" w:cs="Times New Roman"/>
                <w:b/>
                <w:kern w:val="0"/>
                <w:lang w:val="en-US"/>
                <w14:ligatures w14:val="none"/>
              </w:rPr>
              <w:t xml:space="preserve">Xứ: </w:t>
            </w:r>
          </w:p>
          <w:p w14:paraId="510CFD20" w14:textId="138B8B7C" w:rsidR="00A110C8" w:rsidRPr="00E13C11" w:rsidRDefault="00A110C8" w:rsidP="00A110C8">
            <w:pPr>
              <w:rPr>
                <w:rFonts w:ascii="Times New Roman" w:eastAsia="Times New Roman" w:hAnsi="Times New Roman" w:cs="Times New Roman"/>
                <w:kern w:val="0"/>
                <w:lang w:val="en-US"/>
                <w14:ligatures w14:val="none"/>
              </w:rPr>
            </w:pPr>
            <w:r w:rsidRPr="00E13C11">
              <w:rPr>
                <w:rFonts w:ascii="Times New Roman" w:eastAsia="Times New Roman" w:hAnsi="Times New Roman" w:cs="Times New Roman"/>
                <w:kern w:val="0"/>
                <w:lang w:val="en-US"/>
                <w14:ligatures w14:val="none"/>
              </w:rPr>
              <w:t>Bài kinh trọng yếu dạy bốn niệm xứ (thân, thọ, tâm, pháp) như con đường duy nhất đưa đến giác ngộ và giải thoát.</w:t>
            </w:r>
          </w:p>
        </w:tc>
        <w:tc>
          <w:tcPr>
            <w:tcW w:w="2127" w:type="dxa"/>
            <w:vAlign w:val="center"/>
            <w:hideMark/>
          </w:tcPr>
          <w:p w14:paraId="7A5784B8" w14:textId="2D34F32A" w:rsidR="00A110C8" w:rsidRPr="00E13C11" w:rsidRDefault="00A110C8" w:rsidP="00A110C8">
            <w:pPr>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i/>
                <w:iCs/>
                <w:kern w:val="0"/>
                <w:lang w:val="en-US"/>
                <w14:ligatures w14:val="none"/>
              </w:rPr>
              <w:t>Discourse 22 –</w:t>
            </w:r>
            <w:r w:rsidRPr="00EA65A0">
              <w:rPr>
                <w:rFonts w:eastAsia="Times New Roman"/>
                <w:b/>
                <w:bCs/>
              </w:rPr>
              <w:t xml:space="preserve"> </w:t>
            </w:r>
            <w:r w:rsidRPr="00EA65A0">
              <w:rPr>
                <w:rFonts w:ascii="Times New Roman" w:eastAsia="Times New Roman" w:hAnsi="Times New Roman" w:cs="Times New Roman"/>
                <w:b/>
                <w:i/>
                <w:iCs/>
                <w:kern w:val="0"/>
                <w:lang w:val="en-US"/>
                <w14:ligatures w14:val="none"/>
              </w:rPr>
              <w:t>Mahāsatipaṭṭhāna Sutta</w:t>
            </w:r>
            <w:r w:rsidRPr="004B245A">
              <w:rPr>
                <w:rFonts w:ascii="Times New Roman" w:eastAsia="Times New Roman" w:hAnsi="Times New Roman" w:cs="Times New Roman"/>
                <w:b/>
                <w:kern w:val="0"/>
                <w:lang w:val="en-US"/>
                <w14:ligatures w14:val="none"/>
              </w:rPr>
              <w:t>:</w:t>
            </w:r>
            <w:r w:rsidRPr="004B245A">
              <w:rPr>
                <w:rFonts w:ascii="Times New Roman" w:eastAsia="Times New Roman" w:hAnsi="Times New Roman" w:cs="Times New Roman"/>
                <w:kern w:val="0"/>
                <w:lang w:val="en-US"/>
                <w14:ligatures w14:val="none"/>
              </w:rPr>
              <w:t xml:space="preserve"> A central discourse teaching the four foundations of mindfulness—body, feelings, mind, and dhammas—as the sole path to enlightenment and liberation.</w:t>
            </w:r>
          </w:p>
        </w:tc>
        <w:tc>
          <w:tcPr>
            <w:tcW w:w="1701" w:type="dxa"/>
            <w:gridSpan w:val="2"/>
            <w:vAlign w:val="center"/>
            <w:hideMark/>
          </w:tcPr>
          <w:p w14:paraId="0A8B8DB8" w14:textId="28916E61" w:rsidR="00A110C8" w:rsidRPr="00E13C11" w:rsidRDefault="00A110C8" w:rsidP="00A110C8">
            <w:pPr>
              <w:rPr>
                <w:rFonts w:ascii="Times New Roman" w:eastAsia="Times New Roman" w:hAnsi="Times New Roman" w:cs="Times New Roman"/>
                <w:kern w:val="0"/>
                <w:lang w:val="en-US" w:eastAsia="zh-TW"/>
                <w14:ligatures w14:val="none"/>
              </w:rPr>
            </w:pPr>
            <w:r w:rsidRPr="00EA65A0">
              <w:rPr>
                <w:rFonts w:ascii="PMingLiU" w:eastAsia="PMingLiU" w:hAnsi="PMingLiU" w:cs="PMingLiU"/>
                <w:b/>
                <w:bCs/>
                <w:lang w:eastAsia="zh-TW"/>
              </w:rPr>
              <w:t>第</w:t>
            </w:r>
            <w:r w:rsidRPr="00EA65A0">
              <w:rPr>
                <w:rFonts w:eastAsia="Times New Roman"/>
                <w:b/>
                <w:bCs/>
                <w:lang w:eastAsia="zh-TW"/>
              </w:rPr>
              <w:t>22</w:t>
            </w:r>
            <w:r w:rsidRPr="00EA65A0">
              <w:rPr>
                <w:rFonts w:ascii="PMingLiU" w:eastAsia="PMingLiU" w:hAnsi="PMingLiU" w:cs="PMingLiU"/>
                <w:b/>
                <w:bCs/>
                <w:lang w:eastAsia="zh-TW"/>
              </w:rPr>
              <w:t>經</w:t>
            </w:r>
            <w:r w:rsidRPr="004B245A">
              <w:rPr>
                <w:rFonts w:ascii="PMingLiU" w:eastAsia="PMingLiU" w:hAnsi="PMingLiU" w:cs="PMingLiU"/>
                <w:b/>
                <w:kern w:val="0"/>
                <w:lang w:val="en-US" w:eastAsia="zh-TW"/>
                <w14:ligatures w14:val="none"/>
              </w:rPr>
              <w:t>《大念處經》：</w:t>
            </w:r>
            <w:r w:rsidRPr="004B245A">
              <w:rPr>
                <w:rFonts w:ascii="PMingLiU" w:eastAsia="PMingLiU" w:hAnsi="PMingLiU" w:cs="PMingLiU"/>
                <w:kern w:val="0"/>
                <w:lang w:val="en-US" w:eastAsia="zh-TW"/>
                <w14:ligatures w14:val="none"/>
              </w:rPr>
              <w:t>核心經典，教授四念處</w:t>
            </w:r>
            <w:r w:rsidRPr="004B245A">
              <w:rPr>
                <w:rFonts w:ascii="Times New Roman" w:eastAsia="Times New Roman" w:hAnsi="Times New Roman" w:cs="Times New Roman"/>
                <w:kern w:val="0"/>
                <w:lang w:val="en-US" w:eastAsia="zh-TW"/>
                <w14:ligatures w14:val="none"/>
              </w:rPr>
              <w:t>──</w:t>
            </w:r>
            <w:r w:rsidRPr="004B245A">
              <w:rPr>
                <w:rFonts w:ascii="PMingLiU" w:eastAsia="PMingLiU" w:hAnsi="PMingLiU" w:cs="PMingLiU"/>
                <w:kern w:val="0"/>
                <w:lang w:val="en-US" w:eastAsia="zh-TW"/>
                <w14:ligatures w14:val="none"/>
              </w:rPr>
              <w:t>身、受、心、法，為通往覺悟與解脫的唯一道路。</w:t>
            </w:r>
          </w:p>
        </w:tc>
        <w:tc>
          <w:tcPr>
            <w:tcW w:w="1701" w:type="dxa"/>
            <w:vAlign w:val="center"/>
            <w:hideMark/>
          </w:tcPr>
          <w:p w14:paraId="26C87D86" w14:textId="4EA16B5E" w:rsidR="00A110C8" w:rsidRPr="00E13C11" w:rsidRDefault="00A110C8" w:rsidP="00A110C8">
            <w:pPr>
              <w:rPr>
                <w:rFonts w:ascii="Times New Roman" w:eastAsia="Times New Roman" w:hAnsi="Times New Roman" w:cs="Times New Roman"/>
                <w:kern w:val="0"/>
                <w:lang w:val="en-US"/>
                <w14:ligatures w14:val="none"/>
              </w:rPr>
            </w:pPr>
            <w:r w:rsidRPr="00EA65A0">
              <w:rPr>
                <w:rFonts w:ascii="PMingLiU" w:eastAsia="PMingLiU" w:hAnsi="PMingLiU" w:cs="PMingLiU"/>
                <w:b/>
                <w:bCs/>
              </w:rPr>
              <w:t>第</w:t>
            </w:r>
            <w:r w:rsidRPr="00EA65A0">
              <w:rPr>
                <w:rFonts w:eastAsia="Times New Roman"/>
                <w:b/>
                <w:bCs/>
              </w:rPr>
              <w:t>22</w:t>
            </w:r>
            <w:r w:rsidRPr="00EA65A0">
              <w:rPr>
                <w:rFonts w:ascii="PMingLiU" w:eastAsia="PMingLiU" w:hAnsi="PMingLiU" w:cs="PMingLiU"/>
                <w:b/>
                <w:bCs/>
              </w:rPr>
              <w:t>经</w:t>
            </w:r>
            <w:r w:rsidRPr="004B245A">
              <w:rPr>
                <w:rFonts w:ascii="PMingLiU" w:eastAsia="PMingLiU" w:hAnsi="PMingLiU" w:cs="PMingLiU"/>
                <w:b/>
                <w:kern w:val="0"/>
                <w:lang w:val="en-US"/>
                <w14:ligatures w14:val="none"/>
              </w:rPr>
              <w:t>《大念处经》：</w:t>
            </w:r>
            <w:r w:rsidRPr="004B245A">
              <w:rPr>
                <w:rFonts w:ascii="PMingLiU" w:eastAsia="PMingLiU" w:hAnsi="PMingLiU" w:cs="PMingLiU"/>
                <w:kern w:val="0"/>
                <w:lang w:val="en-US"/>
                <w14:ligatures w14:val="none"/>
              </w:rPr>
              <w:t>核心经典，教授四念处</w:t>
            </w:r>
            <w:r w:rsidRPr="004B245A">
              <w:rPr>
                <w:rFonts w:ascii="Times New Roman" w:eastAsia="Times New Roman" w:hAnsi="Times New Roman" w:cs="Times New Roman"/>
                <w:kern w:val="0"/>
                <w:lang w:val="en-US"/>
                <w14:ligatures w14:val="none"/>
              </w:rPr>
              <w:t>──</w:t>
            </w:r>
            <w:r w:rsidRPr="004B245A">
              <w:rPr>
                <w:rFonts w:ascii="PMingLiU" w:eastAsia="PMingLiU" w:hAnsi="PMingLiU" w:cs="PMingLiU"/>
                <w:kern w:val="0"/>
                <w:lang w:val="en-US"/>
                <w14:ligatures w14:val="none"/>
              </w:rPr>
              <w:t>身、受、心、法，是通往觉悟与解脱的唯一道路。</w:t>
            </w:r>
          </w:p>
        </w:tc>
        <w:tc>
          <w:tcPr>
            <w:tcW w:w="808" w:type="dxa"/>
            <w:hideMark/>
          </w:tcPr>
          <w:p w14:paraId="74844190" w14:textId="77777777" w:rsidR="00A110C8" w:rsidRPr="00E13C11" w:rsidRDefault="00A110C8" w:rsidP="00A110C8">
            <w:pPr>
              <w:rPr>
                <w:rFonts w:ascii="Times New Roman" w:eastAsia="Times New Roman" w:hAnsi="Times New Roman" w:cs="Times New Roman"/>
                <w:kern w:val="0"/>
                <w:lang w:val="en-US"/>
                <w14:ligatures w14:val="none"/>
              </w:rPr>
            </w:pPr>
          </w:p>
        </w:tc>
      </w:tr>
      <w:tr w:rsidR="00A110C8" w:rsidRPr="00EA65A0" w14:paraId="0942C960" w14:textId="77777777" w:rsidTr="0004534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1" w:type="dxa"/>
        </w:trPr>
        <w:tc>
          <w:tcPr>
            <w:tcW w:w="670" w:type="dxa"/>
            <w:hideMark/>
          </w:tcPr>
          <w:p w14:paraId="34FE4369" w14:textId="77777777" w:rsidR="00A110C8" w:rsidRPr="00E13C11" w:rsidRDefault="00A110C8" w:rsidP="00A110C8">
            <w:pPr>
              <w:rPr>
                <w:rFonts w:ascii="Times New Roman" w:eastAsia="Times New Roman" w:hAnsi="Times New Roman" w:cs="Times New Roman"/>
                <w:kern w:val="0"/>
                <w:lang w:val="en-US"/>
                <w14:ligatures w14:val="none"/>
              </w:rPr>
            </w:pPr>
            <w:r w:rsidRPr="00E13C11">
              <w:rPr>
                <w:rFonts w:ascii="Times New Roman" w:eastAsia="Times New Roman" w:hAnsi="Times New Roman" w:cs="Times New Roman"/>
                <w:kern w:val="0"/>
                <w:lang w:val="en-US"/>
                <w14:ligatures w14:val="none"/>
              </w:rPr>
              <w:t>5</w:t>
            </w:r>
          </w:p>
        </w:tc>
        <w:tc>
          <w:tcPr>
            <w:tcW w:w="807" w:type="dxa"/>
            <w:hideMark/>
          </w:tcPr>
          <w:p w14:paraId="196CEDA9" w14:textId="77777777" w:rsidR="00A110C8" w:rsidRPr="00E13C11" w:rsidRDefault="00A110C8" w:rsidP="00A110C8">
            <w:pPr>
              <w:rPr>
                <w:rFonts w:ascii="Times New Roman" w:eastAsia="Times New Roman" w:hAnsi="Times New Roman" w:cs="Times New Roman"/>
                <w:kern w:val="0"/>
                <w:lang w:val="en-US"/>
                <w14:ligatures w14:val="none"/>
              </w:rPr>
            </w:pPr>
            <w:r w:rsidRPr="00E13C11">
              <w:rPr>
                <w:rFonts w:ascii="Times New Roman" w:eastAsia="Times New Roman" w:hAnsi="Times New Roman" w:cs="Times New Roman"/>
                <w:kern w:val="0"/>
                <w:lang w:val="en-US"/>
                <w14:ligatures w14:val="none"/>
              </w:rPr>
              <w:t>DN26</w:t>
            </w:r>
          </w:p>
        </w:tc>
        <w:tc>
          <w:tcPr>
            <w:tcW w:w="1358" w:type="dxa"/>
            <w:hideMark/>
          </w:tcPr>
          <w:p w14:paraId="02E6300F" w14:textId="2D6F0726" w:rsidR="00A110C8" w:rsidRPr="00E13C11" w:rsidRDefault="003A2076" w:rsidP="00A110C8">
            <w:pPr>
              <w:rPr>
                <w:rFonts w:ascii="Times New Roman" w:eastAsia="Times New Roman" w:hAnsi="Times New Roman" w:cs="Times New Roman"/>
                <w:kern w:val="0"/>
                <w:lang w:val="en-US"/>
                <w14:ligatures w14:val="none"/>
              </w:rPr>
            </w:pPr>
            <w:r w:rsidRPr="003A2076">
              <w:rPr>
                <w:rFonts w:ascii="Times New Roman" w:eastAsia="Times New Roman" w:hAnsi="Times New Roman" w:cs="Times New Roman"/>
                <w:b/>
                <w:iCs/>
                <w:kern w:val="0"/>
                <w:lang w:val="en-US"/>
                <w14:ligatures w14:val="none"/>
              </w:rPr>
              <w:t>Cakkavatt</w:t>
            </w:r>
            <w:r>
              <w:rPr>
                <w:rFonts w:ascii="Times New Roman" w:eastAsia="Times New Roman" w:hAnsi="Times New Roman" w:cs="Times New Roman"/>
                <w:b/>
                <w:iCs/>
                <w:kern w:val="0"/>
                <w:lang w:val="en-US"/>
                <w14:ligatures w14:val="none"/>
              </w:rPr>
              <w:t>-</w:t>
            </w:r>
            <w:r w:rsidRPr="003A2076">
              <w:rPr>
                <w:rFonts w:ascii="Times New Roman" w:eastAsia="Times New Roman" w:hAnsi="Times New Roman" w:cs="Times New Roman"/>
                <w:b/>
                <w:iCs/>
                <w:kern w:val="0"/>
                <w:lang w:val="en-US"/>
                <w14:ligatures w14:val="none"/>
              </w:rPr>
              <w:t>isīhanāda</w:t>
            </w:r>
            <w:r w:rsidRPr="003A2076">
              <w:rPr>
                <w:rFonts w:ascii="Times New Roman" w:eastAsia="Times New Roman" w:hAnsi="Times New Roman" w:cs="Times New Roman"/>
                <w:b/>
                <w:bCs/>
                <w:kern w:val="0"/>
                <w:lang w:val="en-US"/>
                <w14:ligatures w14:val="none"/>
              </w:rPr>
              <w:t xml:space="preserve"> </w:t>
            </w:r>
            <w:r w:rsidR="00A110C8" w:rsidRPr="00EA65A0">
              <w:rPr>
                <w:rFonts w:ascii="Times New Roman" w:eastAsia="Times New Roman" w:hAnsi="Times New Roman" w:cs="Times New Roman"/>
                <w:b/>
                <w:bCs/>
                <w:kern w:val="0"/>
                <w:lang w:val="en-US"/>
                <w14:ligatures w14:val="none"/>
              </w:rPr>
              <w:t>Sutta</w:t>
            </w:r>
          </w:p>
        </w:tc>
        <w:tc>
          <w:tcPr>
            <w:tcW w:w="1276" w:type="dxa"/>
            <w:hideMark/>
          </w:tcPr>
          <w:p w14:paraId="53CE63C0" w14:textId="65556F7E" w:rsidR="00A110C8" w:rsidRPr="00E13C11" w:rsidRDefault="00A110C8" w:rsidP="00A110C8">
            <w:pPr>
              <w:rPr>
                <w:rFonts w:ascii="Times New Roman" w:eastAsia="Times New Roman" w:hAnsi="Times New Roman" w:cs="Times New Roman"/>
                <w:kern w:val="0"/>
                <w:lang w:val="en-US"/>
                <w14:ligatures w14:val="none"/>
              </w:rPr>
            </w:pPr>
            <w:r w:rsidRPr="00E13C11">
              <w:rPr>
                <w:rFonts w:ascii="Times New Roman" w:eastAsia="Times New Roman" w:hAnsi="Times New Roman" w:cs="Times New Roman"/>
                <w:kern w:val="0"/>
                <w:lang w:val="en-US"/>
                <w14:ligatures w14:val="none"/>
              </w:rPr>
              <w:t>C – Past Life Story</w:t>
            </w:r>
          </w:p>
        </w:tc>
        <w:tc>
          <w:tcPr>
            <w:tcW w:w="2126" w:type="dxa"/>
            <w:hideMark/>
          </w:tcPr>
          <w:p w14:paraId="3411707A" w14:textId="77777777" w:rsidR="00A110C8" w:rsidRPr="00EA65A0" w:rsidRDefault="00A110C8" w:rsidP="00A110C8">
            <w:pPr>
              <w:rPr>
                <w:rFonts w:ascii="Times New Roman" w:eastAsia="Times New Roman" w:hAnsi="Times New Roman" w:cs="Times New Roman"/>
                <w:b/>
                <w:kern w:val="0"/>
                <w:lang w:val="en-US"/>
                <w14:ligatures w14:val="none"/>
              </w:rPr>
            </w:pPr>
            <w:r w:rsidRPr="00EA65A0">
              <w:rPr>
                <w:rFonts w:ascii="Times New Roman" w:eastAsia="Times New Roman" w:hAnsi="Times New Roman" w:cs="Times New Roman"/>
                <w:b/>
                <w:kern w:val="0"/>
                <w:lang w:val="en-US"/>
                <w14:ligatures w14:val="none"/>
              </w:rPr>
              <w:t xml:space="preserve">Kinh số 26 - Kinh Chuyển Luân Thánh </w:t>
            </w:r>
            <w:r w:rsidRPr="00E13C11">
              <w:rPr>
                <w:rFonts w:ascii="Times New Roman" w:eastAsia="Times New Roman" w:hAnsi="Times New Roman" w:cs="Times New Roman"/>
                <w:b/>
                <w:kern w:val="0"/>
                <w:lang w:val="en-US"/>
                <w14:ligatures w14:val="none"/>
              </w:rPr>
              <w:t>Vương</w:t>
            </w:r>
            <w:r w:rsidRPr="00EA65A0">
              <w:rPr>
                <w:rFonts w:ascii="Times New Roman" w:eastAsia="Times New Roman" w:hAnsi="Times New Roman" w:cs="Times New Roman"/>
                <w:b/>
                <w:kern w:val="0"/>
                <w:lang w:val="en-US"/>
                <w14:ligatures w14:val="none"/>
              </w:rPr>
              <w:t xml:space="preserve"> Sư </w:t>
            </w:r>
            <w:r w:rsidRPr="00E13C11">
              <w:rPr>
                <w:rFonts w:ascii="Times New Roman" w:eastAsia="Times New Roman" w:hAnsi="Times New Roman" w:cs="Times New Roman"/>
                <w:b/>
                <w:kern w:val="0"/>
                <w:lang w:val="en-US"/>
                <w14:ligatures w14:val="none"/>
              </w:rPr>
              <w:t xml:space="preserve">Tử Hống: </w:t>
            </w:r>
          </w:p>
          <w:p w14:paraId="2FD58E5A" w14:textId="1C14BE88" w:rsidR="00A110C8" w:rsidRPr="00E13C11" w:rsidRDefault="00A110C8" w:rsidP="00A110C8">
            <w:pPr>
              <w:rPr>
                <w:rFonts w:ascii="Times New Roman" w:eastAsia="Times New Roman" w:hAnsi="Times New Roman" w:cs="Times New Roman"/>
                <w:kern w:val="0"/>
                <w:lang w:val="en-US"/>
                <w14:ligatures w14:val="none"/>
              </w:rPr>
            </w:pPr>
            <w:r w:rsidRPr="00E13C11">
              <w:rPr>
                <w:rFonts w:ascii="Times New Roman" w:eastAsia="Times New Roman" w:hAnsi="Times New Roman" w:cs="Times New Roman"/>
                <w:kern w:val="0"/>
                <w:lang w:val="en-US"/>
                <w14:ligatures w14:val="none"/>
              </w:rPr>
              <w:lastRenderedPageBreak/>
              <w:t xml:space="preserve">Nêu gương vua </w:t>
            </w:r>
            <w:r w:rsidRPr="00EA65A0">
              <w:rPr>
                <w:rFonts w:ascii="Times New Roman" w:eastAsia="Times New Roman" w:hAnsi="Times New Roman" w:cs="Times New Roman"/>
                <w:kern w:val="0"/>
                <w:lang w:val="en-US"/>
                <w14:ligatures w14:val="none"/>
              </w:rPr>
              <w:t>Chuyển Luân Thánh Vương cai trị bằng Chánh Pháp.</w:t>
            </w:r>
          </w:p>
        </w:tc>
        <w:tc>
          <w:tcPr>
            <w:tcW w:w="2127" w:type="dxa"/>
            <w:vAlign w:val="center"/>
            <w:hideMark/>
          </w:tcPr>
          <w:p w14:paraId="2EC2D5C2" w14:textId="7EDC74B5" w:rsidR="00A110C8" w:rsidRPr="00E13C11" w:rsidRDefault="00A110C8" w:rsidP="00A110C8">
            <w:pPr>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i/>
                <w:iCs/>
                <w:kern w:val="0"/>
                <w:lang w:val="en-US"/>
                <w14:ligatures w14:val="none"/>
              </w:rPr>
              <w:lastRenderedPageBreak/>
              <w:t>Discourse 26 –</w:t>
            </w:r>
            <w:r w:rsidRPr="00EA65A0">
              <w:rPr>
                <w:rFonts w:eastAsia="Times New Roman"/>
                <w:b/>
                <w:bCs/>
              </w:rPr>
              <w:t xml:space="preserve"> </w:t>
            </w:r>
            <w:r w:rsidRPr="00EA65A0">
              <w:rPr>
                <w:rFonts w:ascii="Times New Roman" w:eastAsia="Times New Roman" w:hAnsi="Times New Roman" w:cs="Times New Roman"/>
                <w:b/>
                <w:i/>
                <w:iCs/>
                <w:kern w:val="0"/>
                <w:lang w:val="en-US"/>
                <w14:ligatures w14:val="none"/>
              </w:rPr>
              <w:t>Cakkavattisīhanāda Sutta</w:t>
            </w:r>
            <w:r w:rsidRPr="004B245A">
              <w:rPr>
                <w:rFonts w:ascii="Times New Roman" w:eastAsia="Times New Roman" w:hAnsi="Times New Roman" w:cs="Times New Roman"/>
                <w:b/>
                <w:kern w:val="0"/>
                <w:lang w:val="en-US"/>
                <w14:ligatures w14:val="none"/>
              </w:rPr>
              <w:t>:</w:t>
            </w:r>
            <w:r w:rsidRPr="004B245A">
              <w:rPr>
                <w:rFonts w:ascii="Times New Roman" w:eastAsia="Times New Roman" w:hAnsi="Times New Roman" w:cs="Times New Roman"/>
                <w:kern w:val="0"/>
                <w:lang w:val="en-US"/>
                <w14:ligatures w14:val="none"/>
              </w:rPr>
              <w:t xml:space="preserve"> Presents the ideal of the Wheel-Turning </w:t>
            </w:r>
            <w:r w:rsidRPr="004B245A">
              <w:rPr>
                <w:rFonts w:ascii="Times New Roman" w:eastAsia="Times New Roman" w:hAnsi="Times New Roman" w:cs="Times New Roman"/>
                <w:kern w:val="0"/>
                <w:lang w:val="en-US"/>
                <w14:ligatures w14:val="none"/>
              </w:rPr>
              <w:lastRenderedPageBreak/>
              <w:t>Monarch who rules in accordance with Dhamma.</w:t>
            </w:r>
          </w:p>
        </w:tc>
        <w:tc>
          <w:tcPr>
            <w:tcW w:w="1701" w:type="dxa"/>
            <w:gridSpan w:val="2"/>
            <w:vAlign w:val="center"/>
            <w:hideMark/>
          </w:tcPr>
          <w:p w14:paraId="038F3CC3" w14:textId="56E5F6A4" w:rsidR="00A110C8" w:rsidRPr="00E13C11" w:rsidRDefault="00A110C8" w:rsidP="00A110C8">
            <w:pPr>
              <w:rPr>
                <w:rFonts w:ascii="Times New Roman" w:eastAsia="Times New Roman" w:hAnsi="Times New Roman" w:cs="Times New Roman"/>
                <w:kern w:val="0"/>
                <w:lang w:val="en-US" w:eastAsia="zh-TW"/>
                <w14:ligatures w14:val="none"/>
              </w:rPr>
            </w:pPr>
            <w:r w:rsidRPr="00EA65A0">
              <w:rPr>
                <w:rFonts w:ascii="PMingLiU" w:eastAsia="PMingLiU" w:hAnsi="PMingLiU" w:cs="PMingLiU"/>
                <w:b/>
                <w:bCs/>
                <w:lang w:eastAsia="zh-TW"/>
              </w:rPr>
              <w:lastRenderedPageBreak/>
              <w:t>第</w:t>
            </w:r>
            <w:r w:rsidRPr="00EA65A0">
              <w:rPr>
                <w:rFonts w:eastAsia="Times New Roman"/>
                <w:b/>
                <w:bCs/>
                <w:lang w:eastAsia="zh-TW"/>
              </w:rPr>
              <w:t>26</w:t>
            </w:r>
            <w:r w:rsidRPr="00EA65A0">
              <w:rPr>
                <w:rFonts w:ascii="PMingLiU" w:eastAsia="PMingLiU" w:hAnsi="PMingLiU" w:cs="PMingLiU"/>
                <w:b/>
                <w:bCs/>
                <w:lang w:eastAsia="zh-TW"/>
              </w:rPr>
              <w:t>經</w:t>
            </w:r>
            <w:r w:rsidRPr="004B245A">
              <w:rPr>
                <w:rFonts w:ascii="PMingLiU" w:eastAsia="PMingLiU" w:hAnsi="PMingLiU" w:cs="PMingLiU"/>
                <w:b/>
                <w:kern w:val="0"/>
                <w:lang w:val="en-US" w:eastAsia="zh-TW"/>
                <w14:ligatures w14:val="none"/>
              </w:rPr>
              <w:t>《轉輪聖王獅子吼經》：</w:t>
            </w:r>
            <w:r w:rsidRPr="004B245A">
              <w:rPr>
                <w:rFonts w:ascii="PMingLiU" w:eastAsia="PMingLiU" w:hAnsi="PMingLiU" w:cs="PMingLiU"/>
                <w:kern w:val="0"/>
                <w:lang w:val="en-US" w:eastAsia="zh-TW"/>
                <w14:ligatures w14:val="none"/>
              </w:rPr>
              <w:t>闡述轉輪聖王以正法</w:t>
            </w:r>
            <w:r w:rsidRPr="004B245A">
              <w:rPr>
                <w:rFonts w:ascii="PMingLiU" w:eastAsia="PMingLiU" w:hAnsi="PMingLiU" w:cs="PMingLiU"/>
                <w:kern w:val="0"/>
                <w:lang w:val="en-US" w:eastAsia="zh-TW"/>
                <w14:ligatures w14:val="none"/>
              </w:rPr>
              <w:lastRenderedPageBreak/>
              <w:t>治理天下的典範。</w:t>
            </w:r>
          </w:p>
        </w:tc>
        <w:tc>
          <w:tcPr>
            <w:tcW w:w="1701" w:type="dxa"/>
            <w:vAlign w:val="center"/>
            <w:hideMark/>
          </w:tcPr>
          <w:p w14:paraId="291AAAAE" w14:textId="153A0991" w:rsidR="00A110C8" w:rsidRPr="00E13C11" w:rsidRDefault="00A110C8" w:rsidP="00A110C8">
            <w:pPr>
              <w:rPr>
                <w:rFonts w:ascii="Times New Roman" w:eastAsia="Times New Roman" w:hAnsi="Times New Roman" w:cs="Times New Roman"/>
                <w:kern w:val="0"/>
                <w:lang w:val="en-US"/>
                <w14:ligatures w14:val="none"/>
              </w:rPr>
            </w:pPr>
            <w:r w:rsidRPr="00EA65A0">
              <w:rPr>
                <w:rFonts w:ascii="PMingLiU" w:eastAsia="PMingLiU" w:hAnsi="PMingLiU" w:cs="PMingLiU"/>
                <w:b/>
                <w:bCs/>
              </w:rPr>
              <w:lastRenderedPageBreak/>
              <w:t>第</w:t>
            </w:r>
            <w:r w:rsidRPr="00EA65A0">
              <w:rPr>
                <w:rFonts w:eastAsia="Times New Roman"/>
                <w:b/>
                <w:bCs/>
              </w:rPr>
              <w:t>26</w:t>
            </w:r>
            <w:r w:rsidRPr="00EA65A0">
              <w:rPr>
                <w:rFonts w:ascii="PMingLiU" w:eastAsia="PMingLiU" w:hAnsi="PMingLiU" w:cs="PMingLiU"/>
                <w:b/>
                <w:bCs/>
              </w:rPr>
              <w:t>经</w:t>
            </w:r>
            <w:r w:rsidRPr="004B245A">
              <w:rPr>
                <w:rFonts w:ascii="PMingLiU" w:eastAsia="PMingLiU" w:hAnsi="PMingLiU" w:cs="PMingLiU"/>
                <w:b/>
                <w:kern w:val="0"/>
                <w:lang w:val="en-US"/>
                <w14:ligatures w14:val="none"/>
              </w:rPr>
              <w:t>《转轮圣王狮子吼经》：</w:t>
            </w:r>
            <w:r w:rsidRPr="004B245A">
              <w:rPr>
                <w:rFonts w:ascii="PMingLiU" w:eastAsia="PMingLiU" w:hAnsi="PMingLiU" w:cs="PMingLiU"/>
                <w:kern w:val="0"/>
                <w:lang w:val="en-US"/>
                <w14:ligatures w14:val="none"/>
              </w:rPr>
              <w:t>阐述转轮圣王以正法</w:t>
            </w:r>
            <w:r w:rsidRPr="004B245A">
              <w:rPr>
                <w:rFonts w:ascii="PMingLiU" w:eastAsia="PMingLiU" w:hAnsi="PMingLiU" w:cs="PMingLiU"/>
                <w:kern w:val="0"/>
                <w:lang w:val="en-US"/>
                <w14:ligatures w14:val="none"/>
              </w:rPr>
              <w:lastRenderedPageBreak/>
              <w:t>治理天下的典范。</w:t>
            </w:r>
          </w:p>
        </w:tc>
        <w:tc>
          <w:tcPr>
            <w:tcW w:w="808" w:type="dxa"/>
            <w:hideMark/>
          </w:tcPr>
          <w:p w14:paraId="7F12A4A2" w14:textId="77777777" w:rsidR="00A110C8" w:rsidRPr="00E13C11" w:rsidRDefault="00A110C8" w:rsidP="00A110C8">
            <w:pPr>
              <w:rPr>
                <w:rFonts w:ascii="Times New Roman" w:eastAsia="Times New Roman" w:hAnsi="Times New Roman" w:cs="Times New Roman"/>
                <w:kern w:val="0"/>
                <w:lang w:val="en-US"/>
                <w14:ligatures w14:val="none"/>
              </w:rPr>
            </w:pPr>
          </w:p>
        </w:tc>
      </w:tr>
      <w:tr w:rsidR="00A110C8" w:rsidRPr="00EA65A0" w14:paraId="31D32C9B" w14:textId="77777777" w:rsidTr="0004534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1" w:type="dxa"/>
        </w:trPr>
        <w:tc>
          <w:tcPr>
            <w:tcW w:w="670" w:type="dxa"/>
            <w:hideMark/>
          </w:tcPr>
          <w:p w14:paraId="6234185A" w14:textId="77777777" w:rsidR="00A110C8" w:rsidRPr="00E13C11" w:rsidRDefault="00A110C8" w:rsidP="00A110C8">
            <w:pPr>
              <w:rPr>
                <w:rFonts w:ascii="Times New Roman" w:eastAsia="Times New Roman" w:hAnsi="Times New Roman" w:cs="Times New Roman"/>
                <w:kern w:val="0"/>
                <w:lang w:val="en-US"/>
                <w14:ligatures w14:val="none"/>
              </w:rPr>
            </w:pPr>
            <w:r w:rsidRPr="00E13C11">
              <w:rPr>
                <w:rFonts w:ascii="Times New Roman" w:eastAsia="Times New Roman" w:hAnsi="Times New Roman" w:cs="Times New Roman"/>
                <w:kern w:val="0"/>
                <w:lang w:val="en-US"/>
                <w14:ligatures w14:val="none"/>
              </w:rPr>
              <w:lastRenderedPageBreak/>
              <w:t>6</w:t>
            </w:r>
          </w:p>
        </w:tc>
        <w:tc>
          <w:tcPr>
            <w:tcW w:w="807" w:type="dxa"/>
            <w:hideMark/>
          </w:tcPr>
          <w:p w14:paraId="0397228B" w14:textId="77777777" w:rsidR="00A110C8" w:rsidRPr="00E13C11" w:rsidRDefault="00A110C8" w:rsidP="00A110C8">
            <w:pPr>
              <w:rPr>
                <w:rFonts w:ascii="Times New Roman" w:eastAsia="Times New Roman" w:hAnsi="Times New Roman" w:cs="Times New Roman"/>
                <w:kern w:val="0"/>
                <w:lang w:val="en-US"/>
                <w14:ligatures w14:val="none"/>
              </w:rPr>
            </w:pPr>
            <w:r w:rsidRPr="00E13C11">
              <w:rPr>
                <w:rFonts w:ascii="Times New Roman" w:eastAsia="Times New Roman" w:hAnsi="Times New Roman" w:cs="Times New Roman"/>
                <w:kern w:val="0"/>
                <w:lang w:val="en-US"/>
                <w14:ligatures w14:val="none"/>
              </w:rPr>
              <w:t>DN27</w:t>
            </w:r>
          </w:p>
        </w:tc>
        <w:tc>
          <w:tcPr>
            <w:tcW w:w="1358" w:type="dxa"/>
            <w:hideMark/>
          </w:tcPr>
          <w:p w14:paraId="4E68ACA9" w14:textId="77777777" w:rsidR="00A110C8" w:rsidRPr="00EA65A0" w:rsidRDefault="00A110C8" w:rsidP="00A110C8">
            <w:pPr>
              <w:rPr>
                <w:rFonts w:ascii="Times New Roman" w:eastAsia="Times New Roman" w:hAnsi="Times New Roman" w:cs="Times New Roman"/>
                <w:b/>
                <w:bCs/>
                <w:kern w:val="0"/>
                <w:lang w:val="en-US"/>
                <w14:ligatures w14:val="none"/>
              </w:rPr>
            </w:pPr>
            <w:r w:rsidRPr="00EA65A0">
              <w:rPr>
                <w:rFonts w:ascii="Times New Roman" w:eastAsia="Times New Roman" w:hAnsi="Times New Roman" w:cs="Times New Roman"/>
                <w:b/>
                <w:bCs/>
                <w:kern w:val="0"/>
                <w:lang w:val="en-US"/>
                <w14:ligatures w14:val="none"/>
              </w:rPr>
              <w:t>Aggañña</w:t>
            </w:r>
          </w:p>
          <w:p w14:paraId="5814ECE9" w14:textId="1831ED48" w:rsidR="00A110C8" w:rsidRPr="00E13C11" w:rsidRDefault="00A110C8" w:rsidP="00A110C8">
            <w:pPr>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Sutta</w:t>
            </w:r>
          </w:p>
        </w:tc>
        <w:tc>
          <w:tcPr>
            <w:tcW w:w="1276" w:type="dxa"/>
            <w:hideMark/>
          </w:tcPr>
          <w:p w14:paraId="35D18C40" w14:textId="77777777" w:rsidR="00A110C8" w:rsidRPr="00E13C11" w:rsidRDefault="00A110C8" w:rsidP="00A110C8">
            <w:pPr>
              <w:rPr>
                <w:rFonts w:ascii="Times New Roman" w:eastAsia="Times New Roman" w:hAnsi="Times New Roman" w:cs="Times New Roman"/>
                <w:kern w:val="0"/>
                <w:lang w:val="en-US"/>
                <w14:ligatures w14:val="none"/>
              </w:rPr>
            </w:pPr>
            <w:r w:rsidRPr="00E13C11">
              <w:rPr>
                <w:rFonts w:ascii="Times New Roman" w:eastAsia="Times New Roman" w:hAnsi="Times New Roman" w:cs="Times New Roman"/>
                <w:kern w:val="0"/>
                <w:lang w:val="en-US"/>
                <w14:ligatures w14:val="none"/>
              </w:rPr>
              <w:t>D – Buddhist worldview</w:t>
            </w:r>
          </w:p>
        </w:tc>
        <w:tc>
          <w:tcPr>
            <w:tcW w:w="2126" w:type="dxa"/>
            <w:hideMark/>
          </w:tcPr>
          <w:p w14:paraId="4DE507EA" w14:textId="77777777" w:rsidR="00A110C8" w:rsidRPr="00EA65A0" w:rsidRDefault="00A110C8" w:rsidP="00A110C8">
            <w:pPr>
              <w:rPr>
                <w:rFonts w:ascii="Times New Roman" w:eastAsia="Times New Roman" w:hAnsi="Times New Roman" w:cs="Times New Roman"/>
                <w:b/>
                <w:kern w:val="0"/>
                <w:lang w:val="en-US"/>
                <w14:ligatures w14:val="none"/>
              </w:rPr>
            </w:pPr>
            <w:r w:rsidRPr="00EA65A0">
              <w:rPr>
                <w:rFonts w:ascii="Times New Roman" w:eastAsia="Times New Roman" w:hAnsi="Times New Roman" w:cs="Times New Roman"/>
                <w:b/>
                <w:kern w:val="0"/>
                <w:lang w:val="en-US"/>
                <w14:ligatures w14:val="none"/>
              </w:rPr>
              <w:t xml:space="preserve">Kinh số 27 - </w:t>
            </w:r>
            <w:r w:rsidRPr="00E13C11">
              <w:rPr>
                <w:rFonts w:ascii="Times New Roman" w:eastAsia="Times New Roman" w:hAnsi="Times New Roman" w:cs="Times New Roman"/>
                <w:b/>
                <w:kern w:val="0"/>
                <w:lang w:val="en-US"/>
                <w14:ligatures w14:val="none"/>
              </w:rPr>
              <w:t xml:space="preserve">Kinh Khởi Thế Nhân Bổn: </w:t>
            </w:r>
          </w:p>
          <w:p w14:paraId="42FE326A" w14:textId="666D8C06" w:rsidR="00A110C8" w:rsidRPr="00E13C11" w:rsidRDefault="00A110C8" w:rsidP="00A110C8">
            <w:pPr>
              <w:rPr>
                <w:rFonts w:ascii="Times New Roman" w:eastAsia="Times New Roman" w:hAnsi="Times New Roman" w:cs="Times New Roman"/>
                <w:kern w:val="0"/>
                <w:lang w:val="en-US"/>
                <w14:ligatures w14:val="none"/>
              </w:rPr>
            </w:pPr>
            <w:r w:rsidRPr="00E13C11">
              <w:rPr>
                <w:rFonts w:ascii="Times New Roman" w:eastAsia="Times New Roman" w:hAnsi="Times New Roman" w:cs="Times New Roman"/>
                <w:kern w:val="0"/>
                <w:lang w:val="en-US"/>
                <w14:ligatures w14:val="none"/>
              </w:rPr>
              <w:t>Giải thích nguồn gốc thế giới, sự hình thành xã hội và giai cấp, nhấn mạnh nghiệp và đạo đức mới quyết định phẩm giá con người.</w:t>
            </w:r>
          </w:p>
        </w:tc>
        <w:tc>
          <w:tcPr>
            <w:tcW w:w="2127" w:type="dxa"/>
            <w:vAlign w:val="center"/>
            <w:hideMark/>
          </w:tcPr>
          <w:p w14:paraId="2CE0EB12" w14:textId="3D18B8E4" w:rsidR="00A110C8" w:rsidRPr="00E13C11" w:rsidRDefault="00A110C8" w:rsidP="00A110C8">
            <w:pPr>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i/>
                <w:iCs/>
                <w:kern w:val="0"/>
                <w:lang w:val="en-US"/>
                <w14:ligatures w14:val="none"/>
              </w:rPr>
              <w:t>Discourse 27 –</w:t>
            </w:r>
            <w:r w:rsidRPr="00EA65A0">
              <w:rPr>
                <w:rFonts w:eastAsia="Times New Roman"/>
                <w:b/>
                <w:bCs/>
              </w:rPr>
              <w:t xml:space="preserve"> </w:t>
            </w:r>
            <w:r w:rsidRPr="00EA65A0">
              <w:rPr>
                <w:rFonts w:ascii="Times New Roman" w:eastAsia="Times New Roman" w:hAnsi="Times New Roman" w:cs="Times New Roman"/>
                <w:b/>
                <w:i/>
                <w:iCs/>
                <w:kern w:val="0"/>
                <w:lang w:val="en-US"/>
                <w14:ligatures w14:val="none"/>
              </w:rPr>
              <w:t>Aggañña Sutta</w:t>
            </w:r>
            <w:r w:rsidRPr="004B245A">
              <w:rPr>
                <w:rFonts w:ascii="Times New Roman" w:eastAsia="Times New Roman" w:hAnsi="Times New Roman" w:cs="Times New Roman"/>
                <w:b/>
                <w:kern w:val="0"/>
                <w:lang w:val="en-US"/>
                <w14:ligatures w14:val="none"/>
              </w:rPr>
              <w:t>:</w:t>
            </w:r>
            <w:r w:rsidRPr="004B245A">
              <w:rPr>
                <w:rFonts w:ascii="Times New Roman" w:eastAsia="Times New Roman" w:hAnsi="Times New Roman" w:cs="Times New Roman"/>
                <w:kern w:val="0"/>
                <w:lang w:val="en-US"/>
                <w14:ligatures w14:val="none"/>
              </w:rPr>
              <w:t xml:space="preserve"> Explains the origin of the world, the formation of society and classes, highlighting that karma and morality determine human worth.</w:t>
            </w:r>
          </w:p>
        </w:tc>
        <w:tc>
          <w:tcPr>
            <w:tcW w:w="1701" w:type="dxa"/>
            <w:gridSpan w:val="2"/>
            <w:vAlign w:val="center"/>
            <w:hideMark/>
          </w:tcPr>
          <w:p w14:paraId="4BA6CDDB" w14:textId="73B4D914" w:rsidR="00A110C8" w:rsidRPr="00E13C11" w:rsidRDefault="00A110C8" w:rsidP="00A110C8">
            <w:pPr>
              <w:rPr>
                <w:rFonts w:ascii="Times New Roman" w:eastAsia="Times New Roman" w:hAnsi="Times New Roman" w:cs="Times New Roman"/>
                <w:kern w:val="0"/>
                <w:lang w:val="en-US" w:eastAsia="zh-TW"/>
                <w14:ligatures w14:val="none"/>
              </w:rPr>
            </w:pPr>
            <w:r w:rsidRPr="00EA65A0">
              <w:rPr>
                <w:rFonts w:ascii="PMingLiU" w:eastAsia="PMingLiU" w:hAnsi="PMingLiU" w:cs="PMingLiU"/>
                <w:b/>
                <w:bCs/>
                <w:lang w:eastAsia="zh-TW"/>
              </w:rPr>
              <w:t>第</w:t>
            </w:r>
            <w:r w:rsidRPr="00EA65A0">
              <w:rPr>
                <w:rFonts w:eastAsia="Times New Roman"/>
                <w:b/>
                <w:bCs/>
                <w:lang w:eastAsia="zh-TW"/>
              </w:rPr>
              <w:t>27</w:t>
            </w:r>
            <w:r w:rsidRPr="00EA65A0">
              <w:rPr>
                <w:rFonts w:ascii="PMingLiU" w:eastAsia="PMingLiU" w:hAnsi="PMingLiU" w:cs="PMingLiU"/>
                <w:b/>
                <w:bCs/>
                <w:lang w:eastAsia="zh-TW"/>
              </w:rPr>
              <w:t>經</w:t>
            </w:r>
            <w:r w:rsidRPr="004B245A">
              <w:rPr>
                <w:rFonts w:ascii="PMingLiU" w:eastAsia="PMingLiU" w:hAnsi="PMingLiU" w:cs="PMingLiU"/>
                <w:kern w:val="0"/>
                <w:lang w:val="en-US" w:eastAsia="zh-TW"/>
                <w14:ligatures w14:val="none"/>
              </w:rPr>
              <w:t>《</w:t>
            </w:r>
            <w:r w:rsidRPr="004B245A">
              <w:rPr>
                <w:rFonts w:ascii="PMingLiU" w:eastAsia="PMingLiU" w:hAnsi="PMingLiU" w:cs="PMingLiU"/>
                <w:b/>
                <w:kern w:val="0"/>
                <w:lang w:val="en-US" w:eastAsia="zh-TW"/>
                <w14:ligatures w14:val="none"/>
              </w:rPr>
              <w:t>起世因本經》：</w:t>
            </w:r>
            <w:r w:rsidRPr="004B245A">
              <w:rPr>
                <w:rFonts w:ascii="PMingLiU" w:eastAsia="PMingLiU" w:hAnsi="PMingLiU" w:cs="PMingLiU"/>
                <w:kern w:val="0"/>
                <w:lang w:val="en-US" w:eastAsia="zh-TW"/>
                <w14:ligatures w14:val="none"/>
              </w:rPr>
              <w:t>說明世界的起源、社會與階級的形成，強調業與道德才決定人的價值。</w:t>
            </w:r>
          </w:p>
        </w:tc>
        <w:tc>
          <w:tcPr>
            <w:tcW w:w="1701" w:type="dxa"/>
            <w:vAlign w:val="center"/>
            <w:hideMark/>
          </w:tcPr>
          <w:p w14:paraId="59342CDD" w14:textId="1201E81B" w:rsidR="00A110C8" w:rsidRPr="00E13C11" w:rsidRDefault="00A110C8" w:rsidP="00A110C8">
            <w:pPr>
              <w:rPr>
                <w:rFonts w:ascii="Times New Roman" w:eastAsia="Times New Roman" w:hAnsi="Times New Roman" w:cs="Times New Roman"/>
                <w:kern w:val="0"/>
                <w:lang w:val="en-US"/>
                <w14:ligatures w14:val="none"/>
              </w:rPr>
            </w:pPr>
            <w:r w:rsidRPr="00EA65A0">
              <w:rPr>
                <w:rFonts w:ascii="PMingLiU" w:eastAsia="PMingLiU" w:hAnsi="PMingLiU" w:cs="PMingLiU"/>
                <w:b/>
                <w:bCs/>
              </w:rPr>
              <w:t>第</w:t>
            </w:r>
            <w:r w:rsidRPr="00EA65A0">
              <w:rPr>
                <w:rFonts w:eastAsia="Times New Roman"/>
                <w:b/>
                <w:bCs/>
              </w:rPr>
              <w:t>27</w:t>
            </w:r>
            <w:r w:rsidRPr="00EA65A0">
              <w:rPr>
                <w:rFonts w:ascii="PMingLiU" w:eastAsia="PMingLiU" w:hAnsi="PMingLiU" w:cs="PMingLiU"/>
                <w:b/>
                <w:bCs/>
              </w:rPr>
              <w:t>经</w:t>
            </w:r>
            <w:r w:rsidRPr="004B245A">
              <w:rPr>
                <w:rFonts w:ascii="PMingLiU" w:eastAsia="PMingLiU" w:hAnsi="PMingLiU" w:cs="PMingLiU"/>
                <w:b/>
                <w:kern w:val="0"/>
                <w:lang w:val="en-US"/>
                <w14:ligatures w14:val="none"/>
              </w:rPr>
              <w:t>《起世因本经》：</w:t>
            </w:r>
            <w:r w:rsidRPr="004B245A">
              <w:rPr>
                <w:rFonts w:ascii="PMingLiU" w:eastAsia="PMingLiU" w:hAnsi="PMingLiU" w:cs="PMingLiU"/>
                <w:kern w:val="0"/>
                <w:lang w:val="en-US"/>
                <w14:ligatures w14:val="none"/>
              </w:rPr>
              <w:t>说明世界的起源、社会与阶级的形成，强调业与道德才决定人的价值。</w:t>
            </w:r>
          </w:p>
        </w:tc>
        <w:tc>
          <w:tcPr>
            <w:tcW w:w="808" w:type="dxa"/>
            <w:hideMark/>
          </w:tcPr>
          <w:p w14:paraId="41AA001D" w14:textId="77777777" w:rsidR="00A110C8" w:rsidRPr="00E13C11" w:rsidRDefault="00A110C8" w:rsidP="00A110C8">
            <w:pPr>
              <w:rPr>
                <w:rFonts w:ascii="Times New Roman" w:eastAsia="Times New Roman" w:hAnsi="Times New Roman" w:cs="Times New Roman"/>
                <w:kern w:val="0"/>
                <w:lang w:val="en-US"/>
                <w14:ligatures w14:val="none"/>
              </w:rPr>
            </w:pPr>
          </w:p>
        </w:tc>
      </w:tr>
      <w:tr w:rsidR="00A110C8" w:rsidRPr="00EA65A0" w14:paraId="03A24EBE" w14:textId="77777777" w:rsidTr="0004534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1" w:type="dxa"/>
        </w:trPr>
        <w:tc>
          <w:tcPr>
            <w:tcW w:w="670" w:type="dxa"/>
            <w:hideMark/>
          </w:tcPr>
          <w:p w14:paraId="0D630882" w14:textId="77777777" w:rsidR="00A110C8" w:rsidRPr="00E13C11" w:rsidRDefault="00A110C8" w:rsidP="00A110C8">
            <w:pPr>
              <w:rPr>
                <w:rFonts w:ascii="Times New Roman" w:eastAsia="Times New Roman" w:hAnsi="Times New Roman" w:cs="Times New Roman"/>
                <w:kern w:val="0"/>
                <w:lang w:val="en-US"/>
                <w14:ligatures w14:val="none"/>
              </w:rPr>
            </w:pPr>
            <w:r w:rsidRPr="00E13C11">
              <w:rPr>
                <w:rFonts w:ascii="Times New Roman" w:eastAsia="Times New Roman" w:hAnsi="Times New Roman" w:cs="Times New Roman"/>
                <w:kern w:val="0"/>
                <w:lang w:val="en-US"/>
                <w14:ligatures w14:val="none"/>
              </w:rPr>
              <w:t>7</w:t>
            </w:r>
          </w:p>
        </w:tc>
        <w:tc>
          <w:tcPr>
            <w:tcW w:w="807" w:type="dxa"/>
            <w:hideMark/>
          </w:tcPr>
          <w:p w14:paraId="2B4A20AB" w14:textId="77777777" w:rsidR="00A110C8" w:rsidRPr="00E13C11" w:rsidRDefault="00A110C8" w:rsidP="00A110C8">
            <w:pPr>
              <w:rPr>
                <w:rFonts w:ascii="Times New Roman" w:eastAsia="Times New Roman" w:hAnsi="Times New Roman" w:cs="Times New Roman"/>
                <w:kern w:val="0"/>
                <w:lang w:val="en-US"/>
                <w14:ligatures w14:val="none"/>
              </w:rPr>
            </w:pPr>
            <w:r w:rsidRPr="00E13C11">
              <w:rPr>
                <w:rFonts w:ascii="Times New Roman" w:eastAsia="Times New Roman" w:hAnsi="Times New Roman" w:cs="Times New Roman"/>
                <w:kern w:val="0"/>
                <w:lang w:val="en-US"/>
                <w14:ligatures w14:val="none"/>
              </w:rPr>
              <w:t>DN28</w:t>
            </w:r>
          </w:p>
        </w:tc>
        <w:tc>
          <w:tcPr>
            <w:tcW w:w="1358" w:type="dxa"/>
            <w:hideMark/>
          </w:tcPr>
          <w:p w14:paraId="3E0A4295" w14:textId="77777777" w:rsidR="00A110C8" w:rsidRPr="00EA65A0" w:rsidRDefault="00A110C8" w:rsidP="00A110C8">
            <w:pPr>
              <w:rPr>
                <w:rFonts w:ascii="Times New Roman" w:eastAsia="Times New Roman" w:hAnsi="Times New Roman" w:cs="Times New Roman"/>
                <w:b/>
                <w:bCs/>
                <w:kern w:val="0"/>
                <w:lang w:val="en-US"/>
                <w14:ligatures w14:val="none"/>
              </w:rPr>
            </w:pPr>
            <w:r w:rsidRPr="00EA65A0">
              <w:rPr>
                <w:rFonts w:ascii="Times New Roman" w:eastAsia="Times New Roman" w:hAnsi="Times New Roman" w:cs="Times New Roman"/>
                <w:b/>
                <w:bCs/>
                <w:kern w:val="0"/>
                <w:lang w:val="en-US"/>
                <w14:ligatures w14:val="none"/>
              </w:rPr>
              <w:t>Sampa-</w:t>
            </w:r>
          </w:p>
          <w:p w14:paraId="55D417DC" w14:textId="3D947812" w:rsidR="00A110C8" w:rsidRPr="00E13C11" w:rsidRDefault="00A110C8" w:rsidP="00A110C8">
            <w:pPr>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sādanīya Sutta</w:t>
            </w:r>
          </w:p>
        </w:tc>
        <w:tc>
          <w:tcPr>
            <w:tcW w:w="1276" w:type="dxa"/>
            <w:hideMark/>
          </w:tcPr>
          <w:p w14:paraId="44A447A9" w14:textId="77777777" w:rsidR="00A110C8" w:rsidRPr="00E13C11" w:rsidRDefault="00A110C8" w:rsidP="00A110C8">
            <w:pPr>
              <w:rPr>
                <w:rFonts w:ascii="Times New Roman" w:eastAsia="Times New Roman" w:hAnsi="Times New Roman" w:cs="Times New Roman"/>
                <w:kern w:val="0"/>
                <w:lang w:val="en-US"/>
                <w14:ligatures w14:val="none"/>
              </w:rPr>
            </w:pPr>
            <w:r w:rsidRPr="00E13C11">
              <w:rPr>
                <w:rFonts w:ascii="Times New Roman" w:eastAsia="Times New Roman" w:hAnsi="Times New Roman" w:cs="Times New Roman"/>
                <w:kern w:val="0"/>
                <w:lang w:val="en-US"/>
                <w14:ligatures w14:val="none"/>
              </w:rPr>
              <w:t>E – Basic Buddhism</w:t>
            </w:r>
          </w:p>
        </w:tc>
        <w:tc>
          <w:tcPr>
            <w:tcW w:w="2126" w:type="dxa"/>
            <w:hideMark/>
          </w:tcPr>
          <w:p w14:paraId="10C14806" w14:textId="77777777" w:rsidR="00A110C8" w:rsidRPr="00EA65A0" w:rsidRDefault="00A110C8" w:rsidP="00A110C8">
            <w:pPr>
              <w:rPr>
                <w:rFonts w:ascii="Times New Roman" w:eastAsia="Times New Roman" w:hAnsi="Times New Roman" w:cs="Times New Roman"/>
                <w:b/>
                <w:kern w:val="0"/>
                <w:lang w:val="en-US"/>
                <w14:ligatures w14:val="none"/>
              </w:rPr>
            </w:pPr>
            <w:r w:rsidRPr="00EA65A0">
              <w:rPr>
                <w:rFonts w:ascii="Times New Roman" w:eastAsia="Times New Roman" w:hAnsi="Times New Roman" w:cs="Times New Roman"/>
                <w:b/>
                <w:kern w:val="0"/>
                <w:lang w:val="en-US"/>
                <w14:ligatures w14:val="none"/>
              </w:rPr>
              <w:t xml:space="preserve">Kinh số 28 - Kinh Tự Hoan </w:t>
            </w:r>
            <w:r w:rsidRPr="00E13C11">
              <w:rPr>
                <w:rFonts w:ascii="Times New Roman" w:eastAsia="Times New Roman" w:hAnsi="Times New Roman" w:cs="Times New Roman"/>
                <w:b/>
                <w:kern w:val="0"/>
                <w:lang w:val="en-US"/>
                <w14:ligatures w14:val="none"/>
              </w:rPr>
              <w:t xml:space="preserve">Hỷ: </w:t>
            </w:r>
          </w:p>
          <w:p w14:paraId="6D5DF815" w14:textId="61F4B5F7" w:rsidR="00A110C8" w:rsidRPr="00E13C11" w:rsidRDefault="00A110C8" w:rsidP="00A110C8">
            <w:pPr>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Tôn giả Sāriputta ca ngợi công đức và trí tuệ Đức Phật bằng cách tóm tắt Phật Pháp.</w:t>
            </w:r>
          </w:p>
        </w:tc>
        <w:tc>
          <w:tcPr>
            <w:tcW w:w="2127" w:type="dxa"/>
            <w:vAlign w:val="center"/>
            <w:hideMark/>
          </w:tcPr>
          <w:p w14:paraId="490327BA" w14:textId="03691AD7" w:rsidR="00A110C8" w:rsidRPr="00E13C11" w:rsidRDefault="00A110C8" w:rsidP="00A110C8">
            <w:pPr>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i/>
                <w:iCs/>
                <w:kern w:val="0"/>
                <w:lang w:val="en-US"/>
                <w14:ligatures w14:val="none"/>
              </w:rPr>
              <w:t>Discourse 28 –</w:t>
            </w:r>
            <w:r w:rsidRPr="00EA65A0">
              <w:rPr>
                <w:rFonts w:eastAsia="Times New Roman"/>
                <w:b/>
                <w:bCs/>
              </w:rPr>
              <w:t xml:space="preserve"> </w:t>
            </w:r>
            <w:r w:rsidRPr="00EA65A0">
              <w:rPr>
                <w:rFonts w:ascii="Times New Roman" w:eastAsia="Times New Roman" w:hAnsi="Times New Roman" w:cs="Times New Roman"/>
                <w:b/>
                <w:i/>
                <w:iCs/>
                <w:kern w:val="0"/>
                <w:lang w:val="en-US"/>
                <w14:ligatures w14:val="none"/>
              </w:rPr>
              <w:t>Sampasādanīya Sutta</w:t>
            </w:r>
            <w:r w:rsidRPr="004B245A">
              <w:rPr>
                <w:rFonts w:ascii="Times New Roman" w:eastAsia="Times New Roman" w:hAnsi="Times New Roman" w:cs="Times New Roman"/>
                <w:b/>
                <w:kern w:val="0"/>
                <w:lang w:val="en-US"/>
                <w14:ligatures w14:val="none"/>
              </w:rPr>
              <w:t>:</w:t>
            </w:r>
            <w:r w:rsidRPr="004B245A">
              <w:rPr>
                <w:rFonts w:ascii="Times New Roman" w:eastAsia="Times New Roman" w:hAnsi="Times New Roman" w:cs="Times New Roman"/>
                <w:kern w:val="0"/>
                <w:lang w:val="en-US"/>
                <w14:ligatures w14:val="none"/>
              </w:rPr>
              <w:t xml:space="preserve"> Venerable Sāriputta praises the Buddha’s virtues and wisdom by summarizing the Dhamma.</w:t>
            </w:r>
          </w:p>
        </w:tc>
        <w:tc>
          <w:tcPr>
            <w:tcW w:w="1701" w:type="dxa"/>
            <w:gridSpan w:val="2"/>
            <w:vAlign w:val="center"/>
            <w:hideMark/>
          </w:tcPr>
          <w:p w14:paraId="1917EC34" w14:textId="520DC34A" w:rsidR="00A110C8" w:rsidRPr="00E13C11" w:rsidRDefault="00A110C8" w:rsidP="00A110C8">
            <w:pPr>
              <w:rPr>
                <w:rFonts w:ascii="Times New Roman" w:eastAsia="Times New Roman" w:hAnsi="Times New Roman" w:cs="Times New Roman"/>
                <w:kern w:val="0"/>
                <w:lang w:val="en-US" w:eastAsia="zh-TW"/>
                <w14:ligatures w14:val="none"/>
              </w:rPr>
            </w:pPr>
            <w:r w:rsidRPr="00EA65A0">
              <w:rPr>
                <w:rFonts w:ascii="PMingLiU" w:eastAsia="PMingLiU" w:hAnsi="PMingLiU" w:cs="PMingLiU"/>
                <w:b/>
                <w:bCs/>
                <w:lang w:eastAsia="zh-TW"/>
              </w:rPr>
              <w:t>第</w:t>
            </w:r>
            <w:r w:rsidRPr="00EA65A0">
              <w:rPr>
                <w:rFonts w:eastAsia="Times New Roman"/>
                <w:b/>
                <w:bCs/>
                <w:lang w:eastAsia="zh-TW"/>
              </w:rPr>
              <w:t>28</w:t>
            </w:r>
            <w:r w:rsidRPr="00EA65A0">
              <w:rPr>
                <w:rFonts w:ascii="PMingLiU" w:eastAsia="PMingLiU" w:hAnsi="PMingLiU" w:cs="PMingLiU"/>
                <w:b/>
                <w:bCs/>
                <w:lang w:eastAsia="zh-TW"/>
              </w:rPr>
              <w:t>經</w:t>
            </w:r>
            <w:r w:rsidRPr="004B245A">
              <w:rPr>
                <w:rFonts w:ascii="PMingLiU" w:eastAsia="PMingLiU" w:hAnsi="PMingLiU" w:cs="PMingLiU"/>
                <w:kern w:val="0"/>
                <w:lang w:val="en-US" w:eastAsia="zh-TW"/>
                <w14:ligatures w14:val="none"/>
              </w:rPr>
              <w:t>《</w:t>
            </w:r>
            <w:r w:rsidRPr="004B245A">
              <w:rPr>
                <w:rFonts w:ascii="PMingLiU" w:eastAsia="PMingLiU" w:hAnsi="PMingLiU" w:cs="PMingLiU"/>
                <w:b/>
                <w:kern w:val="0"/>
                <w:lang w:val="en-US" w:eastAsia="zh-TW"/>
                <w14:ligatures w14:val="none"/>
              </w:rPr>
              <w:t>自歡喜經》：</w:t>
            </w:r>
            <w:r w:rsidRPr="004B245A">
              <w:rPr>
                <w:rFonts w:ascii="PMingLiU" w:eastAsia="PMingLiU" w:hAnsi="PMingLiU" w:cs="PMingLiU"/>
                <w:kern w:val="0"/>
                <w:lang w:val="en-US" w:eastAsia="zh-TW"/>
                <w14:ligatures w14:val="none"/>
              </w:rPr>
              <w:t>尊者舍利弗以總攝佛法之方式，讚歎佛陀功德與智慧。</w:t>
            </w:r>
          </w:p>
        </w:tc>
        <w:tc>
          <w:tcPr>
            <w:tcW w:w="1701" w:type="dxa"/>
            <w:vAlign w:val="center"/>
            <w:hideMark/>
          </w:tcPr>
          <w:p w14:paraId="45CD545E" w14:textId="15B8396E" w:rsidR="00A110C8" w:rsidRPr="00E13C11" w:rsidRDefault="00A110C8" w:rsidP="00A110C8">
            <w:pPr>
              <w:rPr>
                <w:rFonts w:ascii="Times New Roman" w:eastAsia="Times New Roman" w:hAnsi="Times New Roman" w:cs="Times New Roman"/>
                <w:kern w:val="0"/>
                <w:lang w:val="en-US"/>
                <w14:ligatures w14:val="none"/>
              </w:rPr>
            </w:pPr>
            <w:r w:rsidRPr="00EA65A0">
              <w:rPr>
                <w:rFonts w:ascii="PMingLiU" w:eastAsia="PMingLiU" w:hAnsi="PMingLiU" w:cs="PMingLiU"/>
                <w:b/>
                <w:bCs/>
              </w:rPr>
              <w:t>第</w:t>
            </w:r>
            <w:r w:rsidRPr="00EA65A0">
              <w:rPr>
                <w:rFonts w:eastAsia="Times New Roman"/>
                <w:b/>
                <w:bCs/>
              </w:rPr>
              <w:t>28</w:t>
            </w:r>
            <w:r w:rsidRPr="00EA65A0">
              <w:rPr>
                <w:rFonts w:ascii="PMingLiU" w:eastAsia="PMingLiU" w:hAnsi="PMingLiU" w:cs="PMingLiU"/>
                <w:b/>
                <w:bCs/>
              </w:rPr>
              <w:t>经</w:t>
            </w:r>
            <w:r w:rsidRPr="004B245A">
              <w:rPr>
                <w:rFonts w:ascii="PMingLiU" w:eastAsia="PMingLiU" w:hAnsi="PMingLiU" w:cs="PMingLiU"/>
                <w:b/>
                <w:kern w:val="0"/>
                <w:lang w:val="en-US"/>
                <w14:ligatures w14:val="none"/>
              </w:rPr>
              <w:t>《自欢喜经》：</w:t>
            </w:r>
            <w:r w:rsidRPr="004B245A">
              <w:rPr>
                <w:rFonts w:ascii="PMingLiU" w:eastAsia="PMingLiU" w:hAnsi="PMingLiU" w:cs="PMingLiU"/>
                <w:kern w:val="0"/>
                <w:lang w:val="en-US"/>
                <w14:ligatures w14:val="none"/>
              </w:rPr>
              <w:t>尊者舍利弗以总摄佛法的方式，赞叹佛陀功德与智慧。</w:t>
            </w:r>
          </w:p>
        </w:tc>
        <w:tc>
          <w:tcPr>
            <w:tcW w:w="808" w:type="dxa"/>
            <w:hideMark/>
          </w:tcPr>
          <w:p w14:paraId="712A6CF1" w14:textId="77777777" w:rsidR="00A110C8" w:rsidRPr="00E13C11" w:rsidRDefault="00A110C8" w:rsidP="00A110C8">
            <w:pPr>
              <w:rPr>
                <w:rFonts w:ascii="Times New Roman" w:eastAsia="Times New Roman" w:hAnsi="Times New Roman" w:cs="Times New Roman"/>
                <w:kern w:val="0"/>
                <w:lang w:val="en-US"/>
                <w14:ligatures w14:val="none"/>
              </w:rPr>
            </w:pPr>
          </w:p>
        </w:tc>
      </w:tr>
    </w:tbl>
    <w:p w14:paraId="1CEEB644" w14:textId="77777777" w:rsidR="00E60C1F" w:rsidRDefault="00E60C1F" w:rsidP="00E13C11">
      <w:pPr>
        <w:jc w:val="center"/>
        <w:rPr>
          <w:rFonts w:ascii="Times New Roman" w:hAnsi="Times New Roman" w:cs="Times New Roman"/>
          <w:b/>
          <w:sz w:val="40"/>
          <w:szCs w:val="40"/>
          <w:highlight w:val="yellow"/>
          <w:lang w:val="vi-VN"/>
        </w:rPr>
      </w:pPr>
    </w:p>
    <w:p w14:paraId="701DC25B" w14:textId="0CD2FE23" w:rsidR="00E13C11" w:rsidRPr="0004534E" w:rsidRDefault="0004534E" w:rsidP="00E13C11">
      <w:pPr>
        <w:jc w:val="center"/>
        <w:rPr>
          <w:rFonts w:ascii="Times New Roman" w:hAnsi="Times New Roman" w:cs="Times New Roman"/>
          <w:b/>
          <w:sz w:val="40"/>
          <w:szCs w:val="40"/>
          <w:lang w:val="en-US"/>
        </w:rPr>
      </w:pPr>
      <w:r w:rsidRPr="0004534E">
        <w:rPr>
          <w:rFonts w:ascii="Times New Roman" w:hAnsi="Times New Roman" w:cs="Times New Roman"/>
          <w:b/>
          <w:sz w:val="40"/>
          <w:szCs w:val="40"/>
          <w:highlight w:val="yellow"/>
          <w:lang w:val="vi-VN"/>
        </w:rPr>
        <w:lastRenderedPageBreak/>
        <w:t>NO. 2 – MAJJHIMA NIKĀYA (Collection of Middle-Length Discourses)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49"/>
        <w:gridCol w:w="713"/>
        <w:gridCol w:w="680"/>
        <w:gridCol w:w="1067"/>
        <w:gridCol w:w="2310"/>
        <w:gridCol w:w="3292"/>
        <w:gridCol w:w="1756"/>
        <w:gridCol w:w="1639"/>
        <w:gridCol w:w="669"/>
      </w:tblGrid>
      <w:tr w:rsidR="0004534E" w:rsidRPr="00CE76BC" w14:paraId="6F745E24" w14:textId="77777777" w:rsidTr="0004534E">
        <w:trPr>
          <w:cantSplit/>
          <w:trHeight w:val="1134"/>
          <w:tblHeader/>
          <w:tblCellSpacing w:w="15" w:type="dxa"/>
        </w:trPr>
        <w:tc>
          <w:tcPr>
            <w:tcW w:w="0" w:type="auto"/>
            <w:hideMark/>
          </w:tcPr>
          <w:p w14:paraId="293DC640" w14:textId="5E222D0F" w:rsidR="0004534E" w:rsidRPr="00457DEE" w:rsidRDefault="0004534E" w:rsidP="0004534E">
            <w:pPr>
              <w:spacing w:line="240" w:lineRule="auto"/>
              <w:jc w:val="center"/>
              <w:rPr>
                <w:rFonts w:ascii="Times New Roman" w:eastAsia="Times New Roman" w:hAnsi="Times New Roman" w:cs="Times New Roman"/>
                <w:b/>
                <w:bCs/>
              </w:rPr>
            </w:pPr>
            <w:r w:rsidRPr="0004534E">
              <w:rPr>
                <w:rFonts w:ascii="Times New Roman" w:eastAsia="Times New Roman" w:hAnsi="Times New Roman" w:cs="Times New Roman"/>
                <w:b/>
                <w:bCs/>
                <w:kern w:val="0"/>
                <w:lang w:val="en-US"/>
                <w14:ligatures w14:val="none"/>
              </w:rPr>
              <w:t>No.</w:t>
            </w:r>
          </w:p>
        </w:tc>
        <w:tc>
          <w:tcPr>
            <w:tcW w:w="0" w:type="auto"/>
            <w:hideMark/>
          </w:tcPr>
          <w:p w14:paraId="41EB4F6E" w14:textId="645E124B" w:rsidR="0004534E" w:rsidRPr="00457DEE" w:rsidRDefault="0004534E" w:rsidP="0004534E">
            <w:pPr>
              <w:spacing w:line="240" w:lineRule="auto"/>
              <w:jc w:val="center"/>
              <w:rPr>
                <w:rFonts w:ascii="Times New Roman" w:eastAsia="Times New Roman" w:hAnsi="Times New Roman" w:cs="Times New Roman"/>
                <w:b/>
                <w:bCs/>
              </w:rPr>
            </w:pPr>
            <w:r w:rsidRPr="0004534E">
              <w:rPr>
                <w:rFonts w:ascii="Times New Roman" w:eastAsia="Times New Roman" w:hAnsi="Times New Roman" w:cs="Times New Roman"/>
                <w:b/>
                <w:bCs/>
                <w:kern w:val="0"/>
                <w:lang w:val="en-US"/>
                <w14:ligatures w14:val="none"/>
              </w:rPr>
              <w:t>Sutta Code</w:t>
            </w:r>
          </w:p>
        </w:tc>
        <w:tc>
          <w:tcPr>
            <w:tcW w:w="650" w:type="dxa"/>
            <w:hideMark/>
          </w:tcPr>
          <w:p w14:paraId="7B53020E" w14:textId="39D2E774" w:rsidR="0004534E" w:rsidRPr="00457DEE" w:rsidRDefault="0004534E" w:rsidP="0004534E">
            <w:pPr>
              <w:spacing w:line="240" w:lineRule="auto"/>
              <w:jc w:val="center"/>
              <w:rPr>
                <w:rFonts w:ascii="Times New Roman" w:eastAsia="Times New Roman" w:hAnsi="Times New Roman" w:cs="Times New Roman"/>
                <w:b/>
                <w:bCs/>
              </w:rPr>
            </w:pPr>
            <w:r w:rsidRPr="0004534E">
              <w:rPr>
                <w:rFonts w:ascii="Times New Roman" w:eastAsia="Times New Roman" w:hAnsi="Times New Roman" w:cs="Times New Roman"/>
                <w:b/>
                <w:bCs/>
                <w:kern w:val="0"/>
                <w:lang w:val="en-US"/>
                <w14:ligatures w14:val="none"/>
              </w:rPr>
              <w:t>Pali Title</w:t>
            </w:r>
          </w:p>
        </w:tc>
        <w:tc>
          <w:tcPr>
            <w:tcW w:w="1037" w:type="dxa"/>
            <w:hideMark/>
          </w:tcPr>
          <w:p w14:paraId="3A82BDC9" w14:textId="62E7A153" w:rsidR="0004534E" w:rsidRPr="00457DEE" w:rsidRDefault="0004534E" w:rsidP="0004534E">
            <w:pPr>
              <w:spacing w:line="240" w:lineRule="auto"/>
              <w:jc w:val="center"/>
              <w:rPr>
                <w:rFonts w:ascii="Times New Roman" w:eastAsia="Times New Roman" w:hAnsi="Times New Roman" w:cs="Times New Roman"/>
                <w:b/>
                <w:bCs/>
              </w:rPr>
            </w:pPr>
            <w:r w:rsidRPr="0004534E">
              <w:rPr>
                <w:rFonts w:ascii="Times New Roman" w:eastAsia="Times New Roman" w:hAnsi="Times New Roman" w:cs="Times New Roman"/>
                <w:b/>
                <w:bCs/>
                <w:kern w:val="0"/>
                <w:lang w:val="en-US"/>
                <w14:ligatures w14:val="none"/>
              </w:rPr>
              <w:t>Thematic Group</w:t>
            </w:r>
          </w:p>
        </w:tc>
        <w:tc>
          <w:tcPr>
            <w:tcW w:w="2280" w:type="dxa"/>
            <w:hideMark/>
          </w:tcPr>
          <w:p w14:paraId="44B794AC" w14:textId="7E90BD52" w:rsidR="0004534E" w:rsidRPr="00457DEE" w:rsidRDefault="0004534E" w:rsidP="0004534E">
            <w:pPr>
              <w:spacing w:line="240" w:lineRule="auto"/>
              <w:jc w:val="center"/>
              <w:rPr>
                <w:rFonts w:ascii="Times New Roman" w:eastAsia="Times New Roman" w:hAnsi="Times New Roman" w:cs="Times New Roman"/>
                <w:b/>
                <w:bCs/>
              </w:rPr>
            </w:pPr>
            <w:r w:rsidRPr="0004534E">
              <w:rPr>
                <w:rFonts w:ascii="Times New Roman" w:eastAsia="Times New Roman" w:hAnsi="Times New Roman" w:cs="Times New Roman"/>
                <w:b/>
                <w:bCs/>
                <w:kern w:val="0"/>
                <w:lang w:val="en-US"/>
                <w14:ligatures w14:val="none"/>
              </w:rPr>
              <w:t>Vietnamese Title &amp; Summary</w:t>
            </w:r>
          </w:p>
        </w:tc>
        <w:tc>
          <w:tcPr>
            <w:tcW w:w="3262" w:type="dxa"/>
            <w:hideMark/>
          </w:tcPr>
          <w:p w14:paraId="51CF5D5B" w14:textId="6FA86B93" w:rsidR="0004534E" w:rsidRPr="00457DEE" w:rsidRDefault="0004534E" w:rsidP="0004534E">
            <w:pPr>
              <w:spacing w:line="240" w:lineRule="auto"/>
              <w:jc w:val="center"/>
              <w:rPr>
                <w:rFonts w:ascii="Times New Roman" w:eastAsia="Times New Roman" w:hAnsi="Times New Roman" w:cs="Times New Roman"/>
                <w:b/>
                <w:bCs/>
              </w:rPr>
            </w:pPr>
            <w:r w:rsidRPr="0004534E">
              <w:rPr>
                <w:rFonts w:ascii="Times New Roman" w:eastAsia="Times New Roman" w:hAnsi="Times New Roman" w:cs="Times New Roman"/>
                <w:b/>
                <w:bCs/>
                <w:kern w:val="0"/>
                <w:lang w:val="en-US"/>
                <w14:ligatures w14:val="none"/>
              </w:rPr>
              <w:t>English Title &amp; Summary</w:t>
            </w:r>
          </w:p>
        </w:tc>
        <w:tc>
          <w:tcPr>
            <w:tcW w:w="1726" w:type="dxa"/>
            <w:hideMark/>
          </w:tcPr>
          <w:p w14:paraId="1B3D41DB" w14:textId="7D936320" w:rsidR="0004534E" w:rsidRPr="00457DEE" w:rsidRDefault="0004534E" w:rsidP="0004534E">
            <w:pPr>
              <w:spacing w:line="240" w:lineRule="auto"/>
              <w:jc w:val="center"/>
              <w:rPr>
                <w:rFonts w:ascii="Times New Roman" w:eastAsia="Times New Roman" w:hAnsi="Times New Roman" w:cs="Times New Roman"/>
                <w:b/>
                <w:bCs/>
              </w:rPr>
            </w:pPr>
            <w:r w:rsidRPr="0004534E">
              <w:rPr>
                <w:rFonts w:ascii="Times New Roman" w:eastAsia="Times New Roman" w:hAnsi="Times New Roman" w:cs="Times New Roman"/>
                <w:b/>
                <w:bCs/>
                <w:kern w:val="0"/>
                <w:lang w:val="en-US"/>
                <w14:ligatures w14:val="none"/>
              </w:rPr>
              <w:t>Taiwanese Title &amp; Summary</w:t>
            </w:r>
          </w:p>
        </w:tc>
        <w:tc>
          <w:tcPr>
            <w:tcW w:w="1609" w:type="dxa"/>
            <w:hideMark/>
          </w:tcPr>
          <w:p w14:paraId="18142136" w14:textId="57285848" w:rsidR="0004534E" w:rsidRPr="00457DEE" w:rsidRDefault="0004534E" w:rsidP="0004534E">
            <w:pPr>
              <w:spacing w:line="240" w:lineRule="auto"/>
              <w:jc w:val="center"/>
              <w:rPr>
                <w:rFonts w:ascii="Times New Roman" w:eastAsia="Times New Roman" w:hAnsi="Times New Roman" w:cs="Times New Roman"/>
                <w:b/>
                <w:bCs/>
              </w:rPr>
            </w:pPr>
            <w:r w:rsidRPr="0004534E">
              <w:rPr>
                <w:rFonts w:ascii="Times New Roman" w:eastAsia="Times New Roman" w:hAnsi="Times New Roman" w:cs="Times New Roman"/>
                <w:b/>
                <w:bCs/>
                <w:kern w:val="0"/>
                <w:lang w:val="en-US"/>
                <w14:ligatures w14:val="none"/>
              </w:rPr>
              <w:t>Chinese Title &amp; Summary</w:t>
            </w:r>
          </w:p>
        </w:tc>
        <w:tc>
          <w:tcPr>
            <w:tcW w:w="0" w:type="auto"/>
            <w:hideMark/>
          </w:tcPr>
          <w:p w14:paraId="574AE65D" w14:textId="5549EFAD" w:rsidR="0004534E" w:rsidRPr="00457DEE" w:rsidRDefault="0004534E" w:rsidP="0004534E">
            <w:pPr>
              <w:spacing w:line="240" w:lineRule="auto"/>
              <w:jc w:val="center"/>
              <w:rPr>
                <w:rFonts w:ascii="Times New Roman" w:eastAsia="Times New Roman" w:hAnsi="Times New Roman" w:cs="Times New Roman"/>
                <w:b/>
                <w:bCs/>
              </w:rPr>
            </w:pPr>
            <w:r w:rsidRPr="0004534E">
              <w:rPr>
                <w:rFonts w:ascii="Times New Roman" w:eastAsia="Times New Roman" w:hAnsi="Times New Roman" w:cs="Times New Roman"/>
                <w:b/>
                <w:bCs/>
                <w:kern w:val="0"/>
                <w:lang w:val="en-US"/>
                <w14:ligatures w14:val="none"/>
              </w:rPr>
              <w:t>Notes</w:t>
            </w:r>
          </w:p>
        </w:tc>
      </w:tr>
      <w:tr w:rsidR="00A110C8" w:rsidRPr="00CE76BC" w14:paraId="545840CB" w14:textId="77777777" w:rsidTr="0004534E">
        <w:trPr>
          <w:cantSplit/>
          <w:trHeight w:val="1134"/>
          <w:tblCellSpacing w:w="15" w:type="dxa"/>
        </w:trPr>
        <w:tc>
          <w:tcPr>
            <w:tcW w:w="0" w:type="auto"/>
            <w:vAlign w:val="center"/>
            <w:hideMark/>
          </w:tcPr>
          <w:p w14:paraId="5E4C7B8B" w14:textId="77777777" w:rsidR="00A110C8" w:rsidRPr="00457DEE" w:rsidRDefault="00A110C8" w:rsidP="00A110C8">
            <w:pPr>
              <w:spacing w:line="240" w:lineRule="auto"/>
              <w:rPr>
                <w:rFonts w:ascii="Times New Roman" w:eastAsia="Times New Roman" w:hAnsi="Times New Roman" w:cs="Times New Roman"/>
              </w:rPr>
            </w:pPr>
            <w:r w:rsidRPr="00457DEE">
              <w:rPr>
                <w:rFonts w:ascii="Times New Roman" w:eastAsia="Times New Roman" w:hAnsi="Times New Roman" w:cs="Times New Roman"/>
              </w:rPr>
              <w:t>1</w:t>
            </w:r>
          </w:p>
        </w:tc>
        <w:tc>
          <w:tcPr>
            <w:tcW w:w="0" w:type="auto"/>
            <w:vAlign w:val="center"/>
            <w:hideMark/>
          </w:tcPr>
          <w:p w14:paraId="372C7610" w14:textId="77777777" w:rsidR="00A110C8" w:rsidRPr="00457DEE" w:rsidRDefault="00A110C8" w:rsidP="00A110C8">
            <w:pPr>
              <w:spacing w:line="240" w:lineRule="auto"/>
              <w:rPr>
                <w:rFonts w:ascii="Times New Roman" w:eastAsia="Times New Roman" w:hAnsi="Times New Roman" w:cs="Times New Roman"/>
              </w:rPr>
            </w:pPr>
            <w:r w:rsidRPr="00457DEE">
              <w:rPr>
                <w:rFonts w:ascii="Times New Roman" w:eastAsia="Times New Roman" w:hAnsi="Times New Roman" w:cs="Times New Roman"/>
              </w:rPr>
              <w:t>MN9 (Mi, 46)</w:t>
            </w:r>
          </w:p>
        </w:tc>
        <w:tc>
          <w:tcPr>
            <w:tcW w:w="650" w:type="dxa"/>
            <w:textDirection w:val="btLr"/>
            <w:vAlign w:val="center"/>
            <w:hideMark/>
          </w:tcPr>
          <w:p w14:paraId="3FBA133D" w14:textId="77777777" w:rsidR="00A110C8" w:rsidRPr="00457DEE" w:rsidRDefault="00A110C8" w:rsidP="00A110C8">
            <w:pPr>
              <w:spacing w:line="240" w:lineRule="auto"/>
              <w:ind w:left="113" w:right="113"/>
              <w:rPr>
                <w:rFonts w:ascii="Times New Roman" w:eastAsia="Times New Roman" w:hAnsi="Times New Roman" w:cs="Times New Roman"/>
              </w:rPr>
            </w:pPr>
            <w:r w:rsidRPr="00457DEE">
              <w:rPr>
                <w:rFonts w:ascii="Times New Roman" w:eastAsia="Times New Roman" w:hAnsi="Times New Roman" w:cs="Times New Roman"/>
              </w:rPr>
              <w:t>Sammādiṭṭhi Sutta</w:t>
            </w:r>
          </w:p>
        </w:tc>
        <w:tc>
          <w:tcPr>
            <w:tcW w:w="1037" w:type="dxa"/>
            <w:vAlign w:val="center"/>
            <w:hideMark/>
          </w:tcPr>
          <w:p w14:paraId="6080D350" w14:textId="77777777" w:rsidR="00A110C8" w:rsidRPr="00457DEE" w:rsidRDefault="00A110C8" w:rsidP="00A110C8">
            <w:pPr>
              <w:spacing w:line="240" w:lineRule="auto"/>
              <w:rPr>
                <w:rFonts w:ascii="Times New Roman" w:eastAsia="Times New Roman" w:hAnsi="Times New Roman" w:cs="Times New Roman"/>
              </w:rPr>
            </w:pPr>
            <w:r w:rsidRPr="00457DEE">
              <w:rPr>
                <w:rFonts w:ascii="Times New Roman" w:eastAsia="Times New Roman" w:hAnsi="Times New Roman" w:cs="Times New Roman"/>
              </w:rPr>
              <w:t>E – Basic Buddhism</w:t>
            </w:r>
          </w:p>
        </w:tc>
        <w:tc>
          <w:tcPr>
            <w:tcW w:w="2280" w:type="dxa"/>
            <w:vAlign w:val="center"/>
            <w:hideMark/>
          </w:tcPr>
          <w:p w14:paraId="4937A131" w14:textId="32A3ED92" w:rsidR="00A110C8" w:rsidRPr="00457DEE" w:rsidRDefault="00A110C8" w:rsidP="00A110C8">
            <w:pPr>
              <w:spacing w:line="240" w:lineRule="auto"/>
              <w:rPr>
                <w:rFonts w:ascii="Times New Roman" w:eastAsia="Times New Roman" w:hAnsi="Times New Roman" w:cs="Times New Roman"/>
              </w:rPr>
            </w:pPr>
            <w:r w:rsidRPr="00457DEE">
              <w:rPr>
                <w:rFonts w:ascii="Times New Roman" w:eastAsia="Times New Roman" w:hAnsi="Times New Roman" w:cs="Times New Roman"/>
                <w:b/>
                <w:bCs/>
              </w:rPr>
              <w:t>Kinh số 9 – Kinh Chánh Tri Kiến</w:t>
            </w:r>
            <w:r w:rsidRPr="00457DEE">
              <w:rPr>
                <w:rFonts w:ascii="Times New Roman" w:eastAsia="Times New Roman" w:hAnsi="Times New Roman" w:cs="Times New Roman"/>
              </w:rPr>
              <w:t>: Ngài Xá-lợi-phất giảng về Chánh kiến, giải thích nguyên nhân khổ, tập, diệt, đạo và nhiều phạm trù căn bản, làm rõ cái thấy đúng đắn trong Phật pháp.</w:t>
            </w:r>
          </w:p>
        </w:tc>
        <w:tc>
          <w:tcPr>
            <w:tcW w:w="3262" w:type="dxa"/>
            <w:vAlign w:val="center"/>
            <w:hideMark/>
          </w:tcPr>
          <w:p w14:paraId="762FBBAD" w14:textId="36111EB6" w:rsidR="00A110C8" w:rsidRPr="00457DEE" w:rsidRDefault="00A110C8" w:rsidP="00A110C8">
            <w:pPr>
              <w:spacing w:line="240" w:lineRule="auto"/>
              <w:rPr>
                <w:rFonts w:ascii="Times New Roman" w:eastAsia="Times New Roman" w:hAnsi="Times New Roman" w:cs="Times New Roman"/>
              </w:rPr>
            </w:pPr>
            <w:r w:rsidRPr="00457DEE">
              <w:rPr>
                <w:rFonts w:ascii="Times New Roman" w:eastAsia="Times New Roman" w:hAnsi="Times New Roman" w:cs="Times New Roman"/>
                <w:b/>
                <w:bCs/>
              </w:rPr>
              <w:t>Discourse 9 – The Sammādiṭṭhi Sutta (Right View)</w:t>
            </w:r>
            <w:r w:rsidRPr="00457DEE">
              <w:rPr>
                <w:rFonts w:ascii="Times New Roman" w:eastAsia="Times New Roman" w:hAnsi="Times New Roman" w:cs="Times New Roman"/>
              </w:rPr>
              <w:t>: Venerable Sāriputta explains Right View, analyzing suffering, its origin, cessation, the path, and other key categories to clarify correct understanding in the Dhamma.</w:t>
            </w:r>
          </w:p>
        </w:tc>
        <w:tc>
          <w:tcPr>
            <w:tcW w:w="1726" w:type="dxa"/>
            <w:vAlign w:val="center"/>
            <w:hideMark/>
          </w:tcPr>
          <w:p w14:paraId="203FC4C0" w14:textId="62C4FE67" w:rsidR="00A110C8" w:rsidRPr="00457DEE" w:rsidRDefault="00A110C8" w:rsidP="00A110C8">
            <w:pPr>
              <w:spacing w:line="240" w:lineRule="auto"/>
              <w:rPr>
                <w:rFonts w:ascii="Times New Roman" w:eastAsia="Times New Roman" w:hAnsi="Times New Roman" w:cs="Times New Roman"/>
                <w:lang w:eastAsia="zh-TW"/>
              </w:rPr>
            </w:pPr>
            <w:r w:rsidRPr="00457DEE">
              <w:rPr>
                <w:rFonts w:ascii="Times New Roman" w:eastAsia="PMingLiU" w:hAnsi="Times New Roman" w:cs="Times New Roman"/>
                <w:b/>
                <w:bCs/>
                <w:lang w:eastAsia="zh-TW"/>
              </w:rPr>
              <w:t>第</w:t>
            </w:r>
            <w:r w:rsidRPr="00457DEE">
              <w:rPr>
                <w:rFonts w:ascii="Times New Roman" w:eastAsia="Times New Roman" w:hAnsi="Times New Roman" w:cs="Times New Roman"/>
                <w:b/>
                <w:bCs/>
                <w:lang w:eastAsia="zh-TW"/>
              </w:rPr>
              <w:t>9</w:t>
            </w:r>
            <w:r w:rsidRPr="00457DEE">
              <w:rPr>
                <w:rFonts w:ascii="Times New Roman" w:eastAsia="PMingLiU" w:hAnsi="Times New Roman" w:cs="Times New Roman"/>
                <w:b/>
                <w:bCs/>
                <w:lang w:eastAsia="zh-TW"/>
              </w:rPr>
              <w:t>經－正見經</w:t>
            </w:r>
            <w:r w:rsidRPr="00457DEE">
              <w:rPr>
                <w:rFonts w:ascii="Times New Roman" w:eastAsia="PMingLiU" w:hAnsi="Times New Roman" w:cs="Times New Roman"/>
                <w:lang w:eastAsia="zh-TW"/>
              </w:rPr>
              <w:t>：中，尊者舍利弗闡述正見，解釋苦、集、滅、道等根本範疇，闡明佛法中正確的見解。</w:t>
            </w:r>
          </w:p>
        </w:tc>
        <w:tc>
          <w:tcPr>
            <w:tcW w:w="1609" w:type="dxa"/>
            <w:vAlign w:val="center"/>
            <w:hideMark/>
          </w:tcPr>
          <w:p w14:paraId="496BB89D" w14:textId="283EC7CD" w:rsidR="00A110C8" w:rsidRPr="00457DEE" w:rsidRDefault="00A110C8" w:rsidP="00A110C8">
            <w:pPr>
              <w:spacing w:line="240" w:lineRule="auto"/>
              <w:rPr>
                <w:rFonts w:ascii="Times New Roman" w:eastAsia="Times New Roman" w:hAnsi="Times New Roman" w:cs="Times New Roman"/>
              </w:rPr>
            </w:pPr>
            <w:r w:rsidRPr="00457DEE">
              <w:rPr>
                <w:rFonts w:ascii="Times New Roman" w:eastAsia="PMingLiU" w:hAnsi="Times New Roman" w:cs="Times New Roman"/>
                <w:b/>
                <w:bCs/>
              </w:rPr>
              <w:t>第</w:t>
            </w:r>
            <w:r w:rsidRPr="00457DEE">
              <w:rPr>
                <w:rFonts w:ascii="Times New Roman" w:eastAsia="Times New Roman" w:hAnsi="Times New Roman" w:cs="Times New Roman"/>
                <w:b/>
                <w:bCs/>
              </w:rPr>
              <w:t>9</w:t>
            </w:r>
            <w:r w:rsidRPr="00457DEE">
              <w:rPr>
                <w:rFonts w:ascii="Times New Roman" w:eastAsia="PMingLiU" w:hAnsi="Times New Roman" w:cs="Times New Roman"/>
                <w:b/>
                <w:bCs/>
              </w:rPr>
              <w:t>经－正见经</w:t>
            </w:r>
            <w:r w:rsidRPr="00457DEE">
              <w:rPr>
                <w:rFonts w:ascii="Times New Roman" w:eastAsia="PMingLiU" w:hAnsi="Times New Roman" w:cs="Times New Roman"/>
              </w:rPr>
              <w:t>：中，尊者舍利弗阐述正见，解释苦、集、灭、道等基本范畴，阐明佛法中的正确见解。</w:t>
            </w:r>
          </w:p>
        </w:tc>
        <w:tc>
          <w:tcPr>
            <w:tcW w:w="0" w:type="auto"/>
            <w:vAlign w:val="center"/>
            <w:hideMark/>
          </w:tcPr>
          <w:p w14:paraId="44964816" w14:textId="77777777" w:rsidR="00A110C8" w:rsidRPr="00457DEE" w:rsidRDefault="00A110C8" w:rsidP="00A110C8">
            <w:pPr>
              <w:spacing w:line="240" w:lineRule="auto"/>
              <w:rPr>
                <w:rFonts w:ascii="Times New Roman" w:eastAsia="Times New Roman" w:hAnsi="Times New Roman" w:cs="Times New Roman"/>
              </w:rPr>
            </w:pPr>
          </w:p>
        </w:tc>
      </w:tr>
      <w:tr w:rsidR="00A110C8" w:rsidRPr="00CE76BC" w14:paraId="1B4DE722" w14:textId="77777777" w:rsidTr="0004534E">
        <w:trPr>
          <w:cantSplit/>
          <w:trHeight w:val="1134"/>
          <w:tblCellSpacing w:w="15" w:type="dxa"/>
        </w:trPr>
        <w:tc>
          <w:tcPr>
            <w:tcW w:w="0" w:type="auto"/>
            <w:vAlign w:val="center"/>
            <w:hideMark/>
          </w:tcPr>
          <w:p w14:paraId="58BA8C8D" w14:textId="77777777" w:rsidR="00A110C8" w:rsidRPr="00457DEE" w:rsidRDefault="00A110C8" w:rsidP="00A110C8">
            <w:pPr>
              <w:spacing w:line="240" w:lineRule="auto"/>
              <w:rPr>
                <w:rFonts w:ascii="Times New Roman" w:eastAsia="Times New Roman" w:hAnsi="Times New Roman" w:cs="Times New Roman"/>
              </w:rPr>
            </w:pPr>
            <w:r w:rsidRPr="00457DEE">
              <w:rPr>
                <w:rFonts w:ascii="Times New Roman" w:eastAsia="Times New Roman" w:hAnsi="Times New Roman" w:cs="Times New Roman"/>
              </w:rPr>
              <w:t>2</w:t>
            </w:r>
          </w:p>
        </w:tc>
        <w:tc>
          <w:tcPr>
            <w:tcW w:w="0" w:type="auto"/>
            <w:vAlign w:val="center"/>
            <w:hideMark/>
          </w:tcPr>
          <w:p w14:paraId="07AEF124" w14:textId="77777777" w:rsidR="00A110C8" w:rsidRPr="00457DEE" w:rsidRDefault="00A110C8" w:rsidP="00A110C8">
            <w:pPr>
              <w:spacing w:line="240" w:lineRule="auto"/>
              <w:rPr>
                <w:rFonts w:ascii="Times New Roman" w:eastAsia="Times New Roman" w:hAnsi="Times New Roman" w:cs="Times New Roman"/>
              </w:rPr>
            </w:pPr>
            <w:r w:rsidRPr="00457DEE">
              <w:rPr>
                <w:rFonts w:ascii="Times New Roman" w:eastAsia="Times New Roman" w:hAnsi="Times New Roman" w:cs="Times New Roman"/>
              </w:rPr>
              <w:t>MN10 (Mi, 55)</w:t>
            </w:r>
          </w:p>
        </w:tc>
        <w:tc>
          <w:tcPr>
            <w:tcW w:w="650" w:type="dxa"/>
            <w:textDirection w:val="btLr"/>
            <w:vAlign w:val="center"/>
            <w:hideMark/>
          </w:tcPr>
          <w:p w14:paraId="5D65A57A" w14:textId="77777777" w:rsidR="00A110C8" w:rsidRPr="00457DEE" w:rsidRDefault="00A110C8" w:rsidP="00A110C8">
            <w:pPr>
              <w:spacing w:line="240" w:lineRule="auto"/>
              <w:ind w:left="113" w:right="113"/>
              <w:rPr>
                <w:rFonts w:ascii="Times New Roman" w:eastAsia="Times New Roman" w:hAnsi="Times New Roman" w:cs="Times New Roman"/>
              </w:rPr>
            </w:pPr>
            <w:r w:rsidRPr="00457DEE">
              <w:rPr>
                <w:rFonts w:ascii="Times New Roman" w:eastAsia="Times New Roman" w:hAnsi="Times New Roman" w:cs="Times New Roman"/>
              </w:rPr>
              <w:t>Satipaṭṭhāna Sutta</w:t>
            </w:r>
          </w:p>
        </w:tc>
        <w:tc>
          <w:tcPr>
            <w:tcW w:w="1037" w:type="dxa"/>
            <w:vAlign w:val="center"/>
            <w:hideMark/>
          </w:tcPr>
          <w:p w14:paraId="1F8A2A64" w14:textId="77777777" w:rsidR="00A110C8" w:rsidRPr="00457DEE" w:rsidRDefault="00A110C8" w:rsidP="00A110C8">
            <w:pPr>
              <w:spacing w:line="240" w:lineRule="auto"/>
              <w:rPr>
                <w:rFonts w:ascii="Times New Roman" w:eastAsia="Times New Roman" w:hAnsi="Times New Roman" w:cs="Times New Roman"/>
              </w:rPr>
            </w:pPr>
            <w:r w:rsidRPr="00457DEE">
              <w:rPr>
                <w:rFonts w:ascii="Times New Roman" w:eastAsia="Times New Roman" w:hAnsi="Times New Roman" w:cs="Times New Roman"/>
              </w:rPr>
              <w:t>E – Basic Buddhism</w:t>
            </w:r>
          </w:p>
        </w:tc>
        <w:tc>
          <w:tcPr>
            <w:tcW w:w="2280" w:type="dxa"/>
            <w:vAlign w:val="center"/>
            <w:hideMark/>
          </w:tcPr>
          <w:p w14:paraId="1288F57A" w14:textId="5B192B64" w:rsidR="00A110C8" w:rsidRPr="00457DEE" w:rsidRDefault="00A110C8" w:rsidP="00A110C8">
            <w:pPr>
              <w:spacing w:line="240" w:lineRule="auto"/>
              <w:rPr>
                <w:rFonts w:ascii="Times New Roman" w:eastAsia="Times New Roman" w:hAnsi="Times New Roman" w:cs="Times New Roman"/>
              </w:rPr>
            </w:pPr>
            <w:r w:rsidRPr="00457DEE">
              <w:rPr>
                <w:rFonts w:ascii="Times New Roman" w:eastAsia="Times New Roman" w:hAnsi="Times New Roman" w:cs="Times New Roman"/>
                <w:b/>
                <w:bCs/>
              </w:rPr>
              <w:t>Kinh số 10 – Kinh Niệm Xứ</w:t>
            </w:r>
            <w:r w:rsidRPr="00457DEE">
              <w:rPr>
                <w:rFonts w:ascii="Times New Roman" w:eastAsia="Times New Roman" w:hAnsi="Times New Roman" w:cs="Times New Roman"/>
              </w:rPr>
              <w:t>: Bài kinh quan trọng dạy bốn niệm xứ (thân, thọ, tâm, pháp) là con đường độc nhất đưa đến giác ngộ và giải thoát.</w:t>
            </w:r>
          </w:p>
        </w:tc>
        <w:tc>
          <w:tcPr>
            <w:tcW w:w="3262" w:type="dxa"/>
            <w:vAlign w:val="center"/>
            <w:hideMark/>
          </w:tcPr>
          <w:p w14:paraId="2B3E172C" w14:textId="48476F58" w:rsidR="00A110C8" w:rsidRPr="00457DEE" w:rsidRDefault="00A110C8" w:rsidP="00A110C8">
            <w:pPr>
              <w:spacing w:line="240" w:lineRule="auto"/>
              <w:rPr>
                <w:rFonts w:ascii="Times New Roman" w:eastAsia="Times New Roman" w:hAnsi="Times New Roman" w:cs="Times New Roman"/>
              </w:rPr>
            </w:pPr>
            <w:r w:rsidRPr="00457DEE">
              <w:rPr>
                <w:rFonts w:ascii="Times New Roman" w:eastAsia="Times New Roman" w:hAnsi="Times New Roman" w:cs="Times New Roman"/>
                <w:b/>
                <w:bCs/>
              </w:rPr>
              <w:t>Discourse 10 – The Satipaṭṭhāna Sutta (Foundations of Mindfulness)</w:t>
            </w:r>
            <w:r w:rsidRPr="00457DEE">
              <w:rPr>
                <w:rFonts w:ascii="Times New Roman" w:eastAsia="Times New Roman" w:hAnsi="Times New Roman" w:cs="Times New Roman"/>
              </w:rPr>
              <w:t>: A central discourse teaching the four foundations of mindfulness—body, feelings, mind, and dhammas—as the only path leading to awakening and liberation.</w:t>
            </w:r>
          </w:p>
        </w:tc>
        <w:tc>
          <w:tcPr>
            <w:tcW w:w="1726" w:type="dxa"/>
            <w:vAlign w:val="center"/>
            <w:hideMark/>
          </w:tcPr>
          <w:p w14:paraId="080BC243" w14:textId="1C9EDE4A" w:rsidR="00A110C8" w:rsidRPr="00457DEE" w:rsidRDefault="00A110C8" w:rsidP="00A110C8">
            <w:pPr>
              <w:spacing w:line="240" w:lineRule="auto"/>
              <w:rPr>
                <w:rFonts w:ascii="Times New Roman" w:eastAsia="Times New Roman" w:hAnsi="Times New Roman" w:cs="Times New Roman"/>
                <w:lang w:eastAsia="zh-TW"/>
              </w:rPr>
            </w:pPr>
            <w:r w:rsidRPr="00457DEE">
              <w:rPr>
                <w:rFonts w:ascii="Times New Roman" w:eastAsia="PMingLiU" w:hAnsi="Times New Roman" w:cs="Times New Roman"/>
                <w:b/>
                <w:bCs/>
                <w:lang w:eastAsia="zh-TW"/>
              </w:rPr>
              <w:t>第</w:t>
            </w:r>
            <w:r w:rsidRPr="00457DEE">
              <w:rPr>
                <w:rFonts w:ascii="Times New Roman" w:eastAsia="Times New Roman" w:hAnsi="Times New Roman" w:cs="Times New Roman"/>
                <w:b/>
                <w:bCs/>
                <w:lang w:eastAsia="zh-TW"/>
              </w:rPr>
              <w:t>10</w:t>
            </w:r>
            <w:r w:rsidRPr="00457DEE">
              <w:rPr>
                <w:rFonts w:ascii="Times New Roman" w:eastAsia="PMingLiU" w:hAnsi="Times New Roman" w:cs="Times New Roman"/>
                <w:b/>
                <w:bCs/>
                <w:lang w:eastAsia="zh-TW"/>
              </w:rPr>
              <w:t>經－念處經</w:t>
            </w:r>
            <w:r w:rsidRPr="00457DEE">
              <w:rPr>
                <w:rFonts w:ascii="Times New Roman" w:eastAsia="PMingLiU" w:hAnsi="Times New Roman" w:cs="Times New Roman"/>
                <w:lang w:eastAsia="zh-TW"/>
              </w:rPr>
              <w:t>：教授四念處</w:t>
            </w:r>
            <w:r w:rsidRPr="00457DEE">
              <w:rPr>
                <w:rFonts w:ascii="Times New Roman" w:eastAsia="Times New Roman" w:hAnsi="Times New Roman" w:cs="Times New Roman"/>
                <w:lang w:eastAsia="zh-TW"/>
              </w:rPr>
              <w:t>──</w:t>
            </w:r>
            <w:r w:rsidRPr="00457DEE">
              <w:rPr>
                <w:rFonts w:ascii="Times New Roman" w:eastAsia="PMingLiU" w:hAnsi="Times New Roman" w:cs="Times New Roman"/>
                <w:lang w:eastAsia="zh-TW"/>
              </w:rPr>
              <w:t>身、受、心、法，為通向覺悟與解脫的唯一道路。</w:t>
            </w:r>
          </w:p>
        </w:tc>
        <w:tc>
          <w:tcPr>
            <w:tcW w:w="1609" w:type="dxa"/>
            <w:vAlign w:val="center"/>
            <w:hideMark/>
          </w:tcPr>
          <w:p w14:paraId="46283E8F" w14:textId="63C41865" w:rsidR="00A110C8" w:rsidRPr="00457DEE" w:rsidRDefault="00A110C8" w:rsidP="00A110C8">
            <w:pPr>
              <w:spacing w:line="240" w:lineRule="auto"/>
              <w:rPr>
                <w:rFonts w:ascii="Times New Roman" w:eastAsia="Times New Roman" w:hAnsi="Times New Roman" w:cs="Times New Roman"/>
              </w:rPr>
            </w:pPr>
            <w:r w:rsidRPr="00457DEE">
              <w:rPr>
                <w:rFonts w:ascii="Times New Roman" w:eastAsia="PMingLiU" w:hAnsi="Times New Roman" w:cs="Times New Roman"/>
                <w:b/>
                <w:bCs/>
              </w:rPr>
              <w:t>第</w:t>
            </w:r>
            <w:r w:rsidRPr="00457DEE">
              <w:rPr>
                <w:rFonts w:ascii="Times New Roman" w:eastAsia="Times New Roman" w:hAnsi="Times New Roman" w:cs="Times New Roman"/>
                <w:b/>
                <w:bCs/>
              </w:rPr>
              <w:t>10</w:t>
            </w:r>
            <w:r w:rsidRPr="00457DEE">
              <w:rPr>
                <w:rFonts w:ascii="Times New Roman" w:eastAsia="PMingLiU" w:hAnsi="Times New Roman" w:cs="Times New Roman"/>
                <w:b/>
                <w:bCs/>
              </w:rPr>
              <w:t>经－念处经</w:t>
            </w:r>
            <w:r w:rsidRPr="00457DEE">
              <w:rPr>
                <w:rFonts w:ascii="Times New Roman" w:eastAsia="PMingLiU" w:hAnsi="Times New Roman" w:cs="Times New Roman"/>
              </w:rPr>
              <w:t>：教授四念处</w:t>
            </w:r>
            <w:r w:rsidRPr="00457DEE">
              <w:rPr>
                <w:rFonts w:ascii="Times New Roman" w:eastAsia="Times New Roman" w:hAnsi="Times New Roman" w:cs="Times New Roman"/>
              </w:rPr>
              <w:t>──</w:t>
            </w:r>
            <w:r w:rsidRPr="00457DEE">
              <w:rPr>
                <w:rFonts w:ascii="Times New Roman" w:eastAsia="PMingLiU" w:hAnsi="Times New Roman" w:cs="Times New Roman"/>
              </w:rPr>
              <w:t>身、受、心、法，是通往觉悟与解脱的唯一道路。</w:t>
            </w:r>
          </w:p>
        </w:tc>
        <w:tc>
          <w:tcPr>
            <w:tcW w:w="0" w:type="auto"/>
            <w:vAlign w:val="center"/>
            <w:hideMark/>
          </w:tcPr>
          <w:p w14:paraId="10F4D2F6" w14:textId="77777777" w:rsidR="00A110C8" w:rsidRPr="00457DEE" w:rsidRDefault="00A110C8" w:rsidP="00A110C8">
            <w:pPr>
              <w:spacing w:line="240" w:lineRule="auto"/>
              <w:rPr>
                <w:rFonts w:ascii="Times New Roman" w:eastAsia="Times New Roman" w:hAnsi="Times New Roman" w:cs="Times New Roman"/>
              </w:rPr>
            </w:pPr>
          </w:p>
        </w:tc>
      </w:tr>
      <w:tr w:rsidR="00A110C8" w:rsidRPr="00CE76BC" w14:paraId="6B721A6F" w14:textId="77777777" w:rsidTr="0004534E">
        <w:trPr>
          <w:cantSplit/>
          <w:trHeight w:val="1134"/>
          <w:tblCellSpacing w:w="15" w:type="dxa"/>
        </w:trPr>
        <w:tc>
          <w:tcPr>
            <w:tcW w:w="0" w:type="auto"/>
            <w:vAlign w:val="center"/>
            <w:hideMark/>
          </w:tcPr>
          <w:p w14:paraId="16A8CCEF" w14:textId="77777777" w:rsidR="00A110C8" w:rsidRPr="00457DEE" w:rsidRDefault="00A110C8" w:rsidP="00A110C8">
            <w:pPr>
              <w:spacing w:line="240" w:lineRule="auto"/>
              <w:rPr>
                <w:rFonts w:ascii="Times New Roman" w:eastAsia="Times New Roman" w:hAnsi="Times New Roman" w:cs="Times New Roman"/>
              </w:rPr>
            </w:pPr>
            <w:r w:rsidRPr="00457DEE">
              <w:rPr>
                <w:rFonts w:ascii="Times New Roman" w:eastAsia="Times New Roman" w:hAnsi="Times New Roman" w:cs="Times New Roman"/>
              </w:rPr>
              <w:lastRenderedPageBreak/>
              <w:t>3</w:t>
            </w:r>
          </w:p>
        </w:tc>
        <w:tc>
          <w:tcPr>
            <w:tcW w:w="0" w:type="auto"/>
            <w:vAlign w:val="center"/>
            <w:hideMark/>
          </w:tcPr>
          <w:p w14:paraId="64CAAE89" w14:textId="77777777" w:rsidR="00A110C8" w:rsidRPr="00457DEE" w:rsidRDefault="00A110C8" w:rsidP="00A110C8">
            <w:pPr>
              <w:spacing w:line="240" w:lineRule="auto"/>
              <w:rPr>
                <w:rFonts w:ascii="Times New Roman" w:eastAsia="Times New Roman" w:hAnsi="Times New Roman" w:cs="Times New Roman"/>
              </w:rPr>
            </w:pPr>
            <w:r w:rsidRPr="00457DEE">
              <w:rPr>
                <w:rFonts w:ascii="Times New Roman" w:eastAsia="Times New Roman" w:hAnsi="Times New Roman" w:cs="Times New Roman"/>
              </w:rPr>
              <w:t>MN13 (Mi, 83)</w:t>
            </w:r>
          </w:p>
        </w:tc>
        <w:tc>
          <w:tcPr>
            <w:tcW w:w="650" w:type="dxa"/>
            <w:textDirection w:val="btLr"/>
            <w:vAlign w:val="center"/>
            <w:hideMark/>
          </w:tcPr>
          <w:p w14:paraId="4E96A312" w14:textId="77777777" w:rsidR="00A110C8" w:rsidRPr="00457DEE" w:rsidRDefault="00A110C8" w:rsidP="00A110C8">
            <w:pPr>
              <w:spacing w:line="240" w:lineRule="auto"/>
              <w:ind w:left="113" w:right="113"/>
              <w:rPr>
                <w:rFonts w:ascii="Times New Roman" w:eastAsia="Times New Roman" w:hAnsi="Times New Roman" w:cs="Times New Roman"/>
              </w:rPr>
            </w:pPr>
            <w:r w:rsidRPr="00457DEE">
              <w:rPr>
                <w:rFonts w:ascii="Times New Roman" w:eastAsia="Times New Roman" w:hAnsi="Times New Roman" w:cs="Times New Roman"/>
              </w:rPr>
              <w:t>Mahādukkhakkhandha Sutta</w:t>
            </w:r>
          </w:p>
        </w:tc>
        <w:tc>
          <w:tcPr>
            <w:tcW w:w="1037" w:type="dxa"/>
            <w:vAlign w:val="center"/>
            <w:hideMark/>
          </w:tcPr>
          <w:p w14:paraId="03FAD990" w14:textId="77777777" w:rsidR="00A110C8" w:rsidRPr="00457DEE" w:rsidRDefault="00A110C8" w:rsidP="00A110C8">
            <w:pPr>
              <w:spacing w:line="240" w:lineRule="auto"/>
              <w:rPr>
                <w:rFonts w:ascii="Times New Roman" w:eastAsia="Times New Roman" w:hAnsi="Times New Roman" w:cs="Times New Roman"/>
              </w:rPr>
            </w:pPr>
            <w:r w:rsidRPr="00457DEE">
              <w:rPr>
                <w:rFonts w:ascii="Times New Roman" w:eastAsia="Times New Roman" w:hAnsi="Times New Roman" w:cs="Times New Roman"/>
              </w:rPr>
              <w:t>E – Basic Buddhism</w:t>
            </w:r>
          </w:p>
        </w:tc>
        <w:tc>
          <w:tcPr>
            <w:tcW w:w="2280" w:type="dxa"/>
            <w:vAlign w:val="center"/>
            <w:hideMark/>
          </w:tcPr>
          <w:p w14:paraId="49790BA1" w14:textId="23701CE2" w:rsidR="00A110C8" w:rsidRPr="00457DEE" w:rsidRDefault="00A110C8" w:rsidP="00A110C8">
            <w:pPr>
              <w:spacing w:line="240" w:lineRule="auto"/>
              <w:rPr>
                <w:rFonts w:ascii="Times New Roman" w:eastAsia="Times New Roman" w:hAnsi="Times New Roman" w:cs="Times New Roman"/>
              </w:rPr>
            </w:pPr>
            <w:r w:rsidRPr="00457DEE">
              <w:rPr>
                <w:rFonts w:ascii="Times New Roman" w:eastAsia="Times New Roman" w:hAnsi="Times New Roman" w:cs="Times New Roman"/>
                <w:b/>
                <w:bCs/>
              </w:rPr>
              <w:t>Kinh số 13 – Đại Kinh Khổ Uẩn</w:t>
            </w:r>
            <w:r w:rsidRPr="00457DEE">
              <w:rPr>
                <w:rFonts w:ascii="Times New Roman" w:eastAsia="Times New Roman" w:hAnsi="Times New Roman" w:cs="Times New Roman"/>
              </w:rPr>
              <w:t>: Đức Phật phân tích sự khổ trong dục lạc, sắc và thọ; chỉ rõ nguy hiểm và bất lợi, khuyến khích buông bỏ chấp thủ.</w:t>
            </w:r>
          </w:p>
        </w:tc>
        <w:tc>
          <w:tcPr>
            <w:tcW w:w="3262" w:type="dxa"/>
            <w:vAlign w:val="center"/>
            <w:hideMark/>
          </w:tcPr>
          <w:p w14:paraId="43C000AC" w14:textId="63FFFD80" w:rsidR="00A110C8" w:rsidRPr="00457DEE" w:rsidRDefault="00A110C8" w:rsidP="00A110C8">
            <w:pPr>
              <w:spacing w:line="240" w:lineRule="auto"/>
              <w:rPr>
                <w:rFonts w:ascii="Times New Roman" w:eastAsia="Times New Roman" w:hAnsi="Times New Roman" w:cs="Times New Roman"/>
              </w:rPr>
            </w:pPr>
            <w:r w:rsidRPr="00457DEE">
              <w:rPr>
                <w:rFonts w:ascii="Times New Roman" w:eastAsia="Times New Roman" w:hAnsi="Times New Roman" w:cs="Times New Roman"/>
                <w:b/>
                <w:bCs/>
              </w:rPr>
              <w:t>Discourse 13 – The Mahādukkhakkhandha Sutta (The Greater Discourse on the Mass of Suffering)</w:t>
            </w:r>
            <w:r w:rsidRPr="00457DEE">
              <w:rPr>
                <w:rFonts w:ascii="Times New Roman" w:eastAsia="Times New Roman" w:hAnsi="Times New Roman" w:cs="Times New Roman"/>
              </w:rPr>
              <w:t>: The Buddha analyzes suffering in sensual pleasures, form, and feelings, pointing out their dangers and encouraging renunciation of attachment.</w:t>
            </w:r>
          </w:p>
        </w:tc>
        <w:tc>
          <w:tcPr>
            <w:tcW w:w="1726" w:type="dxa"/>
            <w:vAlign w:val="center"/>
            <w:hideMark/>
          </w:tcPr>
          <w:p w14:paraId="37E69084" w14:textId="7D9092CE" w:rsidR="00A110C8" w:rsidRPr="00457DEE" w:rsidRDefault="00A110C8" w:rsidP="00A110C8">
            <w:pPr>
              <w:spacing w:line="240" w:lineRule="auto"/>
              <w:rPr>
                <w:rFonts w:ascii="Times New Roman" w:eastAsia="Times New Roman" w:hAnsi="Times New Roman" w:cs="Times New Roman"/>
                <w:lang w:eastAsia="zh-TW"/>
              </w:rPr>
            </w:pPr>
            <w:r w:rsidRPr="00457DEE">
              <w:rPr>
                <w:rFonts w:ascii="Times New Roman" w:eastAsia="PMingLiU" w:hAnsi="Times New Roman" w:cs="Times New Roman"/>
                <w:b/>
                <w:bCs/>
                <w:lang w:eastAsia="zh-TW"/>
              </w:rPr>
              <w:t>第</w:t>
            </w:r>
            <w:r w:rsidRPr="00457DEE">
              <w:rPr>
                <w:rFonts w:ascii="Times New Roman" w:eastAsia="Times New Roman" w:hAnsi="Times New Roman" w:cs="Times New Roman"/>
                <w:b/>
                <w:bCs/>
                <w:lang w:eastAsia="zh-TW"/>
              </w:rPr>
              <w:t>13</w:t>
            </w:r>
            <w:r w:rsidRPr="00457DEE">
              <w:rPr>
                <w:rFonts w:ascii="Times New Roman" w:eastAsia="PMingLiU" w:hAnsi="Times New Roman" w:cs="Times New Roman"/>
                <w:b/>
                <w:bCs/>
                <w:lang w:eastAsia="zh-TW"/>
              </w:rPr>
              <w:t>經－大苦蘊經</w:t>
            </w:r>
            <w:r w:rsidRPr="00457DEE">
              <w:rPr>
                <w:rFonts w:ascii="Times New Roman" w:eastAsia="PMingLiU" w:hAnsi="Times New Roman" w:cs="Times New Roman"/>
                <w:lang w:eastAsia="zh-TW"/>
              </w:rPr>
              <w:t>：中，佛陀分析欲樂、色與受中的痛苦，指出其危險與過患，勸導捨離執著。</w:t>
            </w:r>
          </w:p>
        </w:tc>
        <w:tc>
          <w:tcPr>
            <w:tcW w:w="1609" w:type="dxa"/>
            <w:vAlign w:val="center"/>
            <w:hideMark/>
          </w:tcPr>
          <w:p w14:paraId="2342DD1D" w14:textId="3E4AEC09" w:rsidR="00A110C8" w:rsidRPr="00457DEE" w:rsidRDefault="00A110C8" w:rsidP="00A110C8">
            <w:pPr>
              <w:spacing w:line="240" w:lineRule="auto"/>
              <w:rPr>
                <w:rFonts w:ascii="Times New Roman" w:eastAsia="Times New Roman" w:hAnsi="Times New Roman" w:cs="Times New Roman"/>
              </w:rPr>
            </w:pPr>
            <w:r w:rsidRPr="00457DEE">
              <w:rPr>
                <w:rFonts w:ascii="Times New Roman" w:eastAsia="PMingLiU" w:hAnsi="Times New Roman" w:cs="Times New Roman"/>
                <w:b/>
                <w:bCs/>
              </w:rPr>
              <w:t>第</w:t>
            </w:r>
            <w:r w:rsidRPr="00457DEE">
              <w:rPr>
                <w:rFonts w:ascii="Times New Roman" w:eastAsia="Times New Roman" w:hAnsi="Times New Roman" w:cs="Times New Roman"/>
                <w:b/>
                <w:bCs/>
              </w:rPr>
              <w:t>13</w:t>
            </w:r>
            <w:r w:rsidRPr="00457DEE">
              <w:rPr>
                <w:rFonts w:ascii="Times New Roman" w:eastAsia="PMingLiU" w:hAnsi="Times New Roman" w:cs="Times New Roman"/>
                <w:b/>
                <w:bCs/>
              </w:rPr>
              <w:t>经－大苦蕴经</w:t>
            </w:r>
            <w:r w:rsidRPr="00457DEE">
              <w:rPr>
                <w:rFonts w:ascii="Times New Roman" w:eastAsia="PMingLiU" w:hAnsi="Times New Roman" w:cs="Times New Roman"/>
              </w:rPr>
              <w:t>：中，佛陀分析欲乐、色与受中的痛苦，指出其危险与过患，劝导舍离执著。</w:t>
            </w:r>
          </w:p>
        </w:tc>
        <w:tc>
          <w:tcPr>
            <w:tcW w:w="0" w:type="auto"/>
            <w:vAlign w:val="center"/>
            <w:hideMark/>
          </w:tcPr>
          <w:p w14:paraId="57296E1C" w14:textId="77777777" w:rsidR="00A110C8" w:rsidRPr="00457DEE" w:rsidRDefault="00A110C8" w:rsidP="00A110C8">
            <w:pPr>
              <w:spacing w:line="240" w:lineRule="auto"/>
              <w:rPr>
                <w:rFonts w:ascii="Times New Roman" w:eastAsia="Times New Roman" w:hAnsi="Times New Roman" w:cs="Times New Roman"/>
              </w:rPr>
            </w:pPr>
          </w:p>
        </w:tc>
      </w:tr>
      <w:tr w:rsidR="00A110C8" w:rsidRPr="00CE76BC" w14:paraId="00214DF8" w14:textId="77777777" w:rsidTr="0004534E">
        <w:trPr>
          <w:cantSplit/>
          <w:trHeight w:val="1134"/>
          <w:tblCellSpacing w:w="15" w:type="dxa"/>
        </w:trPr>
        <w:tc>
          <w:tcPr>
            <w:tcW w:w="0" w:type="auto"/>
            <w:vAlign w:val="center"/>
            <w:hideMark/>
          </w:tcPr>
          <w:p w14:paraId="136D149B" w14:textId="77777777" w:rsidR="00A110C8" w:rsidRPr="00457DEE" w:rsidRDefault="00A110C8" w:rsidP="00A110C8">
            <w:pPr>
              <w:spacing w:line="240" w:lineRule="auto"/>
              <w:rPr>
                <w:rFonts w:ascii="Times New Roman" w:eastAsia="Times New Roman" w:hAnsi="Times New Roman" w:cs="Times New Roman"/>
              </w:rPr>
            </w:pPr>
            <w:r w:rsidRPr="00457DEE">
              <w:rPr>
                <w:rFonts w:ascii="Times New Roman" w:eastAsia="Times New Roman" w:hAnsi="Times New Roman" w:cs="Times New Roman"/>
              </w:rPr>
              <w:t>4</w:t>
            </w:r>
          </w:p>
        </w:tc>
        <w:tc>
          <w:tcPr>
            <w:tcW w:w="0" w:type="auto"/>
            <w:vAlign w:val="center"/>
            <w:hideMark/>
          </w:tcPr>
          <w:p w14:paraId="5ABC3096" w14:textId="77777777" w:rsidR="00A110C8" w:rsidRPr="00457DEE" w:rsidRDefault="00A110C8" w:rsidP="00A110C8">
            <w:pPr>
              <w:spacing w:line="240" w:lineRule="auto"/>
              <w:rPr>
                <w:rFonts w:ascii="Times New Roman" w:eastAsia="Times New Roman" w:hAnsi="Times New Roman" w:cs="Times New Roman"/>
              </w:rPr>
            </w:pPr>
            <w:r w:rsidRPr="00457DEE">
              <w:rPr>
                <w:rFonts w:ascii="Times New Roman" w:eastAsia="Times New Roman" w:hAnsi="Times New Roman" w:cs="Times New Roman"/>
              </w:rPr>
              <w:t>MN20 (Mi, 118)</w:t>
            </w:r>
          </w:p>
        </w:tc>
        <w:tc>
          <w:tcPr>
            <w:tcW w:w="650" w:type="dxa"/>
            <w:textDirection w:val="btLr"/>
            <w:vAlign w:val="center"/>
            <w:hideMark/>
          </w:tcPr>
          <w:p w14:paraId="00A0BFC4" w14:textId="77777777" w:rsidR="00A110C8" w:rsidRPr="00457DEE" w:rsidRDefault="00A110C8" w:rsidP="00A110C8">
            <w:pPr>
              <w:spacing w:line="240" w:lineRule="auto"/>
              <w:ind w:left="113" w:right="113"/>
              <w:rPr>
                <w:rFonts w:ascii="Times New Roman" w:eastAsia="Times New Roman" w:hAnsi="Times New Roman" w:cs="Times New Roman"/>
              </w:rPr>
            </w:pPr>
            <w:r w:rsidRPr="00457DEE">
              <w:rPr>
                <w:rFonts w:ascii="Times New Roman" w:eastAsia="Times New Roman" w:hAnsi="Times New Roman" w:cs="Times New Roman"/>
              </w:rPr>
              <w:t>Vitakkasaṇṭhāna Sutta</w:t>
            </w:r>
          </w:p>
        </w:tc>
        <w:tc>
          <w:tcPr>
            <w:tcW w:w="1037" w:type="dxa"/>
            <w:vAlign w:val="center"/>
            <w:hideMark/>
          </w:tcPr>
          <w:p w14:paraId="31E96A71" w14:textId="77777777" w:rsidR="00A110C8" w:rsidRPr="00457DEE" w:rsidRDefault="00A110C8" w:rsidP="00A110C8">
            <w:pPr>
              <w:spacing w:line="240" w:lineRule="auto"/>
              <w:rPr>
                <w:rFonts w:ascii="Times New Roman" w:eastAsia="Times New Roman" w:hAnsi="Times New Roman" w:cs="Times New Roman"/>
              </w:rPr>
            </w:pPr>
            <w:r w:rsidRPr="00457DEE">
              <w:rPr>
                <w:rFonts w:ascii="Times New Roman" w:eastAsia="Times New Roman" w:hAnsi="Times New Roman" w:cs="Times New Roman"/>
              </w:rPr>
              <w:t>E – Basic Buddhism</w:t>
            </w:r>
          </w:p>
        </w:tc>
        <w:tc>
          <w:tcPr>
            <w:tcW w:w="2280" w:type="dxa"/>
            <w:vAlign w:val="center"/>
            <w:hideMark/>
          </w:tcPr>
          <w:p w14:paraId="62A53948" w14:textId="556B12E8" w:rsidR="00A110C8" w:rsidRPr="00457DEE" w:rsidRDefault="00A110C8" w:rsidP="00A110C8">
            <w:pPr>
              <w:spacing w:line="240" w:lineRule="auto"/>
              <w:rPr>
                <w:rFonts w:ascii="Times New Roman" w:eastAsia="Times New Roman" w:hAnsi="Times New Roman" w:cs="Times New Roman"/>
              </w:rPr>
            </w:pPr>
            <w:r w:rsidRPr="00457DEE">
              <w:rPr>
                <w:rFonts w:ascii="Times New Roman" w:eastAsia="Times New Roman" w:hAnsi="Times New Roman" w:cs="Times New Roman"/>
                <w:b/>
                <w:bCs/>
              </w:rPr>
              <w:t>Kinh số 20 – Kinh An Trú Tầm</w:t>
            </w:r>
            <w:r w:rsidRPr="00457DEE">
              <w:rPr>
                <w:rFonts w:ascii="Times New Roman" w:eastAsia="Times New Roman" w:hAnsi="Times New Roman" w:cs="Times New Roman"/>
              </w:rPr>
              <w:t>: Đức Phật dạy năm phương pháp đối trị tư tưởng bất thiện, giúp hành giả an trú trong định và phát triển tuệ giác.</w:t>
            </w:r>
          </w:p>
        </w:tc>
        <w:tc>
          <w:tcPr>
            <w:tcW w:w="3262" w:type="dxa"/>
            <w:vAlign w:val="center"/>
            <w:hideMark/>
          </w:tcPr>
          <w:p w14:paraId="77936864" w14:textId="19E4CB26" w:rsidR="00A110C8" w:rsidRPr="00457DEE" w:rsidRDefault="00A110C8" w:rsidP="00A110C8">
            <w:pPr>
              <w:spacing w:line="240" w:lineRule="auto"/>
              <w:rPr>
                <w:rFonts w:ascii="Times New Roman" w:eastAsia="Times New Roman" w:hAnsi="Times New Roman" w:cs="Times New Roman"/>
              </w:rPr>
            </w:pPr>
            <w:r w:rsidRPr="00457DEE">
              <w:rPr>
                <w:rFonts w:ascii="Times New Roman" w:eastAsia="Times New Roman" w:hAnsi="Times New Roman" w:cs="Times New Roman"/>
                <w:b/>
                <w:bCs/>
              </w:rPr>
              <w:t>Discourse 20 – The Vitakkasaṇṭhāna Sutta (The Removal of Distracting Thoughts)</w:t>
            </w:r>
            <w:r w:rsidRPr="00457DEE">
              <w:rPr>
                <w:rFonts w:ascii="Times New Roman" w:eastAsia="Times New Roman" w:hAnsi="Times New Roman" w:cs="Times New Roman"/>
              </w:rPr>
              <w:t>: The Buddha teaches five methods to counter unwholesome thoughts, enabling meditators to settle in concentration and develop insight.</w:t>
            </w:r>
          </w:p>
        </w:tc>
        <w:tc>
          <w:tcPr>
            <w:tcW w:w="1726" w:type="dxa"/>
            <w:vAlign w:val="center"/>
            <w:hideMark/>
          </w:tcPr>
          <w:p w14:paraId="6D18B5C4" w14:textId="62742B3A" w:rsidR="00A110C8" w:rsidRPr="00457DEE" w:rsidRDefault="00A110C8" w:rsidP="00A110C8">
            <w:pPr>
              <w:spacing w:line="240" w:lineRule="auto"/>
              <w:rPr>
                <w:rFonts w:ascii="Times New Roman" w:eastAsia="Times New Roman" w:hAnsi="Times New Roman" w:cs="Times New Roman"/>
                <w:lang w:eastAsia="zh-TW"/>
              </w:rPr>
            </w:pPr>
            <w:r w:rsidRPr="00457DEE">
              <w:rPr>
                <w:rFonts w:ascii="Times New Roman" w:eastAsia="PMingLiU" w:hAnsi="Times New Roman" w:cs="Times New Roman"/>
                <w:b/>
                <w:bCs/>
                <w:lang w:eastAsia="zh-TW"/>
              </w:rPr>
              <w:t>第</w:t>
            </w:r>
            <w:r w:rsidRPr="00457DEE">
              <w:rPr>
                <w:rFonts w:ascii="Times New Roman" w:eastAsia="Times New Roman" w:hAnsi="Times New Roman" w:cs="Times New Roman"/>
                <w:b/>
                <w:bCs/>
                <w:lang w:eastAsia="zh-TW"/>
              </w:rPr>
              <w:t>20</w:t>
            </w:r>
            <w:r w:rsidRPr="00457DEE">
              <w:rPr>
                <w:rFonts w:ascii="Times New Roman" w:eastAsia="PMingLiU" w:hAnsi="Times New Roman" w:cs="Times New Roman"/>
                <w:b/>
                <w:bCs/>
                <w:lang w:eastAsia="zh-TW"/>
              </w:rPr>
              <w:t>經－安住尋經</w:t>
            </w:r>
            <w:r w:rsidRPr="00457DEE">
              <w:rPr>
                <w:rFonts w:ascii="Times New Roman" w:eastAsia="PMingLiU" w:hAnsi="Times New Roman" w:cs="Times New Roman"/>
                <w:lang w:eastAsia="zh-TW"/>
              </w:rPr>
              <w:t>：中，佛陀教授五種對治惡念的方法，使修行者得以安住於定並增長智慧。</w:t>
            </w:r>
          </w:p>
        </w:tc>
        <w:tc>
          <w:tcPr>
            <w:tcW w:w="1609" w:type="dxa"/>
            <w:vAlign w:val="center"/>
            <w:hideMark/>
          </w:tcPr>
          <w:p w14:paraId="680220B4" w14:textId="4DD7BA42" w:rsidR="00A110C8" w:rsidRPr="00457DEE" w:rsidRDefault="00A110C8" w:rsidP="00A110C8">
            <w:pPr>
              <w:spacing w:line="240" w:lineRule="auto"/>
              <w:rPr>
                <w:rFonts w:ascii="Times New Roman" w:eastAsia="Times New Roman" w:hAnsi="Times New Roman" w:cs="Times New Roman"/>
              </w:rPr>
            </w:pPr>
            <w:r w:rsidRPr="00457DEE">
              <w:rPr>
                <w:rFonts w:ascii="Times New Roman" w:eastAsia="PMingLiU" w:hAnsi="Times New Roman" w:cs="Times New Roman"/>
                <w:b/>
                <w:bCs/>
              </w:rPr>
              <w:t>第</w:t>
            </w:r>
            <w:r w:rsidRPr="00457DEE">
              <w:rPr>
                <w:rFonts w:ascii="Times New Roman" w:eastAsia="Times New Roman" w:hAnsi="Times New Roman" w:cs="Times New Roman"/>
                <w:b/>
                <w:bCs/>
              </w:rPr>
              <w:t>20</w:t>
            </w:r>
            <w:r w:rsidRPr="00457DEE">
              <w:rPr>
                <w:rFonts w:ascii="Times New Roman" w:eastAsia="PMingLiU" w:hAnsi="Times New Roman" w:cs="Times New Roman"/>
                <w:b/>
                <w:bCs/>
              </w:rPr>
              <w:t>经－安住寻经</w:t>
            </w:r>
            <w:r w:rsidRPr="00457DEE">
              <w:rPr>
                <w:rFonts w:ascii="Times New Roman" w:eastAsia="PMingLiU" w:hAnsi="Times New Roman" w:cs="Times New Roman"/>
              </w:rPr>
              <w:t>：中，佛陀教授五种对治恶念的方法，使修行者得以安住于定并增长智慧。</w:t>
            </w:r>
          </w:p>
        </w:tc>
        <w:tc>
          <w:tcPr>
            <w:tcW w:w="0" w:type="auto"/>
            <w:vAlign w:val="center"/>
            <w:hideMark/>
          </w:tcPr>
          <w:p w14:paraId="34AD8703" w14:textId="77777777" w:rsidR="00A110C8" w:rsidRPr="00457DEE" w:rsidRDefault="00A110C8" w:rsidP="00A110C8">
            <w:pPr>
              <w:spacing w:line="240" w:lineRule="auto"/>
              <w:rPr>
                <w:rFonts w:ascii="Times New Roman" w:eastAsia="Times New Roman" w:hAnsi="Times New Roman" w:cs="Times New Roman"/>
              </w:rPr>
            </w:pPr>
          </w:p>
        </w:tc>
      </w:tr>
      <w:tr w:rsidR="00A110C8" w:rsidRPr="00CE76BC" w14:paraId="3C2235BD" w14:textId="77777777" w:rsidTr="0004534E">
        <w:trPr>
          <w:cantSplit/>
          <w:trHeight w:val="1134"/>
          <w:tblCellSpacing w:w="15" w:type="dxa"/>
        </w:trPr>
        <w:tc>
          <w:tcPr>
            <w:tcW w:w="0" w:type="auto"/>
            <w:vAlign w:val="center"/>
            <w:hideMark/>
          </w:tcPr>
          <w:p w14:paraId="18B8C856" w14:textId="77777777" w:rsidR="00A110C8" w:rsidRPr="00457DEE" w:rsidRDefault="00A110C8" w:rsidP="00A110C8">
            <w:pPr>
              <w:spacing w:line="240" w:lineRule="auto"/>
              <w:rPr>
                <w:rFonts w:ascii="Times New Roman" w:eastAsia="Times New Roman" w:hAnsi="Times New Roman" w:cs="Times New Roman"/>
              </w:rPr>
            </w:pPr>
            <w:r w:rsidRPr="00457DEE">
              <w:rPr>
                <w:rFonts w:ascii="Times New Roman" w:eastAsia="Times New Roman" w:hAnsi="Times New Roman" w:cs="Times New Roman"/>
              </w:rPr>
              <w:lastRenderedPageBreak/>
              <w:t>5</w:t>
            </w:r>
          </w:p>
        </w:tc>
        <w:tc>
          <w:tcPr>
            <w:tcW w:w="0" w:type="auto"/>
            <w:vAlign w:val="center"/>
            <w:hideMark/>
          </w:tcPr>
          <w:p w14:paraId="03EA494A" w14:textId="77777777" w:rsidR="00A110C8" w:rsidRPr="00457DEE" w:rsidRDefault="00A110C8" w:rsidP="00A110C8">
            <w:pPr>
              <w:spacing w:line="240" w:lineRule="auto"/>
              <w:rPr>
                <w:rFonts w:ascii="Times New Roman" w:eastAsia="Times New Roman" w:hAnsi="Times New Roman" w:cs="Times New Roman"/>
              </w:rPr>
            </w:pPr>
            <w:r w:rsidRPr="00457DEE">
              <w:rPr>
                <w:rFonts w:ascii="Times New Roman" w:eastAsia="Times New Roman" w:hAnsi="Times New Roman" w:cs="Times New Roman"/>
              </w:rPr>
              <w:t>MN22 (Mi, 130)</w:t>
            </w:r>
          </w:p>
        </w:tc>
        <w:tc>
          <w:tcPr>
            <w:tcW w:w="650" w:type="dxa"/>
            <w:textDirection w:val="btLr"/>
            <w:vAlign w:val="center"/>
            <w:hideMark/>
          </w:tcPr>
          <w:p w14:paraId="4E0A46A6" w14:textId="77777777" w:rsidR="00A110C8" w:rsidRPr="00457DEE" w:rsidRDefault="00A110C8" w:rsidP="00A110C8">
            <w:pPr>
              <w:spacing w:line="240" w:lineRule="auto"/>
              <w:ind w:left="113" w:right="113"/>
              <w:rPr>
                <w:rFonts w:ascii="Times New Roman" w:eastAsia="Times New Roman" w:hAnsi="Times New Roman" w:cs="Times New Roman"/>
              </w:rPr>
            </w:pPr>
            <w:r w:rsidRPr="00457DEE">
              <w:rPr>
                <w:rFonts w:ascii="Times New Roman" w:eastAsia="Times New Roman" w:hAnsi="Times New Roman" w:cs="Times New Roman"/>
              </w:rPr>
              <w:t>Alagaddupama Sutta</w:t>
            </w:r>
          </w:p>
        </w:tc>
        <w:tc>
          <w:tcPr>
            <w:tcW w:w="1037" w:type="dxa"/>
            <w:vAlign w:val="center"/>
            <w:hideMark/>
          </w:tcPr>
          <w:p w14:paraId="7B452520" w14:textId="77777777" w:rsidR="00A110C8" w:rsidRPr="00457DEE" w:rsidRDefault="00A110C8" w:rsidP="00A110C8">
            <w:pPr>
              <w:spacing w:line="240" w:lineRule="auto"/>
              <w:rPr>
                <w:rFonts w:ascii="Times New Roman" w:eastAsia="Times New Roman" w:hAnsi="Times New Roman" w:cs="Times New Roman"/>
              </w:rPr>
            </w:pPr>
            <w:r w:rsidRPr="00457DEE">
              <w:rPr>
                <w:rFonts w:ascii="Times New Roman" w:eastAsia="Times New Roman" w:hAnsi="Times New Roman" w:cs="Times New Roman"/>
              </w:rPr>
              <w:t>E – Basic Buddhism</w:t>
            </w:r>
          </w:p>
        </w:tc>
        <w:tc>
          <w:tcPr>
            <w:tcW w:w="2280" w:type="dxa"/>
            <w:vAlign w:val="center"/>
            <w:hideMark/>
          </w:tcPr>
          <w:p w14:paraId="26AE3257" w14:textId="7E54B262" w:rsidR="00A110C8" w:rsidRPr="00457DEE" w:rsidRDefault="00A110C8" w:rsidP="00A110C8">
            <w:pPr>
              <w:spacing w:line="240" w:lineRule="auto"/>
              <w:rPr>
                <w:rFonts w:ascii="Times New Roman" w:eastAsia="Times New Roman" w:hAnsi="Times New Roman" w:cs="Times New Roman"/>
              </w:rPr>
            </w:pPr>
            <w:r w:rsidRPr="00457DEE">
              <w:rPr>
                <w:rFonts w:ascii="Times New Roman" w:eastAsia="Times New Roman" w:hAnsi="Times New Roman" w:cs="Times New Roman"/>
                <w:b/>
                <w:bCs/>
              </w:rPr>
              <w:t>Kinh số 22 – Kinh Ví Dụ Con Rắn</w:t>
            </w:r>
            <w:r w:rsidRPr="00457DEE">
              <w:rPr>
                <w:rFonts w:ascii="Times New Roman" w:eastAsia="Times New Roman" w:hAnsi="Times New Roman" w:cs="Times New Roman"/>
              </w:rPr>
              <w:t>: Đức Phật quở trách tỳ-kheo Ariṭṭha hiểu sai về dục lạc; nêu ví dụ con rắn và ví dụ chiếc bè, dạy không chấp thủ ngay cả với Chánh pháp.</w:t>
            </w:r>
          </w:p>
        </w:tc>
        <w:tc>
          <w:tcPr>
            <w:tcW w:w="3262" w:type="dxa"/>
            <w:vAlign w:val="center"/>
            <w:hideMark/>
          </w:tcPr>
          <w:p w14:paraId="03CDF4DF" w14:textId="1599CB89" w:rsidR="00A110C8" w:rsidRPr="00457DEE" w:rsidRDefault="00A110C8" w:rsidP="00A110C8">
            <w:pPr>
              <w:spacing w:line="240" w:lineRule="auto"/>
              <w:rPr>
                <w:rFonts w:ascii="Times New Roman" w:eastAsia="Times New Roman" w:hAnsi="Times New Roman" w:cs="Times New Roman"/>
              </w:rPr>
            </w:pPr>
            <w:r w:rsidRPr="00457DEE">
              <w:rPr>
                <w:rFonts w:ascii="Times New Roman" w:eastAsia="Times New Roman" w:hAnsi="Times New Roman" w:cs="Times New Roman"/>
                <w:b/>
                <w:bCs/>
              </w:rPr>
              <w:t>Discourse 22 – The Alagaddūpama Sutta (The Simile of the Snake)</w:t>
            </w:r>
            <w:r w:rsidRPr="00457DEE">
              <w:rPr>
                <w:rFonts w:ascii="Times New Roman" w:eastAsia="Times New Roman" w:hAnsi="Times New Roman" w:cs="Times New Roman"/>
              </w:rPr>
              <w:t>: The Buddha reproves the monk Ariṭṭha for misinterpreting sensual pleasures, illustrating with the simile of the snake and the raft, teaching not to cling even to the Dhamma itself.</w:t>
            </w:r>
          </w:p>
        </w:tc>
        <w:tc>
          <w:tcPr>
            <w:tcW w:w="1726" w:type="dxa"/>
            <w:vAlign w:val="center"/>
            <w:hideMark/>
          </w:tcPr>
          <w:p w14:paraId="0F37CA82" w14:textId="5B2DED30" w:rsidR="00A110C8" w:rsidRPr="00457DEE" w:rsidRDefault="00A110C8" w:rsidP="00A110C8">
            <w:pPr>
              <w:spacing w:line="240" w:lineRule="auto"/>
              <w:rPr>
                <w:rFonts w:ascii="Times New Roman" w:eastAsia="Times New Roman" w:hAnsi="Times New Roman" w:cs="Times New Roman"/>
                <w:lang w:eastAsia="zh-TW"/>
              </w:rPr>
            </w:pPr>
            <w:r w:rsidRPr="00457DEE">
              <w:rPr>
                <w:rFonts w:ascii="Times New Roman" w:eastAsia="PMingLiU" w:hAnsi="Times New Roman" w:cs="Times New Roman"/>
                <w:b/>
                <w:bCs/>
                <w:lang w:eastAsia="zh-TW"/>
              </w:rPr>
              <w:t>第</w:t>
            </w:r>
            <w:r w:rsidRPr="00457DEE">
              <w:rPr>
                <w:rFonts w:ascii="Times New Roman" w:eastAsia="Times New Roman" w:hAnsi="Times New Roman" w:cs="Times New Roman"/>
                <w:b/>
                <w:bCs/>
                <w:lang w:eastAsia="zh-TW"/>
              </w:rPr>
              <w:t>22</w:t>
            </w:r>
            <w:r w:rsidRPr="00457DEE">
              <w:rPr>
                <w:rFonts w:ascii="Times New Roman" w:eastAsia="PMingLiU" w:hAnsi="Times New Roman" w:cs="Times New Roman"/>
                <w:b/>
                <w:bCs/>
                <w:lang w:eastAsia="zh-TW"/>
              </w:rPr>
              <w:t>經－蛇喻經</w:t>
            </w:r>
            <w:r w:rsidRPr="00457DEE">
              <w:rPr>
                <w:rFonts w:ascii="Times New Roman" w:eastAsia="PMingLiU" w:hAnsi="Times New Roman" w:cs="Times New Roman"/>
                <w:lang w:eastAsia="zh-TW"/>
              </w:rPr>
              <w:t>：中，佛陀呵責比丘阿利吒誤解欲樂，以蛇喻與筏喻說明，強調即使對正法也不應執著。</w:t>
            </w:r>
          </w:p>
        </w:tc>
        <w:tc>
          <w:tcPr>
            <w:tcW w:w="1609" w:type="dxa"/>
            <w:vAlign w:val="center"/>
            <w:hideMark/>
          </w:tcPr>
          <w:p w14:paraId="6A60993E" w14:textId="3C433264" w:rsidR="00A110C8" w:rsidRPr="00457DEE" w:rsidRDefault="00A110C8" w:rsidP="00A110C8">
            <w:pPr>
              <w:spacing w:line="240" w:lineRule="auto"/>
              <w:rPr>
                <w:rFonts w:ascii="Times New Roman" w:eastAsia="Times New Roman" w:hAnsi="Times New Roman" w:cs="Times New Roman"/>
              </w:rPr>
            </w:pPr>
            <w:r w:rsidRPr="00457DEE">
              <w:rPr>
                <w:rFonts w:ascii="Times New Roman" w:eastAsia="PMingLiU" w:hAnsi="Times New Roman" w:cs="Times New Roman"/>
                <w:b/>
                <w:bCs/>
              </w:rPr>
              <w:t>第</w:t>
            </w:r>
            <w:r w:rsidRPr="00457DEE">
              <w:rPr>
                <w:rFonts w:ascii="Times New Roman" w:eastAsia="Times New Roman" w:hAnsi="Times New Roman" w:cs="Times New Roman"/>
                <w:b/>
                <w:bCs/>
              </w:rPr>
              <w:t>22</w:t>
            </w:r>
            <w:r w:rsidRPr="00457DEE">
              <w:rPr>
                <w:rFonts w:ascii="Times New Roman" w:eastAsia="PMingLiU" w:hAnsi="Times New Roman" w:cs="Times New Roman"/>
                <w:b/>
                <w:bCs/>
              </w:rPr>
              <w:t>经－蛇喻经</w:t>
            </w:r>
            <w:r w:rsidRPr="00457DEE">
              <w:rPr>
                <w:rFonts w:ascii="Times New Roman" w:eastAsia="PMingLiU" w:hAnsi="Times New Roman" w:cs="Times New Roman"/>
              </w:rPr>
              <w:t>：中，佛陀呵责比丘阿利吒误解欲乐，以蛇喻与筏喻说明，强调即使对正法也不应执著。</w:t>
            </w:r>
          </w:p>
        </w:tc>
        <w:tc>
          <w:tcPr>
            <w:tcW w:w="0" w:type="auto"/>
            <w:vAlign w:val="center"/>
            <w:hideMark/>
          </w:tcPr>
          <w:p w14:paraId="16E3CC52" w14:textId="77777777" w:rsidR="00A110C8" w:rsidRPr="00457DEE" w:rsidRDefault="00A110C8" w:rsidP="00A110C8">
            <w:pPr>
              <w:spacing w:line="240" w:lineRule="auto"/>
              <w:rPr>
                <w:rFonts w:ascii="Times New Roman" w:eastAsia="Times New Roman" w:hAnsi="Times New Roman" w:cs="Times New Roman"/>
              </w:rPr>
            </w:pPr>
          </w:p>
        </w:tc>
      </w:tr>
    </w:tbl>
    <w:p w14:paraId="58B4A133" w14:textId="32E2B2D4" w:rsidR="005A333B" w:rsidRDefault="005A333B" w:rsidP="00AC7B2D">
      <w:pPr>
        <w:spacing w:before="100" w:beforeAutospacing="1" w:after="100" w:afterAutospacing="1"/>
        <w:rPr>
          <w:rFonts w:ascii="Times New Roman" w:hAnsi="Times New Roman" w:cs="Times New Roman"/>
          <w:sz w:val="27"/>
          <w:szCs w:val="27"/>
          <w:lang w:val="en-US"/>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49"/>
        <w:gridCol w:w="714"/>
        <w:gridCol w:w="680"/>
        <w:gridCol w:w="1347"/>
        <w:gridCol w:w="2463"/>
        <w:gridCol w:w="2822"/>
        <w:gridCol w:w="1717"/>
        <w:gridCol w:w="1714"/>
        <w:gridCol w:w="669"/>
      </w:tblGrid>
      <w:tr w:rsidR="0004534E" w:rsidRPr="00F665A0" w14:paraId="37A3A3CD" w14:textId="77777777" w:rsidTr="0004534E">
        <w:trPr>
          <w:tblHeader/>
          <w:tblCellSpacing w:w="15" w:type="dxa"/>
        </w:trPr>
        <w:tc>
          <w:tcPr>
            <w:tcW w:w="0" w:type="auto"/>
            <w:hideMark/>
          </w:tcPr>
          <w:p w14:paraId="644CBBF9" w14:textId="3635C73A" w:rsidR="0004534E" w:rsidRPr="00F665A0" w:rsidRDefault="0004534E" w:rsidP="0004534E">
            <w:pPr>
              <w:spacing w:after="0" w:line="240" w:lineRule="auto"/>
              <w:jc w:val="center"/>
              <w:rPr>
                <w:rFonts w:ascii="Times New Roman" w:eastAsia="Times New Roman" w:hAnsi="Times New Roman" w:cs="Times New Roman"/>
                <w:b/>
                <w:bCs/>
                <w:kern w:val="0"/>
                <w:lang w:val="en-US"/>
                <w14:ligatures w14:val="none"/>
              </w:rPr>
            </w:pPr>
            <w:r w:rsidRPr="0004534E">
              <w:rPr>
                <w:rFonts w:ascii="Times New Roman" w:eastAsia="Times New Roman" w:hAnsi="Times New Roman" w:cs="Times New Roman"/>
                <w:b/>
                <w:bCs/>
                <w:kern w:val="0"/>
                <w:lang w:val="en-US"/>
                <w14:ligatures w14:val="none"/>
              </w:rPr>
              <w:lastRenderedPageBreak/>
              <w:t>No.</w:t>
            </w:r>
          </w:p>
        </w:tc>
        <w:tc>
          <w:tcPr>
            <w:tcW w:w="0" w:type="auto"/>
            <w:hideMark/>
          </w:tcPr>
          <w:p w14:paraId="6ED4189F" w14:textId="5E674290" w:rsidR="0004534E" w:rsidRPr="00F665A0" w:rsidRDefault="0004534E" w:rsidP="0004534E">
            <w:pPr>
              <w:spacing w:after="0" w:line="240" w:lineRule="auto"/>
              <w:jc w:val="center"/>
              <w:rPr>
                <w:rFonts w:ascii="Times New Roman" w:eastAsia="Times New Roman" w:hAnsi="Times New Roman" w:cs="Times New Roman"/>
                <w:b/>
                <w:bCs/>
                <w:kern w:val="0"/>
                <w:lang w:val="en-US"/>
                <w14:ligatures w14:val="none"/>
              </w:rPr>
            </w:pPr>
            <w:r w:rsidRPr="0004534E">
              <w:rPr>
                <w:rFonts w:ascii="Times New Roman" w:eastAsia="Times New Roman" w:hAnsi="Times New Roman" w:cs="Times New Roman"/>
                <w:b/>
                <w:bCs/>
                <w:kern w:val="0"/>
                <w:lang w:val="en-US"/>
                <w14:ligatures w14:val="none"/>
              </w:rPr>
              <w:t>Sutta Code</w:t>
            </w:r>
          </w:p>
        </w:tc>
        <w:tc>
          <w:tcPr>
            <w:tcW w:w="650" w:type="dxa"/>
            <w:hideMark/>
          </w:tcPr>
          <w:p w14:paraId="59C16B72" w14:textId="2B4836C1" w:rsidR="0004534E" w:rsidRPr="00F665A0" w:rsidRDefault="0004534E" w:rsidP="0004534E">
            <w:pPr>
              <w:spacing w:after="0" w:line="240" w:lineRule="auto"/>
              <w:jc w:val="center"/>
              <w:rPr>
                <w:rFonts w:ascii="Times New Roman" w:eastAsia="Times New Roman" w:hAnsi="Times New Roman" w:cs="Times New Roman"/>
                <w:b/>
                <w:bCs/>
                <w:kern w:val="0"/>
                <w:lang w:val="en-US"/>
                <w14:ligatures w14:val="none"/>
              </w:rPr>
            </w:pPr>
            <w:r w:rsidRPr="0004534E">
              <w:rPr>
                <w:rFonts w:ascii="Times New Roman" w:eastAsia="Times New Roman" w:hAnsi="Times New Roman" w:cs="Times New Roman"/>
                <w:b/>
                <w:bCs/>
                <w:kern w:val="0"/>
                <w:lang w:val="en-US"/>
                <w14:ligatures w14:val="none"/>
              </w:rPr>
              <w:t>Pali Title</w:t>
            </w:r>
          </w:p>
        </w:tc>
        <w:tc>
          <w:tcPr>
            <w:tcW w:w="1317" w:type="dxa"/>
            <w:hideMark/>
          </w:tcPr>
          <w:p w14:paraId="6C43CC9A" w14:textId="4293D4A8" w:rsidR="0004534E" w:rsidRPr="00F665A0" w:rsidRDefault="0004534E" w:rsidP="0004534E">
            <w:pPr>
              <w:spacing w:after="0" w:line="240" w:lineRule="auto"/>
              <w:jc w:val="center"/>
              <w:rPr>
                <w:rFonts w:ascii="Times New Roman" w:eastAsia="Times New Roman" w:hAnsi="Times New Roman" w:cs="Times New Roman"/>
                <w:b/>
                <w:bCs/>
                <w:kern w:val="0"/>
                <w:lang w:val="en-US"/>
                <w14:ligatures w14:val="none"/>
              </w:rPr>
            </w:pPr>
            <w:r w:rsidRPr="0004534E">
              <w:rPr>
                <w:rFonts w:ascii="Times New Roman" w:eastAsia="Times New Roman" w:hAnsi="Times New Roman" w:cs="Times New Roman"/>
                <w:b/>
                <w:bCs/>
                <w:kern w:val="0"/>
                <w:lang w:val="en-US"/>
                <w14:ligatures w14:val="none"/>
              </w:rPr>
              <w:t>Thematic Group</w:t>
            </w:r>
          </w:p>
        </w:tc>
        <w:tc>
          <w:tcPr>
            <w:tcW w:w="2433" w:type="dxa"/>
            <w:hideMark/>
          </w:tcPr>
          <w:p w14:paraId="000D2822" w14:textId="332A16AB" w:rsidR="0004534E" w:rsidRPr="00F665A0" w:rsidRDefault="0004534E" w:rsidP="0004534E">
            <w:pPr>
              <w:spacing w:after="0" w:line="240" w:lineRule="auto"/>
              <w:jc w:val="center"/>
              <w:rPr>
                <w:rFonts w:ascii="Times New Roman" w:eastAsia="Times New Roman" w:hAnsi="Times New Roman" w:cs="Times New Roman"/>
                <w:b/>
                <w:bCs/>
                <w:kern w:val="0"/>
                <w:lang w:val="en-US"/>
                <w14:ligatures w14:val="none"/>
              </w:rPr>
            </w:pPr>
            <w:r w:rsidRPr="0004534E">
              <w:rPr>
                <w:rFonts w:ascii="Times New Roman" w:eastAsia="Times New Roman" w:hAnsi="Times New Roman" w:cs="Times New Roman"/>
                <w:b/>
                <w:bCs/>
                <w:kern w:val="0"/>
                <w:lang w:val="en-US"/>
                <w14:ligatures w14:val="none"/>
              </w:rPr>
              <w:t>Vietnamese Title &amp; Summary</w:t>
            </w:r>
          </w:p>
        </w:tc>
        <w:tc>
          <w:tcPr>
            <w:tcW w:w="2792" w:type="dxa"/>
            <w:hideMark/>
          </w:tcPr>
          <w:p w14:paraId="13C96151" w14:textId="528E1687" w:rsidR="0004534E" w:rsidRPr="00F665A0" w:rsidRDefault="0004534E" w:rsidP="0004534E">
            <w:pPr>
              <w:spacing w:after="0" w:line="240" w:lineRule="auto"/>
              <w:jc w:val="center"/>
              <w:rPr>
                <w:rFonts w:ascii="Times New Roman" w:eastAsia="Times New Roman" w:hAnsi="Times New Roman" w:cs="Times New Roman"/>
                <w:b/>
                <w:bCs/>
                <w:kern w:val="0"/>
                <w:lang w:val="en-US"/>
                <w14:ligatures w14:val="none"/>
              </w:rPr>
            </w:pPr>
            <w:r w:rsidRPr="0004534E">
              <w:rPr>
                <w:rFonts w:ascii="Times New Roman" w:eastAsia="Times New Roman" w:hAnsi="Times New Roman" w:cs="Times New Roman"/>
                <w:b/>
                <w:bCs/>
                <w:kern w:val="0"/>
                <w:lang w:val="en-US"/>
                <w14:ligatures w14:val="none"/>
              </w:rPr>
              <w:t>English Title &amp; Summary</w:t>
            </w:r>
          </w:p>
        </w:tc>
        <w:tc>
          <w:tcPr>
            <w:tcW w:w="1687" w:type="dxa"/>
            <w:hideMark/>
          </w:tcPr>
          <w:p w14:paraId="2FA72669" w14:textId="00A7BD66" w:rsidR="0004534E" w:rsidRPr="00F665A0" w:rsidRDefault="0004534E" w:rsidP="0004534E">
            <w:pPr>
              <w:spacing w:after="0" w:line="240" w:lineRule="auto"/>
              <w:jc w:val="center"/>
              <w:rPr>
                <w:rFonts w:ascii="Times New Roman" w:eastAsia="Times New Roman" w:hAnsi="Times New Roman" w:cs="Times New Roman"/>
                <w:b/>
                <w:bCs/>
                <w:kern w:val="0"/>
                <w:lang w:val="en-US"/>
                <w14:ligatures w14:val="none"/>
              </w:rPr>
            </w:pPr>
            <w:r w:rsidRPr="0004534E">
              <w:rPr>
                <w:rFonts w:ascii="Times New Roman" w:eastAsia="Times New Roman" w:hAnsi="Times New Roman" w:cs="Times New Roman"/>
                <w:b/>
                <w:bCs/>
                <w:kern w:val="0"/>
                <w:lang w:val="en-US"/>
                <w14:ligatures w14:val="none"/>
              </w:rPr>
              <w:t>Taiwanese Title &amp; Summary</w:t>
            </w:r>
          </w:p>
        </w:tc>
        <w:tc>
          <w:tcPr>
            <w:tcW w:w="1684" w:type="dxa"/>
            <w:hideMark/>
          </w:tcPr>
          <w:p w14:paraId="3A79644D" w14:textId="78EA6456" w:rsidR="0004534E" w:rsidRPr="00F665A0" w:rsidRDefault="0004534E" w:rsidP="0004534E">
            <w:pPr>
              <w:spacing w:after="0" w:line="240" w:lineRule="auto"/>
              <w:jc w:val="center"/>
              <w:rPr>
                <w:rFonts w:ascii="Times New Roman" w:eastAsia="Times New Roman" w:hAnsi="Times New Roman" w:cs="Times New Roman"/>
                <w:b/>
                <w:bCs/>
                <w:kern w:val="0"/>
                <w:lang w:val="en-US"/>
                <w14:ligatures w14:val="none"/>
              </w:rPr>
            </w:pPr>
            <w:r w:rsidRPr="0004534E">
              <w:rPr>
                <w:rFonts w:ascii="Times New Roman" w:eastAsia="Times New Roman" w:hAnsi="Times New Roman" w:cs="Times New Roman"/>
                <w:b/>
                <w:bCs/>
                <w:kern w:val="0"/>
                <w:lang w:val="en-US"/>
                <w14:ligatures w14:val="none"/>
              </w:rPr>
              <w:t>Chinese Title &amp; Summary</w:t>
            </w:r>
          </w:p>
        </w:tc>
        <w:tc>
          <w:tcPr>
            <w:tcW w:w="0" w:type="auto"/>
            <w:hideMark/>
          </w:tcPr>
          <w:p w14:paraId="5E09C3A6" w14:textId="6036E310" w:rsidR="0004534E" w:rsidRPr="00F665A0" w:rsidRDefault="0004534E" w:rsidP="0004534E">
            <w:pPr>
              <w:spacing w:after="0" w:line="240" w:lineRule="auto"/>
              <w:jc w:val="center"/>
              <w:rPr>
                <w:rFonts w:ascii="Times New Roman" w:eastAsia="Times New Roman" w:hAnsi="Times New Roman" w:cs="Times New Roman"/>
                <w:b/>
                <w:bCs/>
                <w:kern w:val="0"/>
                <w:lang w:val="en-US"/>
                <w14:ligatures w14:val="none"/>
              </w:rPr>
            </w:pPr>
            <w:r w:rsidRPr="0004534E">
              <w:rPr>
                <w:rFonts w:ascii="Times New Roman" w:eastAsia="Times New Roman" w:hAnsi="Times New Roman" w:cs="Times New Roman"/>
                <w:b/>
                <w:bCs/>
                <w:kern w:val="0"/>
                <w:lang w:val="en-US"/>
                <w14:ligatures w14:val="none"/>
              </w:rPr>
              <w:t>Notes</w:t>
            </w:r>
          </w:p>
        </w:tc>
      </w:tr>
      <w:tr w:rsidR="00A110C8" w:rsidRPr="00F665A0" w14:paraId="3D56AC30" w14:textId="77777777" w:rsidTr="0004534E">
        <w:trPr>
          <w:cantSplit/>
          <w:trHeight w:val="1134"/>
          <w:tblCellSpacing w:w="15" w:type="dxa"/>
        </w:trPr>
        <w:tc>
          <w:tcPr>
            <w:tcW w:w="0" w:type="auto"/>
            <w:vAlign w:val="center"/>
            <w:hideMark/>
          </w:tcPr>
          <w:p w14:paraId="1BCFC9EA" w14:textId="77777777" w:rsidR="00A110C8" w:rsidRPr="00F665A0" w:rsidRDefault="00A110C8" w:rsidP="00A110C8">
            <w:pPr>
              <w:spacing w:after="0" w:line="240" w:lineRule="auto"/>
              <w:rPr>
                <w:rFonts w:ascii="Times New Roman" w:eastAsia="Times New Roman" w:hAnsi="Times New Roman" w:cs="Times New Roman"/>
                <w:kern w:val="0"/>
                <w:lang w:val="en-US"/>
                <w14:ligatures w14:val="none"/>
              </w:rPr>
            </w:pPr>
            <w:r w:rsidRPr="00F665A0">
              <w:rPr>
                <w:rFonts w:ascii="Times New Roman" w:eastAsia="Times New Roman" w:hAnsi="Times New Roman" w:cs="Times New Roman"/>
                <w:kern w:val="0"/>
                <w:lang w:val="en-US"/>
                <w14:ligatures w14:val="none"/>
              </w:rPr>
              <w:t>6</w:t>
            </w:r>
          </w:p>
        </w:tc>
        <w:tc>
          <w:tcPr>
            <w:tcW w:w="0" w:type="auto"/>
            <w:vAlign w:val="center"/>
            <w:hideMark/>
          </w:tcPr>
          <w:p w14:paraId="0D81D2B4" w14:textId="77777777" w:rsidR="00A110C8" w:rsidRPr="00F665A0" w:rsidRDefault="00A110C8" w:rsidP="00A110C8">
            <w:pPr>
              <w:spacing w:after="0" w:line="240" w:lineRule="auto"/>
              <w:rPr>
                <w:rFonts w:ascii="Times New Roman" w:eastAsia="Times New Roman" w:hAnsi="Times New Roman" w:cs="Times New Roman"/>
                <w:kern w:val="0"/>
                <w:lang w:val="en-US"/>
                <w14:ligatures w14:val="none"/>
              </w:rPr>
            </w:pPr>
            <w:r w:rsidRPr="00F665A0">
              <w:rPr>
                <w:rFonts w:ascii="Times New Roman" w:eastAsia="Times New Roman" w:hAnsi="Times New Roman" w:cs="Times New Roman"/>
                <w:kern w:val="0"/>
                <w:lang w:val="en-US"/>
                <w14:ligatures w14:val="none"/>
              </w:rPr>
              <w:t>MN26 (Mi, 160)</w:t>
            </w:r>
          </w:p>
        </w:tc>
        <w:tc>
          <w:tcPr>
            <w:tcW w:w="650" w:type="dxa"/>
            <w:textDirection w:val="btLr"/>
            <w:vAlign w:val="center"/>
            <w:hideMark/>
          </w:tcPr>
          <w:p w14:paraId="487CFBD0" w14:textId="77777777" w:rsidR="00A110C8" w:rsidRPr="00F665A0" w:rsidRDefault="00A110C8" w:rsidP="00A110C8">
            <w:pPr>
              <w:spacing w:after="0" w:line="240" w:lineRule="auto"/>
              <w:ind w:left="113" w:right="113"/>
              <w:rPr>
                <w:rFonts w:ascii="Times New Roman" w:eastAsia="Times New Roman" w:hAnsi="Times New Roman" w:cs="Times New Roman"/>
                <w:kern w:val="0"/>
                <w:lang w:val="en-US"/>
                <w14:ligatures w14:val="none"/>
              </w:rPr>
            </w:pPr>
            <w:r w:rsidRPr="00F665A0">
              <w:rPr>
                <w:rFonts w:ascii="Times New Roman" w:eastAsia="Times New Roman" w:hAnsi="Times New Roman" w:cs="Times New Roman"/>
                <w:kern w:val="0"/>
                <w:lang w:val="en-US"/>
                <w14:ligatures w14:val="none"/>
              </w:rPr>
              <w:t>Ariyapariyesanā Sutta</w:t>
            </w:r>
          </w:p>
        </w:tc>
        <w:tc>
          <w:tcPr>
            <w:tcW w:w="1317" w:type="dxa"/>
            <w:vAlign w:val="center"/>
            <w:hideMark/>
          </w:tcPr>
          <w:p w14:paraId="7DD52BC8" w14:textId="77777777" w:rsidR="00A110C8" w:rsidRPr="00F665A0" w:rsidRDefault="00A110C8" w:rsidP="00A110C8">
            <w:pPr>
              <w:spacing w:after="0" w:line="240" w:lineRule="auto"/>
              <w:rPr>
                <w:rFonts w:ascii="Times New Roman" w:eastAsia="Times New Roman" w:hAnsi="Times New Roman" w:cs="Times New Roman"/>
                <w:kern w:val="0"/>
                <w:lang w:val="en-US"/>
                <w14:ligatures w14:val="none"/>
              </w:rPr>
            </w:pPr>
            <w:r w:rsidRPr="00F665A0">
              <w:rPr>
                <w:rFonts w:ascii="Times New Roman" w:eastAsia="Times New Roman" w:hAnsi="Times New Roman" w:cs="Times New Roman"/>
                <w:kern w:val="0"/>
                <w:lang w:val="en-US"/>
                <w14:ligatures w14:val="none"/>
              </w:rPr>
              <w:t>E – Basic Buddhism</w:t>
            </w:r>
          </w:p>
        </w:tc>
        <w:tc>
          <w:tcPr>
            <w:tcW w:w="2433" w:type="dxa"/>
            <w:vAlign w:val="center"/>
            <w:hideMark/>
          </w:tcPr>
          <w:p w14:paraId="75FD93F6" w14:textId="33DF4849" w:rsidR="00A110C8" w:rsidRPr="00F665A0" w:rsidRDefault="00A110C8" w:rsidP="00A110C8">
            <w:pPr>
              <w:spacing w:after="0" w:line="240" w:lineRule="auto"/>
              <w:rPr>
                <w:rFonts w:ascii="Times New Roman" w:eastAsia="Times New Roman" w:hAnsi="Times New Roman" w:cs="Times New Roman"/>
                <w:kern w:val="0"/>
                <w:lang w:val="en-US"/>
                <w14:ligatures w14:val="none"/>
              </w:rPr>
            </w:pPr>
            <w:r w:rsidRPr="00F665A0">
              <w:rPr>
                <w:rFonts w:ascii="Times New Roman" w:eastAsia="Times New Roman" w:hAnsi="Times New Roman" w:cs="Times New Roman"/>
                <w:b/>
                <w:bCs/>
                <w:kern w:val="0"/>
                <w:lang w:val="en-US"/>
                <w14:ligatures w14:val="none"/>
              </w:rPr>
              <w:t>Kinh số 26 – Kinh Thánh Cầu</w:t>
            </w:r>
            <w:r w:rsidRPr="00F665A0">
              <w:rPr>
                <w:rFonts w:ascii="Times New Roman" w:eastAsia="Times New Roman" w:hAnsi="Times New Roman" w:cs="Times New Roman"/>
                <w:kern w:val="0"/>
                <w:lang w:val="en-US"/>
                <w14:ligatures w14:val="none"/>
              </w:rPr>
              <w:t>: Đức Phật kể lại con đường Ngài đi tìm đạo, từ bỏ đời sống thế tục, nỗ lực tu tập, chứng đạt giác ngộ và giảng dạy chúng sinh.</w:t>
            </w:r>
          </w:p>
        </w:tc>
        <w:tc>
          <w:tcPr>
            <w:tcW w:w="2792" w:type="dxa"/>
            <w:vAlign w:val="center"/>
            <w:hideMark/>
          </w:tcPr>
          <w:p w14:paraId="1C222B65" w14:textId="424A0697" w:rsidR="00A110C8" w:rsidRPr="00F665A0" w:rsidRDefault="00A110C8" w:rsidP="00A110C8">
            <w:pPr>
              <w:spacing w:after="0" w:line="240" w:lineRule="auto"/>
              <w:rPr>
                <w:rFonts w:ascii="Times New Roman" w:eastAsia="Times New Roman" w:hAnsi="Times New Roman" w:cs="Times New Roman"/>
                <w:kern w:val="0"/>
                <w:lang w:val="en-US"/>
                <w14:ligatures w14:val="none"/>
              </w:rPr>
            </w:pPr>
            <w:r w:rsidRPr="00F665A0">
              <w:rPr>
                <w:rFonts w:ascii="Times New Roman" w:eastAsia="Times New Roman" w:hAnsi="Times New Roman" w:cs="Times New Roman"/>
                <w:b/>
                <w:bCs/>
                <w:kern w:val="0"/>
                <w:lang w:val="en-US"/>
                <w14:ligatures w14:val="none"/>
              </w:rPr>
              <w:t>Discourse 26 – The Ariyapariyesanā Sutta (The Noble Search)</w:t>
            </w:r>
            <w:r w:rsidRPr="00F665A0">
              <w:rPr>
                <w:rFonts w:ascii="Times New Roman" w:eastAsia="Times New Roman" w:hAnsi="Times New Roman" w:cs="Times New Roman"/>
                <w:kern w:val="0"/>
                <w:lang w:val="en-US"/>
                <w14:ligatures w14:val="none"/>
              </w:rPr>
              <w:t>: The Buddha recounts his quest for the path, his renunciation, striving, enlightenment, and teaching for the welfare of others.</w:t>
            </w:r>
          </w:p>
        </w:tc>
        <w:tc>
          <w:tcPr>
            <w:tcW w:w="1687" w:type="dxa"/>
            <w:vAlign w:val="center"/>
            <w:hideMark/>
          </w:tcPr>
          <w:p w14:paraId="65E7923D" w14:textId="669CB2E1" w:rsidR="00A110C8" w:rsidRPr="00F665A0" w:rsidRDefault="00A110C8" w:rsidP="00A110C8">
            <w:pPr>
              <w:spacing w:after="0" w:line="240" w:lineRule="auto"/>
              <w:rPr>
                <w:rFonts w:ascii="Times New Roman" w:eastAsia="Times New Roman" w:hAnsi="Times New Roman" w:cs="Times New Roman"/>
                <w:kern w:val="0"/>
                <w:lang w:val="en-US" w:eastAsia="zh-TW"/>
                <w14:ligatures w14:val="none"/>
              </w:rPr>
            </w:pPr>
            <w:r w:rsidRPr="00F665A0">
              <w:rPr>
                <w:rFonts w:ascii="PMingLiU" w:eastAsia="PMingLiU" w:hAnsi="PMingLiU" w:cs="PMingLiU"/>
                <w:b/>
                <w:bCs/>
                <w:kern w:val="0"/>
                <w:lang w:val="en-US" w:eastAsia="zh-TW"/>
                <w14:ligatures w14:val="none"/>
              </w:rPr>
              <w:t>第</w:t>
            </w:r>
            <w:r w:rsidRPr="00F665A0">
              <w:rPr>
                <w:rFonts w:ascii="Times New Roman" w:eastAsia="Times New Roman" w:hAnsi="Times New Roman" w:cs="Times New Roman"/>
                <w:b/>
                <w:bCs/>
                <w:kern w:val="0"/>
                <w:lang w:val="en-US" w:eastAsia="zh-TW"/>
                <w14:ligatures w14:val="none"/>
              </w:rPr>
              <w:t>26</w:t>
            </w:r>
            <w:r w:rsidRPr="00F665A0">
              <w:rPr>
                <w:rFonts w:ascii="PMingLiU" w:eastAsia="PMingLiU" w:hAnsi="PMingLiU" w:cs="PMingLiU"/>
                <w:b/>
                <w:bCs/>
                <w:kern w:val="0"/>
                <w:lang w:val="en-US" w:eastAsia="zh-TW"/>
                <w14:ligatures w14:val="none"/>
              </w:rPr>
              <w:t>經－聖求經</w:t>
            </w:r>
            <w:r w:rsidRPr="00F665A0">
              <w:rPr>
                <w:rFonts w:ascii="PMingLiU" w:eastAsia="PMingLiU" w:hAnsi="PMingLiU" w:cs="PMingLiU"/>
                <w:kern w:val="0"/>
                <w:lang w:val="en-US" w:eastAsia="zh-TW"/>
                <w14:ligatures w14:val="none"/>
              </w:rPr>
              <w:t>：佛陀回憶自己尋道的經歷，捨棄世俗，努力修行，證得覺悟，並為眾生說法。</w:t>
            </w:r>
          </w:p>
        </w:tc>
        <w:tc>
          <w:tcPr>
            <w:tcW w:w="1684" w:type="dxa"/>
            <w:vAlign w:val="center"/>
            <w:hideMark/>
          </w:tcPr>
          <w:p w14:paraId="7FE2121C" w14:textId="755E3368" w:rsidR="00A110C8" w:rsidRPr="00F665A0" w:rsidRDefault="00A110C8" w:rsidP="00A110C8">
            <w:pPr>
              <w:spacing w:after="0" w:line="240" w:lineRule="auto"/>
              <w:rPr>
                <w:rFonts w:ascii="Times New Roman" w:eastAsia="Times New Roman" w:hAnsi="Times New Roman" w:cs="Times New Roman"/>
                <w:kern w:val="0"/>
                <w:lang w:val="en-US"/>
                <w14:ligatures w14:val="none"/>
              </w:rPr>
            </w:pPr>
            <w:r w:rsidRPr="00F665A0">
              <w:rPr>
                <w:rFonts w:ascii="PMingLiU" w:eastAsia="PMingLiU" w:hAnsi="PMingLiU" w:cs="PMingLiU"/>
                <w:b/>
                <w:bCs/>
                <w:kern w:val="0"/>
                <w:lang w:val="en-US"/>
                <w14:ligatures w14:val="none"/>
              </w:rPr>
              <w:t>第</w:t>
            </w:r>
            <w:r w:rsidRPr="00F665A0">
              <w:rPr>
                <w:rFonts w:ascii="Times New Roman" w:eastAsia="Times New Roman" w:hAnsi="Times New Roman" w:cs="Times New Roman"/>
                <w:b/>
                <w:bCs/>
                <w:kern w:val="0"/>
                <w:lang w:val="en-US"/>
                <w14:ligatures w14:val="none"/>
              </w:rPr>
              <w:t>26</w:t>
            </w:r>
            <w:r w:rsidRPr="00F665A0">
              <w:rPr>
                <w:rFonts w:ascii="PMingLiU" w:eastAsia="PMingLiU" w:hAnsi="PMingLiU" w:cs="PMingLiU"/>
                <w:b/>
                <w:bCs/>
                <w:kern w:val="0"/>
                <w:lang w:val="en-US"/>
                <w14:ligatures w14:val="none"/>
              </w:rPr>
              <w:t>经－圣求经</w:t>
            </w:r>
            <w:r w:rsidRPr="00F665A0">
              <w:rPr>
                <w:rFonts w:ascii="PMingLiU" w:eastAsia="PMingLiU" w:hAnsi="PMingLiU" w:cs="PMingLiU"/>
                <w:kern w:val="0"/>
                <w:lang w:val="en-US"/>
                <w14:ligatures w14:val="none"/>
              </w:rPr>
              <w:t>：佛陀回忆自己寻道的经历，舍弃世俗，努力修行，证得觉悟，并为众生说法。</w:t>
            </w:r>
          </w:p>
        </w:tc>
        <w:tc>
          <w:tcPr>
            <w:tcW w:w="0" w:type="auto"/>
            <w:vAlign w:val="center"/>
            <w:hideMark/>
          </w:tcPr>
          <w:p w14:paraId="1EDDC837" w14:textId="77777777" w:rsidR="00A110C8" w:rsidRPr="00F665A0" w:rsidRDefault="00A110C8" w:rsidP="00A110C8">
            <w:pPr>
              <w:spacing w:after="0" w:line="240" w:lineRule="auto"/>
              <w:rPr>
                <w:rFonts w:ascii="Times New Roman" w:eastAsia="Times New Roman" w:hAnsi="Times New Roman" w:cs="Times New Roman"/>
                <w:kern w:val="0"/>
                <w:lang w:val="en-US"/>
                <w14:ligatures w14:val="none"/>
              </w:rPr>
            </w:pPr>
          </w:p>
        </w:tc>
      </w:tr>
      <w:tr w:rsidR="00A110C8" w:rsidRPr="00F665A0" w14:paraId="44BB8690" w14:textId="77777777" w:rsidTr="0004534E">
        <w:trPr>
          <w:cantSplit/>
          <w:trHeight w:val="1134"/>
          <w:tblCellSpacing w:w="15" w:type="dxa"/>
        </w:trPr>
        <w:tc>
          <w:tcPr>
            <w:tcW w:w="0" w:type="auto"/>
            <w:vAlign w:val="center"/>
            <w:hideMark/>
          </w:tcPr>
          <w:p w14:paraId="41188ED8" w14:textId="77777777" w:rsidR="00A110C8" w:rsidRPr="00F665A0" w:rsidRDefault="00A110C8" w:rsidP="00A110C8">
            <w:pPr>
              <w:spacing w:after="0" w:line="240" w:lineRule="auto"/>
              <w:rPr>
                <w:rFonts w:ascii="Times New Roman" w:eastAsia="Times New Roman" w:hAnsi="Times New Roman" w:cs="Times New Roman"/>
                <w:kern w:val="0"/>
                <w:lang w:val="en-US"/>
                <w14:ligatures w14:val="none"/>
              </w:rPr>
            </w:pPr>
            <w:r w:rsidRPr="00F665A0">
              <w:rPr>
                <w:rFonts w:ascii="Times New Roman" w:eastAsia="Times New Roman" w:hAnsi="Times New Roman" w:cs="Times New Roman"/>
                <w:kern w:val="0"/>
                <w:lang w:val="en-US"/>
                <w14:ligatures w14:val="none"/>
              </w:rPr>
              <w:t>7</w:t>
            </w:r>
          </w:p>
        </w:tc>
        <w:tc>
          <w:tcPr>
            <w:tcW w:w="0" w:type="auto"/>
            <w:vAlign w:val="center"/>
            <w:hideMark/>
          </w:tcPr>
          <w:p w14:paraId="662CD367" w14:textId="77777777" w:rsidR="00A110C8" w:rsidRPr="00F665A0" w:rsidRDefault="00A110C8" w:rsidP="00A110C8">
            <w:pPr>
              <w:spacing w:after="0" w:line="240" w:lineRule="auto"/>
              <w:rPr>
                <w:rFonts w:ascii="Times New Roman" w:eastAsia="Times New Roman" w:hAnsi="Times New Roman" w:cs="Times New Roman"/>
                <w:kern w:val="0"/>
                <w:lang w:val="en-US"/>
                <w14:ligatures w14:val="none"/>
              </w:rPr>
            </w:pPr>
            <w:r w:rsidRPr="00F665A0">
              <w:rPr>
                <w:rFonts w:ascii="Times New Roman" w:eastAsia="Times New Roman" w:hAnsi="Times New Roman" w:cs="Times New Roman"/>
                <w:kern w:val="0"/>
                <w:lang w:val="en-US"/>
                <w14:ligatures w14:val="none"/>
              </w:rPr>
              <w:t>MN31 (Mi, 205)</w:t>
            </w:r>
          </w:p>
        </w:tc>
        <w:tc>
          <w:tcPr>
            <w:tcW w:w="650" w:type="dxa"/>
            <w:textDirection w:val="btLr"/>
            <w:vAlign w:val="center"/>
            <w:hideMark/>
          </w:tcPr>
          <w:p w14:paraId="60B6F593" w14:textId="77777777" w:rsidR="00A110C8" w:rsidRPr="00F665A0" w:rsidRDefault="00A110C8" w:rsidP="00A110C8">
            <w:pPr>
              <w:spacing w:after="0" w:line="240" w:lineRule="auto"/>
              <w:ind w:left="113" w:right="113"/>
              <w:rPr>
                <w:rFonts w:ascii="Times New Roman" w:eastAsia="Times New Roman" w:hAnsi="Times New Roman" w:cs="Times New Roman"/>
                <w:kern w:val="0"/>
                <w:lang w:val="en-US"/>
                <w14:ligatures w14:val="none"/>
              </w:rPr>
            </w:pPr>
            <w:r w:rsidRPr="00F665A0">
              <w:rPr>
                <w:rFonts w:ascii="Times New Roman" w:eastAsia="Times New Roman" w:hAnsi="Times New Roman" w:cs="Times New Roman"/>
                <w:kern w:val="0"/>
                <w:lang w:val="en-US"/>
                <w14:ligatures w14:val="none"/>
              </w:rPr>
              <w:t>The Cūḷagosiṅga Sutta</w:t>
            </w:r>
          </w:p>
        </w:tc>
        <w:tc>
          <w:tcPr>
            <w:tcW w:w="1317" w:type="dxa"/>
            <w:vAlign w:val="center"/>
            <w:hideMark/>
          </w:tcPr>
          <w:p w14:paraId="65F7FC77" w14:textId="77777777" w:rsidR="00A110C8" w:rsidRPr="00F665A0" w:rsidRDefault="00A110C8" w:rsidP="00A110C8">
            <w:pPr>
              <w:spacing w:after="0" w:line="240" w:lineRule="auto"/>
              <w:rPr>
                <w:rFonts w:ascii="Times New Roman" w:eastAsia="Times New Roman" w:hAnsi="Times New Roman" w:cs="Times New Roman"/>
                <w:kern w:val="0"/>
                <w:lang w:val="en-US"/>
                <w14:ligatures w14:val="none"/>
              </w:rPr>
            </w:pPr>
            <w:r w:rsidRPr="00F665A0">
              <w:rPr>
                <w:rFonts w:ascii="Times New Roman" w:eastAsia="Times New Roman" w:hAnsi="Times New Roman" w:cs="Times New Roman"/>
                <w:kern w:val="0"/>
                <w:lang w:val="en-US"/>
                <w14:ligatures w14:val="none"/>
              </w:rPr>
              <w:t>B - Interpersonal relations</w:t>
            </w:r>
          </w:p>
        </w:tc>
        <w:tc>
          <w:tcPr>
            <w:tcW w:w="2433" w:type="dxa"/>
            <w:vAlign w:val="center"/>
            <w:hideMark/>
          </w:tcPr>
          <w:p w14:paraId="759D48EE" w14:textId="6FA68004" w:rsidR="00A110C8" w:rsidRPr="00F665A0" w:rsidRDefault="00A110C8" w:rsidP="00A110C8">
            <w:pPr>
              <w:spacing w:after="0" w:line="240" w:lineRule="auto"/>
              <w:rPr>
                <w:rFonts w:ascii="Times New Roman" w:eastAsia="Times New Roman" w:hAnsi="Times New Roman" w:cs="Times New Roman"/>
                <w:kern w:val="0"/>
                <w:lang w:val="en-US"/>
                <w14:ligatures w14:val="none"/>
              </w:rPr>
            </w:pPr>
            <w:r w:rsidRPr="00F665A0">
              <w:rPr>
                <w:rFonts w:ascii="Times New Roman" w:eastAsia="Times New Roman" w:hAnsi="Times New Roman" w:cs="Times New Roman"/>
                <w:b/>
                <w:bCs/>
                <w:kern w:val="0"/>
                <w:lang w:val="en-US"/>
                <w14:ligatures w14:val="none"/>
              </w:rPr>
              <w:t>Kinh số 31 – Tiểu Kinh Rừng Sừng Bò</w:t>
            </w:r>
            <w:r w:rsidRPr="00F665A0">
              <w:rPr>
                <w:rFonts w:ascii="Times New Roman" w:eastAsia="Times New Roman" w:hAnsi="Times New Roman" w:cs="Times New Roman"/>
                <w:kern w:val="0"/>
                <w:lang w:val="en-US"/>
                <w14:ligatures w14:val="none"/>
              </w:rPr>
              <w:t>: Đức Phật thăm ba vị tỳ-kheo sống hòa hợp trong rừng Gosiṅga; ca ngợi đời sống đồng tu thanh tịnh, hòa hợp và giải thoát.</w:t>
            </w:r>
          </w:p>
        </w:tc>
        <w:tc>
          <w:tcPr>
            <w:tcW w:w="2792" w:type="dxa"/>
            <w:vAlign w:val="center"/>
            <w:hideMark/>
          </w:tcPr>
          <w:p w14:paraId="2E03BB49" w14:textId="08F04067" w:rsidR="00A110C8" w:rsidRPr="00F665A0" w:rsidRDefault="00A110C8" w:rsidP="00A110C8">
            <w:pPr>
              <w:spacing w:after="0" w:line="240" w:lineRule="auto"/>
              <w:rPr>
                <w:rFonts w:ascii="Times New Roman" w:eastAsia="Times New Roman" w:hAnsi="Times New Roman" w:cs="Times New Roman"/>
                <w:kern w:val="0"/>
                <w:lang w:val="en-US"/>
                <w14:ligatures w14:val="none"/>
              </w:rPr>
            </w:pPr>
            <w:r w:rsidRPr="00F665A0">
              <w:rPr>
                <w:rFonts w:ascii="Times New Roman" w:eastAsia="Times New Roman" w:hAnsi="Times New Roman" w:cs="Times New Roman"/>
                <w:b/>
                <w:bCs/>
                <w:kern w:val="0"/>
                <w:lang w:val="en-US"/>
                <w14:ligatures w14:val="none"/>
              </w:rPr>
              <w:t>Discourse 31 – The Cūḷagosiṅga Sutta (The Lesser Discourse in the Gosiṅga Forest)</w:t>
            </w:r>
            <w:r w:rsidRPr="00F665A0">
              <w:rPr>
                <w:rFonts w:ascii="Times New Roman" w:eastAsia="Times New Roman" w:hAnsi="Times New Roman" w:cs="Times New Roman"/>
                <w:kern w:val="0"/>
                <w:lang w:val="en-US"/>
                <w14:ligatures w14:val="none"/>
              </w:rPr>
              <w:t>: The Buddha visits three monks dwelling harmoniously in the Gosiṅga Forest, praising their pure, united, and liberated way of practice.</w:t>
            </w:r>
          </w:p>
        </w:tc>
        <w:tc>
          <w:tcPr>
            <w:tcW w:w="1687" w:type="dxa"/>
            <w:vAlign w:val="center"/>
            <w:hideMark/>
          </w:tcPr>
          <w:p w14:paraId="6034BDDA" w14:textId="44056BFF" w:rsidR="00A110C8" w:rsidRPr="00F665A0" w:rsidRDefault="00A110C8" w:rsidP="00A110C8">
            <w:pPr>
              <w:spacing w:after="0" w:line="240" w:lineRule="auto"/>
              <w:rPr>
                <w:rFonts w:ascii="Times New Roman" w:eastAsia="Times New Roman" w:hAnsi="Times New Roman" w:cs="Times New Roman"/>
                <w:kern w:val="0"/>
                <w:lang w:val="en-US" w:eastAsia="zh-TW"/>
                <w14:ligatures w14:val="none"/>
              </w:rPr>
            </w:pPr>
            <w:r w:rsidRPr="00F665A0">
              <w:rPr>
                <w:rFonts w:ascii="PMingLiU" w:eastAsia="PMingLiU" w:hAnsi="PMingLiU" w:cs="PMingLiU"/>
                <w:b/>
                <w:bCs/>
                <w:kern w:val="0"/>
                <w:lang w:val="en-US" w:eastAsia="zh-TW"/>
                <w14:ligatures w14:val="none"/>
              </w:rPr>
              <w:t>第</w:t>
            </w:r>
            <w:r w:rsidRPr="00F665A0">
              <w:rPr>
                <w:rFonts w:ascii="Times New Roman" w:eastAsia="Times New Roman" w:hAnsi="Times New Roman" w:cs="Times New Roman"/>
                <w:b/>
                <w:bCs/>
                <w:kern w:val="0"/>
                <w:lang w:val="en-US" w:eastAsia="zh-TW"/>
                <w14:ligatures w14:val="none"/>
              </w:rPr>
              <w:t>31</w:t>
            </w:r>
            <w:r w:rsidRPr="00F665A0">
              <w:rPr>
                <w:rFonts w:ascii="PMingLiU" w:eastAsia="PMingLiU" w:hAnsi="PMingLiU" w:cs="PMingLiU"/>
                <w:b/>
                <w:bCs/>
                <w:kern w:val="0"/>
                <w:lang w:val="en-US" w:eastAsia="zh-TW"/>
                <w14:ligatures w14:val="none"/>
              </w:rPr>
              <w:t>經－小牛角林經</w:t>
            </w:r>
            <w:r w:rsidRPr="00F665A0">
              <w:rPr>
                <w:rFonts w:ascii="PMingLiU" w:eastAsia="PMingLiU" w:hAnsi="PMingLiU" w:cs="PMingLiU"/>
                <w:kern w:val="0"/>
                <w:lang w:val="en-US" w:eastAsia="zh-TW"/>
                <w14:ligatures w14:val="none"/>
              </w:rPr>
              <w:t>：佛陀探訪三位在牛角林和合修行的比丘，讚歎他們清淨、和合、解脫的生活。</w:t>
            </w:r>
          </w:p>
        </w:tc>
        <w:tc>
          <w:tcPr>
            <w:tcW w:w="1684" w:type="dxa"/>
            <w:vAlign w:val="center"/>
            <w:hideMark/>
          </w:tcPr>
          <w:p w14:paraId="62644855" w14:textId="4BBF6A59" w:rsidR="00A110C8" w:rsidRPr="00F665A0" w:rsidRDefault="00A110C8" w:rsidP="00A110C8">
            <w:pPr>
              <w:spacing w:after="0" w:line="240" w:lineRule="auto"/>
              <w:rPr>
                <w:rFonts w:ascii="Times New Roman" w:eastAsia="Times New Roman" w:hAnsi="Times New Roman" w:cs="Times New Roman"/>
                <w:kern w:val="0"/>
                <w:lang w:val="en-US"/>
                <w14:ligatures w14:val="none"/>
              </w:rPr>
            </w:pPr>
            <w:r w:rsidRPr="00F665A0">
              <w:rPr>
                <w:rFonts w:ascii="PMingLiU" w:eastAsia="PMingLiU" w:hAnsi="PMingLiU" w:cs="PMingLiU"/>
                <w:b/>
                <w:bCs/>
                <w:kern w:val="0"/>
                <w:lang w:val="en-US"/>
                <w14:ligatures w14:val="none"/>
              </w:rPr>
              <w:t>第</w:t>
            </w:r>
            <w:r w:rsidRPr="00F665A0">
              <w:rPr>
                <w:rFonts w:ascii="Times New Roman" w:eastAsia="Times New Roman" w:hAnsi="Times New Roman" w:cs="Times New Roman"/>
                <w:b/>
                <w:bCs/>
                <w:kern w:val="0"/>
                <w:lang w:val="en-US"/>
                <w14:ligatures w14:val="none"/>
              </w:rPr>
              <w:t>31</w:t>
            </w:r>
            <w:r w:rsidRPr="00F665A0">
              <w:rPr>
                <w:rFonts w:ascii="PMingLiU" w:eastAsia="PMingLiU" w:hAnsi="PMingLiU" w:cs="PMingLiU"/>
                <w:b/>
                <w:bCs/>
                <w:kern w:val="0"/>
                <w:lang w:val="en-US"/>
                <w14:ligatures w14:val="none"/>
              </w:rPr>
              <w:t>经－小牛角林经</w:t>
            </w:r>
            <w:r w:rsidRPr="00F665A0">
              <w:rPr>
                <w:rFonts w:ascii="PMingLiU" w:eastAsia="PMingLiU" w:hAnsi="PMingLiU" w:cs="PMingLiU"/>
                <w:kern w:val="0"/>
                <w:lang w:val="en-US"/>
                <w14:ligatures w14:val="none"/>
              </w:rPr>
              <w:t>：佛陀探访三位在牛角林和合修行的比丘，赞叹他们清净、和合、解脱的生活。</w:t>
            </w:r>
          </w:p>
        </w:tc>
        <w:tc>
          <w:tcPr>
            <w:tcW w:w="0" w:type="auto"/>
            <w:vAlign w:val="center"/>
            <w:hideMark/>
          </w:tcPr>
          <w:p w14:paraId="3C37D38C" w14:textId="77777777" w:rsidR="00A110C8" w:rsidRPr="00F665A0" w:rsidRDefault="00A110C8" w:rsidP="00A110C8">
            <w:pPr>
              <w:spacing w:after="0" w:line="240" w:lineRule="auto"/>
              <w:rPr>
                <w:rFonts w:ascii="Times New Roman" w:eastAsia="Times New Roman" w:hAnsi="Times New Roman" w:cs="Times New Roman"/>
                <w:kern w:val="0"/>
                <w:lang w:val="en-US"/>
                <w14:ligatures w14:val="none"/>
              </w:rPr>
            </w:pPr>
          </w:p>
        </w:tc>
      </w:tr>
      <w:tr w:rsidR="00A110C8" w:rsidRPr="00F665A0" w14:paraId="1A661A4D" w14:textId="77777777" w:rsidTr="0004534E">
        <w:trPr>
          <w:cantSplit/>
          <w:trHeight w:val="1134"/>
          <w:tblCellSpacing w:w="15" w:type="dxa"/>
        </w:trPr>
        <w:tc>
          <w:tcPr>
            <w:tcW w:w="0" w:type="auto"/>
            <w:vAlign w:val="center"/>
            <w:hideMark/>
          </w:tcPr>
          <w:p w14:paraId="692620F2" w14:textId="77777777" w:rsidR="00A110C8" w:rsidRPr="00F665A0" w:rsidRDefault="00A110C8" w:rsidP="00A110C8">
            <w:pPr>
              <w:spacing w:after="0" w:line="240" w:lineRule="auto"/>
              <w:rPr>
                <w:rFonts w:ascii="Times New Roman" w:eastAsia="Times New Roman" w:hAnsi="Times New Roman" w:cs="Times New Roman"/>
                <w:kern w:val="0"/>
                <w:lang w:val="en-US"/>
                <w14:ligatures w14:val="none"/>
              </w:rPr>
            </w:pPr>
            <w:r w:rsidRPr="00F665A0">
              <w:rPr>
                <w:rFonts w:ascii="Times New Roman" w:eastAsia="Times New Roman" w:hAnsi="Times New Roman" w:cs="Times New Roman"/>
                <w:kern w:val="0"/>
                <w:lang w:val="en-US"/>
                <w14:ligatures w14:val="none"/>
              </w:rPr>
              <w:lastRenderedPageBreak/>
              <w:t>8</w:t>
            </w:r>
          </w:p>
        </w:tc>
        <w:tc>
          <w:tcPr>
            <w:tcW w:w="0" w:type="auto"/>
            <w:vAlign w:val="center"/>
            <w:hideMark/>
          </w:tcPr>
          <w:p w14:paraId="76CACD8F" w14:textId="77777777" w:rsidR="00A110C8" w:rsidRPr="00F665A0" w:rsidRDefault="00A110C8" w:rsidP="00A110C8">
            <w:pPr>
              <w:spacing w:after="0" w:line="240" w:lineRule="auto"/>
              <w:rPr>
                <w:rFonts w:ascii="Times New Roman" w:eastAsia="Times New Roman" w:hAnsi="Times New Roman" w:cs="Times New Roman"/>
                <w:kern w:val="0"/>
                <w:lang w:val="en-US"/>
                <w14:ligatures w14:val="none"/>
              </w:rPr>
            </w:pPr>
            <w:r w:rsidRPr="00F665A0">
              <w:rPr>
                <w:rFonts w:ascii="Times New Roman" w:eastAsia="Times New Roman" w:hAnsi="Times New Roman" w:cs="Times New Roman"/>
                <w:kern w:val="0"/>
                <w:lang w:val="en-US"/>
                <w14:ligatures w14:val="none"/>
              </w:rPr>
              <w:t>MN37 (Mi, 251)</w:t>
            </w:r>
          </w:p>
        </w:tc>
        <w:tc>
          <w:tcPr>
            <w:tcW w:w="650" w:type="dxa"/>
            <w:textDirection w:val="btLr"/>
            <w:vAlign w:val="center"/>
            <w:hideMark/>
          </w:tcPr>
          <w:p w14:paraId="5D3CEB7F" w14:textId="77777777" w:rsidR="00A110C8" w:rsidRPr="00F665A0" w:rsidRDefault="00A110C8" w:rsidP="00A110C8">
            <w:pPr>
              <w:spacing w:after="0" w:line="240" w:lineRule="auto"/>
              <w:ind w:left="113" w:right="113"/>
              <w:rPr>
                <w:rFonts w:ascii="Times New Roman" w:eastAsia="Times New Roman" w:hAnsi="Times New Roman" w:cs="Times New Roman"/>
                <w:kern w:val="0"/>
                <w:lang w:val="en-US"/>
                <w14:ligatures w14:val="none"/>
              </w:rPr>
            </w:pPr>
            <w:r w:rsidRPr="00F665A0">
              <w:rPr>
                <w:rFonts w:ascii="Times New Roman" w:eastAsia="Times New Roman" w:hAnsi="Times New Roman" w:cs="Times New Roman"/>
                <w:kern w:val="0"/>
                <w:lang w:val="en-US"/>
                <w14:ligatures w14:val="none"/>
              </w:rPr>
              <w:t>Cūḷataṇhāsaṅkhaya Sutta</w:t>
            </w:r>
          </w:p>
        </w:tc>
        <w:tc>
          <w:tcPr>
            <w:tcW w:w="1317" w:type="dxa"/>
            <w:vAlign w:val="center"/>
            <w:hideMark/>
          </w:tcPr>
          <w:p w14:paraId="05234D6B" w14:textId="77777777" w:rsidR="00A110C8" w:rsidRPr="00F665A0" w:rsidRDefault="00A110C8" w:rsidP="00A110C8">
            <w:pPr>
              <w:spacing w:after="0" w:line="240" w:lineRule="auto"/>
              <w:rPr>
                <w:rFonts w:ascii="Times New Roman" w:eastAsia="Times New Roman" w:hAnsi="Times New Roman" w:cs="Times New Roman"/>
                <w:kern w:val="0"/>
                <w:lang w:val="en-US"/>
                <w14:ligatures w14:val="none"/>
              </w:rPr>
            </w:pPr>
            <w:r w:rsidRPr="00F665A0">
              <w:rPr>
                <w:rFonts w:ascii="Times New Roman" w:eastAsia="Times New Roman" w:hAnsi="Times New Roman" w:cs="Times New Roman"/>
                <w:kern w:val="0"/>
                <w:lang w:val="en-US"/>
                <w14:ligatures w14:val="none"/>
              </w:rPr>
              <w:t>E – Basic Buddhism</w:t>
            </w:r>
          </w:p>
        </w:tc>
        <w:tc>
          <w:tcPr>
            <w:tcW w:w="2433" w:type="dxa"/>
            <w:vAlign w:val="center"/>
            <w:hideMark/>
          </w:tcPr>
          <w:p w14:paraId="365DB306" w14:textId="39681AF5" w:rsidR="00A110C8" w:rsidRPr="00F665A0" w:rsidRDefault="00A110C8" w:rsidP="00A110C8">
            <w:pPr>
              <w:spacing w:after="0" w:line="240" w:lineRule="auto"/>
              <w:rPr>
                <w:rFonts w:ascii="Times New Roman" w:eastAsia="Times New Roman" w:hAnsi="Times New Roman" w:cs="Times New Roman"/>
                <w:kern w:val="0"/>
                <w:lang w:val="en-US"/>
                <w14:ligatures w14:val="none"/>
              </w:rPr>
            </w:pPr>
            <w:r w:rsidRPr="00F665A0">
              <w:rPr>
                <w:rFonts w:ascii="Times New Roman" w:eastAsia="Times New Roman" w:hAnsi="Times New Roman" w:cs="Times New Roman"/>
                <w:b/>
                <w:bCs/>
                <w:kern w:val="0"/>
                <w:lang w:val="en-US"/>
                <w14:ligatures w14:val="none"/>
              </w:rPr>
              <w:t>Kinh số 37 – Tiểu Kinh Đoạn Tận Ái</w:t>
            </w:r>
            <w:r w:rsidRPr="00F665A0">
              <w:rPr>
                <w:rFonts w:ascii="Times New Roman" w:eastAsia="Times New Roman" w:hAnsi="Times New Roman" w:cs="Times New Roman"/>
                <w:kern w:val="0"/>
                <w:lang w:val="en-US"/>
                <w14:ligatures w14:val="none"/>
              </w:rPr>
              <w:t>: Đức Phật giảng cho trời Phạm Thiên về sự đoạn trừ ái dục, tu tập thiền định và chánh trí đưa đến giải thoát.</w:t>
            </w:r>
          </w:p>
        </w:tc>
        <w:tc>
          <w:tcPr>
            <w:tcW w:w="2792" w:type="dxa"/>
            <w:vAlign w:val="center"/>
            <w:hideMark/>
          </w:tcPr>
          <w:p w14:paraId="43A9CD03" w14:textId="2871ED31" w:rsidR="00A110C8" w:rsidRPr="00F665A0" w:rsidRDefault="00A110C8" w:rsidP="00A110C8">
            <w:pPr>
              <w:spacing w:after="0" w:line="240" w:lineRule="auto"/>
              <w:rPr>
                <w:rFonts w:ascii="Times New Roman" w:eastAsia="Times New Roman" w:hAnsi="Times New Roman" w:cs="Times New Roman"/>
                <w:kern w:val="0"/>
                <w:lang w:val="en-US"/>
                <w14:ligatures w14:val="none"/>
              </w:rPr>
            </w:pPr>
            <w:r w:rsidRPr="00F665A0">
              <w:rPr>
                <w:rFonts w:ascii="Times New Roman" w:eastAsia="Times New Roman" w:hAnsi="Times New Roman" w:cs="Times New Roman"/>
                <w:b/>
                <w:bCs/>
                <w:kern w:val="0"/>
                <w:lang w:val="en-US"/>
                <w14:ligatures w14:val="none"/>
              </w:rPr>
              <w:t>Discourse 37 – The Cūḷataṇhāsaṅkhaya Sutta (The Lesser Discourse on the Destruction of Craving)</w:t>
            </w:r>
            <w:r w:rsidRPr="00F665A0">
              <w:rPr>
                <w:rFonts w:ascii="Times New Roman" w:eastAsia="Times New Roman" w:hAnsi="Times New Roman" w:cs="Times New Roman"/>
                <w:kern w:val="0"/>
                <w:lang w:val="en-US"/>
                <w14:ligatures w14:val="none"/>
              </w:rPr>
              <w:t>: The Buddha teaches a Brahmā deity about the ending of craving, cultivation of meditation, and right knowledge leading to liberation.</w:t>
            </w:r>
          </w:p>
        </w:tc>
        <w:tc>
          <w:tcPr>
            <w:tcW w:w="1687" w:type="dxa"/>
            <w:vAlign w:val="center"/>
            <w:hideMark/>
          </w:tcPr>
          <w:p w14:paraId="642AD224" w14:textId="1C0022DF" w:rsidR="00A110C8" w:rsidRPr="00F665A0" w:rsidRDefault="00A110C8" w:rsidP="00A110C8">
            <w:pPr>
              <w:spacing w:after="0" w:line="240" w:lineRule="auto"/>
              <w:rPr>
                <w:rFonts w:ascii="Times New Roman" w:eastAsia="Times New Roman" w:hAnsi="Times New Roman" w:cs="Times New Roman"/>
                <w:kern w:val="0"/>
                <w:lang w:val="en-US" w:eastAsia="zh-TW"/>
                <w14:ligatures w14:val="none"/>
              </w:rPr>
            </w:pPr>
            <w:r w:rsidRPr="00F665A0">
              <w:rPr>
                <w:rFonts w:ascii="PMingLiU" w:eastAsia="PMingLiU" w:hAnsi="PMingLiU" w:cs="PMingLiU"/>
                <w:b/>
                <w:bCs/>
                <w:kern w:val="0"/>
                <w:lang w:val="en-US" w:eastAsia="zh-TW"/>
                <w14:ligatures w14:val="none"/>
              </w:rPr>
              <w:t>第</w:t>
            </w:r>
            <w:r w:rsidRPr="00F665A0">
              <w:rPr>
                <w:rFonts w:ascii="Times New Roman" w:eastAsia="Times New Roman" w:hAnsi="Times New Roman" w:cs="Times New Roman"/>
                <w:b/>
                <w:bCs/>
                <w:kern w:val="0"/>
                <w:lang w:val="en-US" w:eastAsia="zh-TW"/>
                <w14:ligatures w14:val="none"/>
              </w:rPr>
              <w:t>37</w:t>
            </w:r>
            <w:r w:rsidRPr="00F665A0">
              <w:rPr>
                <w:rFonts w:ascii="PMingLiU" w:eastAsia="PMingLiU" w:hAnsi="PMingLiU" w:cs="PMingLiU"/>
                <w:b/>
                <w:bCs/>
                <w:kern w:val="0"/>
                <w:lang w:val="en-US" w:eastAsia="zh-TW"/>
                <w14:ligatures w14:val="none"/>
              </w:rPr>
              <w:t>經－小斷愛經</w:t>
            </w:r>
            <w:r w:rsidRPr="00F665A0">
              <w:rPr>
                <w:rFonts w:ascii="PMingLiU" w:eastAsia="PMingLiU" w:hAnsi="PMingLiU" w:cs="PMingLiU"/>
                <w:kern w:val="0"/>
                <w:lang w:val="en-US" w:eastAsia="zh-TW"/>
                <w14:ligatures w14:val="none"/>
              </w:rPr>
              <w:t>：佛陀為梵天開示斷除愛欲，修習禪定與正智，以達解脫。</w:t>
            </w:r>
          </w:p>
        </w:tc>
        <w:tc>
          <w:tcPr>
            <w:tcW w:w="1684" w:type="dxa"/>
            <w:vAlign w:val="center"/>
            <w:hideMark/>
          </w:tcPr>
          <w:p w14:paraId="59CC980D" w14:textId="49776354" w:rsidR="00A110C8" w:rsidRPr="00F665A0" w:rsidRDefault="00A110C8" w:rsidP="00A110C8">
            <w:pPr>
              <w:spacing w:after="0" w:line="240" w:lineRule="auto"/>
              <w:rPr>
                <w:rFonts w:ascii="Times New Roman" w:eastAsia="Times New Roman" w:hAnsi="Times New Roman" w:cs="Times New Roman"/>
                <w:kern w:val="0"/>
                <w:lang w:val="en-US"/>
                <w14:ligatures w14:val="none"/>
              </w:rPr>
            </w:pPr>
            <w:r w:rsidRPr="00F665A0">
              <w:rPr>
                <w:rFonts w:ascii="PMingLiU" w:eastAsia="PMingLiU" w:hAnsi="PMingLiU" w:cs="PMingLiU"/>
                <w:b/>
                <w:bCs/>
                <w:kern w:val="0"/>
                <w:lang w:val="en-US"/>
                <w14:ligatures w14:val="none"/>
              </w:rPr>
              <w:t>第</w:t>
            </w:r>
            <w:r w:rsidRPr="00F665A0">
              <w:rPr>
                <w:rFonts w:ascii="Times New Roman" w:eastAsia="Times New Roman" w:hAnsi="Times New Roman" w:cs="Times New Roman"/>
                <w:b/>
                <w:bCs/>
                <w:kern w:val="0"/>
                <w:lang w:val="en-US"/>
                <w14:ligatures w14:val="none"/>
              </w:rPr>
              <w:t>37</w:t>
            </w:r>
            <w:r w:rsidRPr="00F665A0">
              <w:rPr>
                <w:rFonts w:ascii="PMingLiU" w:eastAsia="PMingLiU" w:hAnsi="PMingLiU" w:cs="PMingLiU"/>
                <w:b/>
                <w:bCs/>
                <w:kern w:val="0"/>
                <w:lang w:val="en-US"/>
                <w14:ligatures w14:val="none"/>
              </w:rPr>
              <w:t>经－小断爱经</w:t>
            </w:r>
            <w:r w:rsidRPr="00F665A0">
              <w:rPr>
                <w:rFonts w:ascii="PMingLiU" w:eastAsia="PMingLiU" w:hAnsi="PMingLiU" w:cs="PMingLiU"/>
                <w:kern w:val="0"/>
                <w:lang w:val="en-US"/>
                <w14:ligatures w14:val="none"/>
              </w:rPr>
              <w:t>：佛陀为梵天开示断除爱欲，修习禅定与正智，以达解脱。</w:t>
            </w:r>
          </w:p>
        </w:tc>
        <w:tc>
          <w:tcPr>
            <w:tcW w:w="0" w:type="auto"/>
            <w:vAlign w:val="center"/>
            <w:hideMark/>
          </w:tcPr>
          <w:p w14:paraId="18F216EC" w14:textId="77777777" w:rsidR="00A110C8" w:rsidRPr="00F665A0" w:rsidRDefault="00A110C8" w:rsidP="00A110C8">
            <w:pPr>
              <w:spacing w:after="0" w:line="240" w:lineRule="auto"/>
              <w:rPr>
                <w:rFonts w:ascii="Times New Roman" w:eastAsia="Times New Roman" w:hAnsi="Times New Roman" w:cs="Times New Roman"/>
                <w:kern w:val="0"/>
                <w:lang w:val="en-US"/>
                <w14:ligatures w14:val="none"/>
              </w:rPr>
            </w:pPr>
          </w:p>
        </w:tc>
      </w:tr>
      <w:tr w:rsidR="00A110C8" w:rsidRPr="00F665A0" w14:paraId="5CAF3EE4" w14:textId="77777777" w:rsidTr="0004534E">
        <w:trPr>
          <w:cantSplit/>
          <w:trHeight w:val="1134"/>
          <w:tblCellSpacing w:w="15" w:type="dxa"/>
        </w:trPr>
        <w:tc>
          <w:tcPr>
            <w:tcW w:w="0" w:type="auto"/>
            <w:vAlign w:val="center"/>
            <w:hideMark/>
          </w:tcPr>
          <w:p w14:paraId="5A0BC926" w14:textId="77777777" w:rsidR="00A110C8" w:rsidRPr="00F665A0" w:rsidRDefault="00A110C8" w:rsidP="00A110C8">
            <w:pPr>
              <w:spacing w:after="0" w:line="240" w:lineRule="auto"/>
              <w:rPr>
                <w:rFonts w:ascii="Times New Roman" w:eastAsia="Times New Roman" w:hAnsi="Times New Roman" w:cs="Times New Roman"/>
                <w:kern w:val="0"/>
                <w:lang w:val="en-US"/>
                <w14:ligatures w14:val="none"/>
              </w:rPr>
            </w:pPr>
            <w:r w:rsidRPr="00F665A0">
              <w:rPr>
                <w:rFonts w:ascii="Times New Roman" w:eastAsia="Times New Roman" w:hAnsi="Times New Roman" w:cs="Times New Roman"/>
                <w:kern w:val="0"/>
                <w:lang w:val="en-US"/>
                <w14:ligatures w14:val="none"/>
              </w:rPr>
              <w:t>9</w:t>
            </w:r>
          </w:p>
        </w:tc>
        <w:tc>
          <w:tcPr>
            <w:tcW w:w="0" w:type="auto"/>
            <w:vAlign w:val="center"/>
            <w:hideMark/>
          </w:tcPr>
          <w:p w14:paraId="11309418" w14:textId="77777777" w:rsidR="00A110C8" w:rsidRPr="00F665A0" w:rsidRDefault="00A110C8" w:rsidP="00A110C8">
            <w:pPr>
              <w:spacing w:after="0" w:line="240" w:lineRule="auto"/>
              <w:rPr>
                <w:rFonts w:ascii="Times New Roman" w:eastAsia="Times New Roman" w:hAnsi="Times New Roman" w:cs="Times New Roman"/>
                <w:kern w:val="0"/>
                <w:lang w:val="en-US"/>
                <w14:ligatures w14:val="none"/>
              </w:rPr>
            </w:pPr>
            <w:r w:rsidRPr="00F665A0">
              <w:rPr>
                <w:rFonts w:ascii="Times New Roman" w:eastAsia="Times New Roman" w:hAnsi="Times New Roman" w:cs="Times New Roman"/>
                <w:kern w:val="0"/>
                <w:lang w:val="en-US"/>
                <w14:ligatures w14:val="none"/>
              </w:rPr>
              <w:t>MN41 (Mi, 285)</w:t>
            </w:r>
          </w:p>
        </w:tc>
        <w:tc>
          <w:tcPr>
            <w:tcW w:w="650" w:type="dxa"/>
            <w:textDirection w:val="btLr"/>
            <w:vAlign w:val="center"/>
            <w:hideMark/>
          </w:tcPr>
          <w:p w14:paraId="0FAE15AB" w14:textId="77777777" w:rsidR="00A110C8" w:rsidRPr="00F665A0" w:rsidRDefault="00A110C8" w:rsidP="00A110C8">
            <w:pPr>
              <w:spacing w:after="0" w:line="240" w:lineRule="auto"/>
              <w:ind w:left="113" w:right="113"/>
              <w:rPr>
                <w:rFonts w:ascii="Times New Roman" w:eastAsia="Times New Roman" w:hAnsi="Times New Roman" w:cs="Times New Roman"/>
                <w:kern w:val="0"/>
                <w:lang w:val="en-US"/>
                <w14:ligatures w14:val="none"/>
              </w:rPr>
            </w:pPr>
            <w:r w:rsidRPr="00F665A0">
              <w:rPr>
                <w:rFonts w:ascii="Times New Roman" w:eastAsia="Times New Roman" w:hAnsi="Times New Roman" w:cs="Times New Roman"/>
                <w:kern w:val="0"/>
                <w:lang w:val="en-US"/>
                <w14:ligatures w14:val="none"/>
              </w:rPr>
              <w:t>Sāleyyaka Sutta</w:t>
            </w:r>
          </w:p>
        </w:tc>
        <w:tc>
          <w:tcPr>
            <w:tcW w:w="1317" w:type="dxa"/>
            <w:vAlign w:val="center"/>
            <w:hideMark/>
          </w:tcPr>
          <w:p w14:paraId="2481F666" w14:textId="77777777" w:rsidR="00A110C8" w:rsidRPr="00F665A0" w:rsidRDefault="00A110C8" w:rsidP="00A110C8">
            <w:pPr>
              <w:spacing w:after="0" w:line="240" w:lineRule="auto"/>
              <w:rPr>
                <w:rFonts w:ascii="Times New Roman" w:eastAsia="Times New Roman" w:hAnsi="Times New Roman" w:cs="Times New Roman"/>
                <w:kern w:val="0"/>
                <w:lang w:val="en-US"/>
                <w14:ligatures w14:val="none"/>
              </w:rPr>
            </w:pPr>
            <w:r w:rsidRPr="00F665A0">
              <w:rPr>
                <w:rFonts w:ascii="Times New Roman" w:eastAsia="Times New Roman" w:hAnsi="Times New Roman" w:cs="Times New Roman"/>
                <w:kern w:val="0"/>
                <w:lang w:val="en-US"/>
                <w14:ligatures w14:val="none"/>
              </w:rPr>
              <w:t>B - Interpersonal relations</w:t>
            </w:r>
          </w:p>
        </w:tc>
        <w:tc>
          <w:tcPr>
            <w:tcW w:w="2433" w:type="dxa"/>
            <w:vAlign w:val="center"/>
            <w:hideMark/>
          </w:tcPr>
          <w:p w14:paraId="28D66027" w14:textId="698402F6" w:rsidR="00A110C8" w:rsidRPr="00F665A0" w:rsidRDefault="00A110C8" w:rsidP="00A110C8">
            <w:pPr>
              <w:spacing w:after="0" w:line="240" w:lineRule="auto"/>
              <w:rPr>
                <w:rFonts w:ascii="Times New Roman" w:eastAsia="Times New Roman" w:hAnsi="Times New Roman" w:cs="Times New Roman"/>
                <w:kern w:val="0"/>
                <w:lang w:val="en-US"/>
                <w14:ligatures w14:val="none"/>
              </w:rPr>
            </w:pPr>
            <w:r w:rsidRPr="00F665A0">
              <w:rPr>
                <w:rFonts w:ascii="Times New Roman" w:eastAsia="Times New Roman" w:hAnsi="Times New Roman" w:cs="Times New Roman"/>
                <w:b/>
                <w:bCs/>
                <w:kern w:val="0"/>
                <w:lang w:val="en-US"/>
                <w14:ligatures w14:val="none"/>
              </w:rPr>
              <w:t xml:space="preserve">Kinh số </w:t>
            </w:r>
            <w:r>
              <w:rPr>
                <w:rFonts w:ascii="Times New Roman" w:eastAsia="Times New Roman" w:hAnsi="Times New Roman" w:cs="Times New Roman"/>
                <w:b/>
                <w:bCs/>
                <w:kern w:val="0"/>
                <w:lang w:val="en-US"/>
                <w14:ligatures w14:val="none"/>
              </w:rPr>
              <w:t>41</w:t>
            </w:r>
            <w:r w:rsidRPr="00F665A0">
              <w:rPr>
                <w:rFonts w:ascii="Times New Roman" w:eastAsia="Times New Roman" w:hAnsi="Times New Roman" w:cs="Times New Roman"/>
                <w:b/>
                <w:bCs/>
                <w:kern w:val="0"/>
                <w:lang w:val="en-US"/>
                <w14:ligatures w14:val="none"/>
              </w:rPr>
              <w:t xml:space="preserve"> – Kinh Sāleyya</w:t>
            </w:r>
            <w:r w:rsidRPr="00F665A0">
              <w:rPr>
                <w:rFonts w:ascii="Times New Roman" w:eastAsia="Times New Roman" w:hAnsi="Times New Roman" w:cs="Times New Roman"/>
                <w:kern w:val="0"/>
                <w:lang w:val="en-US"/>
                <w14:ligatures w14:val="none"/>
              </w:rPr>
              <w:t>: Đức Phật thuyết cho dân làng Sāleyya về mười ác nghiệp và mười thiện nghiệp, nêu rõ nghiệp quả đưa đến tái sinh trong các cảnh giới.</w:t>
            </w:r>
          </w:p>
        </w:tc>
        <w:tc>
          <w:tcPr>
            <w:tcW w:w="2792" w:type="dxa"/>
            <w:vAlign w:val="center"/>
            <w:hideMark/>
          </w:tcPr>
          <w:p w14:paraId="43337B61" w14:textId="2D4D834F" w:rsidR="00A110C8" w:rsidRPr="00F665A0" w:rsidRDefault="00A110C8" w:rsidP="00A110C8">
            <w:pPr>
              <w:spacing w:after="0" w:line="240" w:lineRule="auto"/>
              <w:rPr>
                <w:rFonts w:ascii="Times New Roman" w:eastAsia="Times New Roman" w:hAnsi="Times New Roman" w:cs="Times New Roman"/>
                <w:kern w:val="0"/>
                <w:lang w:val="en-US"/>
                <w14:ligatures w14:val="none"/>
              </w:rPr>
            </w:pPr>
            <w:r w:rsidRPr="00F665A0">
              <w:rPr>
                <w:rFonts w:ascii="Times New Roman" w:eastAsia="Times New Roman" w:hAnsi="Times New Roman" w:cs="Times New Roman"/>
                <w:b/>
                <w:bCs/>
                <w:kern w:val="0"/>
                <w:lang w:val="en-US"/>
                <w14:ligatures w14:val="none"/>
              </w:rPr>
              <w:t>Discourse 41 – The Sāleyyaka Sutta (The Discourse at Sāleyya)</w:t>
            </w:r>
            <w:r w:rsidRPr="00F665A0">
              <w:rPr>
                <w:rFonts w:ascii="Times New Roman" w:eastAsia="Times New Roman" w:hAnsi="Times New Roman" w:cs="Times New Roman"/>
                <w:kern w:val="0"/>
                <w:lang w:val="en-US"/>
                <w14:ligatures w14:val="none"/>
              </w:rPr>
              <w:t>: The Buddha teaches the villagers of Sāleyya about ten unwholesome and ten wholesome actions, showing how they lead to rebirth in different realms.</w:t>
            </w:r>
          </w:p>
        </w:tc>
        <w:tc>
          <w:tcPr>
            <w:tcW w:w="1687" w:type="dxa"/>
            <w:vAlign w:val="center"/>
            <w:hideMark/>
          </w:tcPr>
          <w:p w14:paraId="29110F75" w14:textId="2561EF97" w:rsidR="00A110C8" w:rsidRPr="00F665A0" w:rsidRDefault="00A110C8" w:rsidP="00A110C8">
            <w:pPr>
              <w:spacing w:after="0" w:line="240" w:lineRule="auto"/>
              <w:rPr>
                <w:rFonts w:ascii="Times New Roman" w:eastAsia="Times New Roman" w:hAnsi="Times New Roman" w:cs="Times New Roman"/>
                <w:kern w:val="0"/>
                <w:lang w:val="en-US" w:eastAsia="zh-TW"/>
                <w14:ligatures w14:val="none"/>
              </w:rPr>
            </w:pPr>
            <w:r w:rsidRPr="00F665A0">
              <w:rPr>
                <w:rFonts w:ascii="PMingLiU" w:eastAsia="PMingLiU" w:hAnsi="PMingLiU" w:cs="PMingLiU"/>
                <w:b/>
                <w:bCs/>
                <w:kern w:val="0"/>
                <w:lang w:val="en-US" w:eastAsia="zh-TW"/>
                <w14:ligatures w14:val="none"/>
              </w:rPr>
              <w:t>第</w:t>
            </w:r>
            <w:r w:rsidRPr="00F665A0">
              <w:rPr>
                <w:rFonts w:ascii="Times New Roman" w:eastAsia="Times New Roman" w:hAnsi="Times New Roman" w:cs="Times New Roman"/>
                <w:b/>
                <w:bCs/>
                <w:kern w:val="0"/>
                <w:lang w:val="en-US" w:eastAsia="zh-TW"/>
                <w14:ligatures w14:val="none"/>
              </w:rPr>
              <w:t>41</w:t>
            </w:r>
            <w:r w:rsidRPr="00F665A0">
              <w:rPr>
                <w:rFonts w:ascii="PMingLiU" w:eastAsia="PMingLiU" w:hAnsi="PMingLiU" w:cs="PMingLiU"/>
                <w:b/>
                <w:bCs/>
                <w:kern w:val="0"/>
                <w:lang w:val="en-US" w:eastAsia="zh-TW"/>
                <w14:ligatures w14:val="none"/>
              </w:rPr>
              <w:t>經－沙勒村經</w:t>
            </w:r>
            <w:r w:rsidRPr="00F665A0">
              <w:rPr>
                <w:rFonts w:ascii="PMingLiU" w:eastAsia="PMingLiU" w:hAnsi="PMingLiU" w:cs="PMingLiU"/>
                <w:kern w:val="0"/>
                <w:lang w:val="en-US" w:eastAsia="zh-TW"/>
                <w14:ligatures w14:val="none"/>
              </w:rPr>
              <w:t>：佛陀為沙勒村人講解十不善與十善業，說明其導致不同界別的輪迴果報。</w:t>
            </w:r>
          </w:p>
        </w:tc>
        <w:tc>
          <w:tcPr>
            <w:tcW w:w="1684" w:type="dxa"/>
            <w:vAlign w:val="center"/>
            <w:hideMark/>
          </w:tcPr>
          <w:p w14:paraId="0E8ABF78" w14:textId="3347D9CB" w:rsidR="00A110C8" w:rsidRPr="00F665A0" w:rsidRDefault="00A110C8" w:rsidP="00A110C8">
            <w:pPr>
              <w:spacing w:after="0" w:line="240" w:lineRule="auto"/>
              <w:rPr>
                <w:rFonts w:ascii="Times New Roman" w:eastAsia="Times New Roman" w:hAnsi="Times New Roman" w:cs="Times New Roman"/>
                <w:kern w:val="0"/>
                <w:lang w:val="en-US"/>
                <w14:ligatures w14:val="none"/>
              </w:rPr>
            </w:pPr>
            <w:r w:rsidRPr="00F665A0">
              <w:rPr>
                <w:rFonts w:ascii="PMingLiU" w:eastAsia="PMingLiU" w:hAnsi="PMingLiU" w:cs="PMingLiU"/>
                <w:b/>
                <w:bCs/>
                <w:kern w:val="0"/>
                <w:lang w:val="en-US"/>
                <w14:ligatures w14:val="none"/>
              </w:rPr>
              <w:t>第</w:t>
            </w:r>
            <w:r w:rsidRPr="00F665A0">
              <w:rPr>
                <w:rFonts w:ascii="Times New Roman" w:eastAsia="Times New Roman" w:hAnsi="Times New Roman" w:cs="Times New Roman"/>
                <w:b/>
                <w:bCs/>
                <w:kern w:val="0"/>
                <w:lang w:val="en-US"/>
                <w14:ligatures w14:val="none"/>
              </w:rPr>
              <w:t>41</w:t>
            </w:r>
            <w:r w:rsidRPr="00F665A0">
              <w:rPr>
                <w:rFonts w:ascii="PMingLiU" w:eastAsia="PMingLiU" w:hAnsi="PMingLiU" w:cs="PMingLiU"/>
                <w:b/>
                <w:bCs/>
                <w:kern w:val="0"/>
                <w:lang w:val="en-US"/>
                <w14:ligatures w14:val="none"/>
              </w:rPr>
              <w:t>经－沙勒村经</w:t>
            </w:r>
            <w:r w:rsidRPr="00F665A0">
              <w:rPr>
                <w:rFonts w:ascii="PMingLiU" w:eastAsia="PMingLiU" w:hAnsi="PMingLiU" w:cs="PMingLiU"/>
                <w:kern w:val="0"/>
                <w:lang w:val="en-US"/>
                <w14:ligatures w14:val="none"/>
              </w:rPr>
              <w:t>：佛陀为沙勒村人讲解十不善与十善业，说明其导致不同界别的轮回果报。</w:t>
            </w:r>
          </w:p>
        </w:tc>
        <w:tc>
          <w:tcPr>
            <w:tcW w:w="0" w:type="auto"/>
            <w:vAlign w:val="center"/>
            <w:hideMark/>
          </w:tcPr>
          <w:p w14:paraId="7BE00867" w14:textId="77777777" w:rsidR="00A110C8" w:rsidRPr="00F665A0" w:rsidRDefault="00A110C8" w:rsidP="00A110C8">
            <w:pPr>
              <w:spacing w:after="0" w:line="240" w:lineRule="auto"/>
              <w:rPr>
                <w:rFonts w:ascii="Times New Roman" w:eastAsia="Times New Roman" w:hAnsi="Times New Roman" w:cs="Times New Roman"/>
                <w:kern w:val="0"/>
                <w:lang w:val="en-US"/>
                <w14:ligatures w14:val="none"/>
              </w:rPr>
            </w:pPr>
          </w:p>
        </w:tc>
      </w:tr>
    </w:tbl>
    <w:p w14:paraId="3DF32EEE" w14:textId="2EC09424" w:rsidR="00F665A0" w:rsidRDefault="00F665A0" w:rsidP="00AC7B2D">
      <w:pPr>
        <w:spacing w:before="100" w:beforeAutospacing="1" w:after="100" w:afterAutospacing="1"/>
        <w:rPr>
          <w:rFonts w:ascii="Times New Roman" w:hAnsi="Times New Roman" w:cs="Times New Roman"/>
          <w:sz w:val="27"/>
          <w:szCs w:val="27"/>
          <w:lang w:val="en-US"/>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49"/>
        <w:gridCol w:w="707"/>
        <w:gridCol w:w="769"/>
        <w:gridCol w:w="1347"/>
        <w:gridCol w:w="2510"/>
        <w:gridCol w:w="2680"/>
        <w:gridCol w:w="1773"/>
        <w:gridCol w:w="1671"/>
        <w:gridCol w:w="669"/>
      </w:tblGrid>
      <w:tr w:rsidR="0004534E" w:rsidRPr="00EA65A0" w14:paraId="383A0CEC" w14:textId="77777777" w:rsidTr="00E60C1F">
        <w:trPr>
          <w:tblHeader/>
          <w:tblCellSpacing w:w="15" w:type="dxa"/>
        </w:trPr>
        <w:tc>
          <w:tcPr>
            <w:tcW w:w="0" w:type="auto"/>
            <w:hideMark/>
          </w:tcPr>
          <w:p w14:paraId="4D2C2975" w14:textId="4AC17106" w:rsidR="0004534E" w:rsidRPr="00EA65A0" w:rsidRDefault="0004534E" w:rsidP="0004534E">
            <w:pPr>
              <w:spacing w:after="0" w:line="240" w:lineRule="auto"/>
              <w:jc w:val="center"/>
              <w:rPr>
                <w:rFonts w:ascii="Times New Roman" w:eastAsia="Times New Roman" w:hAnsi="Times New Roman" w:cs="Times New Roman"/>
                <w:b/>
                <w:bCs/>
                <w:kern w:val="0"/>
                <w:lang w:val="en-US"/>
                <w14:ligatures w14:val="none"/>
              </w:rPr>
            </w:pPr>
            <w:r w:rsidRPr="0004534E">
              <w:rPr>
                <w:rFonts w:ascii="Times New Roman" w:eastAsia="Times New Roman" w:hAnsi="Times New Roman" w:cs="Times New Roman"/>
                <w:b/>
                <w:bCs/>
                <w:kern w:val="0"/>
                <w:lang w:val="en-US"/>
                <w14:ligatures w14:val="none"/>
              </w:rPr>
              <w:lastRenderedPageBreak/>
              <w:t>No.</w:t>
            </w:r>
          </w:p>
        </w:tc>
        <w:tc>
          <w:tcPr>
            <w:tcW w:w="0" w:type="auto"/>
            <w:hideMark/>
          </w:tcPr>
          <w:p w14:paraId="323F4219" w14:textId="496DFAEA" w:rsidR="0004534E" w:rsidRPr="00EA65A0" w:rsidRDefault="0004534E" w:rsidP="0004534E">
            <w:pPr>
              <w:spacing w:after="0" w:line="240" w:lineRule="auto"/>
              <w:jc w:val="center"/>
              <w:rPr>
                <w:rFonts w:ascii="Times New Roman" w:eastAsia="Times New Roman" w:hAnsi="Times New Roman" w:cs="Times New Roman"/>
                <w:b/>
                <w:bCs/>
                <w:kern w:val="0"/>
                <w:lang w:val="en-US"/>
                <w14:ligatures w14:val="none"/>
              </w:rPr>
            </w:pPr>
            <w:r w:rsidRPr="0004534E">
              <w:rPr>
                <w:rFonts w:ascii="Times New Roman" w:eastAsia="Times New Roman" w:hAnsi="Times New Roman" w:cs="Times New Roman"/>
                <w:b/>
                <w:bCs/>
                <w:kern w:val="0"/>
                <w:lang w:val="en-US"/>
                <w14:ligatures w14:val="none"/>
              </w:rPr>
              <w:t>Sutta Code</w:t>
            </w:r>
          </w:p>
        </w:tc>
        <w:tc>
          <w:tcPr>
            <w:tcW w:w="752" w:type="dxa"/>
            <w:hideMark/>
          </w:tcPr>
          <w:p w14:paraId="3FD795B2" w14:textId="75203AD0" w:rsidR="0004534E" w:rsidRPr="00EA65A0" w:rsidRDefault="0004534E" w:rsidP="0004534E">
            <w:pPr>
              <w:spacing w:after="0" w:line="240" w:lineRule="auto"/>
              <w:jc w:val="center"/>
              <w:rPr>
                <w:rFonts w:ascii="Times New Roman" w:eastAsia="Times New Roman" w:hAnsi="Times New Roman" w:cs="Times New Roman"/>
                <w:b/>
                <w:bCs/>
                <w:kern w:val="0"/>
                <w:lang w:val="en-US"/>
                <w14:ligatures w14:val="none"/>
              </w:rPr>
            </w:pPr>
            <w:r w:rsidRPr="0004534E">
              <w:rPr>
                <w:rFonts w:ascii="Times New Roman" w:eastAsia="Times New Roman" w:hAnsi="Times New Roman" w:cs="Times New Roman"/>
                <w:b/>
                <w:bCs/>
                <w:kern w:val="0"/>
                <w:lang w:val="en-US"/>
                <w14:ligatures w14:val="none"/>
              </w:rPr>
              <w:t>Pali Title</w:t>
            </w:r>
          </w:p>
        </w:tc>
        <w:tc>
          <w:tcPr>
            <w:tcW w:w="1140" w:type="dxa"/>
            <w:hideMark/>
          </w:tcPr>
          <w:p w14:paraId="4C96949F" w14:textId="10C58DCC" w:rsidR="0004534E" w:rsidRPr="00EA65A0" w:rsidRDefault="0004534E" w:rsidP="0004534E">
            <w:pPr>
              <w:spacing w:after="0" w:line="240" w:lineRule="auto"/>
              <w:jc w:val="center"/>
              <w:rPr>
                <w:rFonts w:ascii="Times New Roman" w:eastAsia="Times New Roman" w:hAnsi="Times New Roman" w:cs="Times New Roman"/>
                <w:b/>
                <w:bCs/>
                <w:kern w:val="0"/>
                <w:lang w:val="en-US"/>
                <w14:ligatures w14:val="none"/>
              </w:rPr>
            </w:pPr>
            <w:r w:rsidRPr="0004534E">
              <w:rPr>
                <w:rFonts w:ascii="Times New Roman" w:eastAsia="Times New Roman" w:hAnsi="Times New Roman" w:cs="Times New Roman"/>
                <w:b/>
                <w:bCs/>
                <w:kern w:val="0"/>
                <w:lang w:val="en-US"/>
                <w14:ligatures w14:val="none"/>
              </w:rPr>
              <w:t>Thematic Group</w:t>
            </w:r>
          </w:p>
        </w:tc>
        <w:tc>
          <w:tcPr>
            <w:tcW w:w="2539" w:type="dxa"/>
            <w:hideMark/>
          </w:tcPr>
          <w:p w14:paraId="47D07220" w14:textId="1DBB4D41" w:rsidR="0004534E" w:rsidRPr="00EA65A0" w:rsidRDefault="0004534E" w:rsidP="0004534E">
            <w:pPr>
              <w:spacing w:after="0" w:line="240" w:lineRule="auto"/>
              <w:jc w:val="center"/>
              <w:rPr>
                <w:rFonts w:ascii="Times New Roman" w:eastAsia="Times New Roman" w:hAnsi="Times New Roman" w:cs="Times New Roman"/>
                <w:b/>
                <w:bCs/>
                <w:kern w:val="0"/>
                <w:lang w:val="en-US"/>
                <w14:ligatures w14:val="none"/>
              </w:rPr>
            </w:pPr>
            <w:r w:rsidRPr="0004534E">
              <w:rPr>
                <w:rFonts w:ascii="Times New Roman" w:eastAsia="Times New Roman" w:hAnsi="Times New Roman" w:cs="Times New Roman"/>
                <w:b/>
                <w:bCs/>
                <w:kern w:val="0"/>
                <w:lang w:val="en-US"/>
                <w14:ligatures w14:val="none"/>
              </w:rPr>
              <w:t>Vietnamese Title &amp; Summary</w:t>
            </w:r>
          </w:p>
        </w:tc>
        <w:tc>
          <w:tcPr>
            <w:tcW w:w="2677" w:type="dxa"/>
            <w:hideMark/>
          </w:tcPr>
          <w:p w14:paraId="22B711B7" w14:textId="595BCC3C" w:rsidR="0004534E" w:rsidRPr="00EA65A0" w:rsidRDefault="0004534E" w:rsidP="0004534E">
            <w:pPr>
              <w:spacing w:after="0" w:line="240" w:lineRule="auto"/>
              <w:jc w:val="center"/>
              <w:rPr>
                <w:rFonts w:ascii="Times New Roman" w:eastAsia="Times New Roman" w:hAnsi="Times New Roman" w:cs="Times New Roman"/>
                <w:b/>
                <w:bCs/>
                <w:kern w:val="0"/>
                <w:lang w:val="en-US"/>
                <w14:ligatures w14:val="none"/>
              </w:rPr>
            </w:pPr>
            <w:r w:rsidRPr="0004534E">
              <w:rPr>
                <w:rFonts w:ascii="Times New Roman" w:eastAsia="Times New Roman" w:hAnsi="Times New Roman" w:cs="Times New Roman"/>
                <w:b/>
                <w:bCs/>
                <w:kern w:val="0"/>
                <w:lang w:val="en-US"/>
                <w14:ligatures w14:val="none"/>
              </w:rPr>
              <w:t>English Title &amp; Summary</w:t>
            </w:r>
          </w:p>
        </w:tc>
        <w:tc>
          <w:tcPr>
            <w:tcW w:w="1780" w:type="dxa"/>
            <w:hideMark/>
          </w:tcPr>
          <w:p w14:paraId="642F5605" w14:textId="53823C51" w:rsidR="0004534E" w:rsidRPr="00EA65A0" w:rsidRDefault="0004534E" w:rsidP="0004534E">
            <w:pPr>
              <w:spacing w:after="0" w:line="240" w:lineRule="auto"/>
              <w:jc w:val="center"/>
              <w:rPr>
                <w:rFonts w:ascii="Times New Roman" w:eastAsia="Times New Roman" w:hAnsi="Times New Roman" w:cs="Times New Roman"/>
                <w:b/>
                <w:bCs/>
                <w:kern w:val="0"/>
                <w:lang w:val="en-US"/>
                <w14:ligatures w14:val="none"/>
              </w:rPr>
            </w:pPr>
            <w:r w:rsidRPr="0004534E">
              <w:rPr>
                <w:rFonts w:ascii="Times New Roman" w:eastAsia="Times New Roman" w:hAnsi="Times New Roman" w:cs="Times New Roman"/>
                <w:b/>
                <w:bCs/>
                <w:kern w:val="0"/>
                <w:lang w:val="en-US"/>
                <w14:ligatures w14:val="none"/>
              </w:rPr>
              <w:t>Taiwanese Title &amp; Summary</w:t>
            </w:r>
          </w:p>
        </w:tc>
        <w:tc>
          <w:tcPr>
            <w:tcW w:w="1676" w:type="dxa"/>
            <w:hideMark/>
          </w:tcPr>
          <w:p w14:paraId="0703F508" w14:textId="247F84CA" w:rsidR="0004534E" w:rsidRPr="00EA65A0" w:rsidRDefault="0004534E" w:rsidP="0004534E">
            <w:pPr>
              <w:spacing w:after="0" w:line="240" w:lineRule="auto"/>
              <w:jc w:val="center"/>
              <w:rPr>
                <w:rFonts w:ascii="Times New Roman" w:eastAsia="Times New Roman" w:hAnsi="Times New Roman" w:cs="Times New Roman"/>
                <w:b/>
                <w:bCs/>
                <w:kern w:val="0"/>
                <w:lang w:val="en-US"/>
                <w14:ligatures w14:val="none"/>
              </w:rPr>
            </w:pPr>
            <w:r w:rsidRPr="0004534E">
              <w:rPr>
                <w:rFonts w:ascii="Times New Roman" w:eastAsia="Times New Roman" w:hAnsi="Times New Roman" w:cs="Times New Roman"/>
                <w:b/>
                <w:bCs/>
                <w:kern w:val="0"/>
                <w:lang w:val="en-US"/>
                <w14:ligatures w14:val="none"/>
              </w:rPr>
              <w:t>Chinese Title &amp; Summary</w:t>
            </w:r>
          </w:p>
        </w:tc>
        <w:tc>
          <w:tcPr>
            <w:tcW w:w="0" w:type="auto"/>
            <w:hideMark/>
          </w:tcPr>
          <w:p w14:paraId="3DDBE702" w14:textId="28008DFC" w:rsidR="0004534E" w:rsidRPr="00EA65A0" w:rsidRDefault="0004534E" w:rsidP="0004534E">
            <w:pPr>
              <w:spacing w:after="0" w:line="240" w:lineRule="auto"/>
              <w:jc w:val="center"/>
              <w:rPr>
                <w:rFonts w:ascii="Times New Roman" w:eastAsia="Times New Roman" w:hAnsi="Times New Roman" w:cs="Times New Roman"/>
                <w:b/>
                <w:bCs/>
                <w:kern w:val="0"/>
                <w:lang w:val="en-US"/>
                <w14:ligatures w14:val="none"/>
              </w:rPr>
            </w:pPr>
            <w:r w:rsidRPr="0004534E">
              <w:rPr>
                <w:rFonts w:ascii="Times New Roman" w:eastAsia="Times New Roman" w:hAnsi="Times New Roman" w:cs="Times New Roman"/>
                <w:b/>
                <w:bCs/>
                <w:kern w:val="0"/>
                <w:lang w:val="en-US"/>
                <w14:ligatures w14:val="none"/>
              </w:rPr>
              <w:t>Notes</w:t>
            </w:r>
          </w:p>
        </w:tc>
      </w:tr>
      <w:tr w:rsidR="00A110C8" w:rsidRPr="00EA65A0" w14:paraId="21C993EE" w14:textId="77777777" w:rsidTr="00E60C1F">
        <w:trPr>
          <w:cantSplit/>
          <w:trHeight w:val="1134"/>
          <w:tblCellSpacing w:w="15" w:type="dxa"/>
        </w:trPr>
        <w:tc>
          <w:tcPr>
            <w:tcW w:w="0" w:type="auto"/>
            <w:vAlign w:val="center"/>
            <w:hideMark/>
          </w:tcPr>
          <w:p w14:paraId="260E815E"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10</w:t>
            </w:r>
          </w:p>
        </w:tc>
        <w:tc>
          <w:tcPr>
            <w:tcW w:w="0" w:type="auto"/>
            <w:vAlign w:val="center"/>
            <w:hideMark/>
          </w:tcPr>
          <w:p w14:paraId="1585BF81"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MN49 (Mi, 326)</w:t>
            </w:r>
          </w:p>
        </w:tc>
        <w:tc>
          <w:tcPr>
            <w:tcW w:w="752" w:type="dxa"/>
            <w:textDirection w:val="btLr"/>
            <w:vAlign w:val="center"/>
            <w:hideMark/>
          </w:tcPr>
          <w:p w14:paraId="47106EDC" w14:textId="77777777" w:rsidR="00A110C8" w:rsidRPr="00EA65A0" w:rsidRDefault="00A110C8" w:rsidP="00A110C8">
            <w:pPr>
              <w:spacing w:after="0" w:line="240" w:lineRule="auto"/>
              <w:ind w:left="113" w:right="113"/>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Brahmanimantanika Sutta</w:t>
            </w:r>
          </w:p>
        </w:tc>
        <w:tc>
          <w:tcPr>
            <w:tcW w:w="1140" w:type="dxa"/>
            <w:vAlign w:val="center"/>
            <w:hideMark/>
          </w:tcPr>
          <w:p w14:paraId="5C79D433"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D – Buddhist worldview</w:t>
            </w:r>
          </w:p>
        </w:tc>
        <w:tc>
          <w:tcPr>
            <w:tcW w:w="2539" w:type="dxa"/>
            <w:vAlign w:val="center"/>
            <w:hideMark/>
          </w:tcPr>
          <w:p w14:paraId="48CE800B" w14:textId="40AC22A3"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Kinh số 49 – Kinh Phạm Thiên Cầu Thỉnh</w:t>
            </w:r>
            <w:r w:rsidRPr="00EA65A0">
              <w:rPr>
                <w:rFonts w:ascii="Times New Roman" w:eastAsia="Times New Roman" w:hAnsi="Times New Roman" w:cs="Times New Roman"/>
                <w:kern w:val="0"/>
                <w:lang w:val="en-US"/>
                <w14:ligatures w14:val="none"/>
              </w:rPr>
              <w:t>: Đức Phật vạch rõ giới hạn của Phạm Thiên Baka, chỉ ra sự hiểu sai về tính thường hằng, và khẳng định trí tuệ của Như Lai vượt ngoài thế giới hữu hạn.</w:t>
            </w:r>
          </w:p>
        </w:tc>
        <w:tc>
          <w:tcPr>
            <w:tcW w:w="2677" w:type="dxa"/>
            <w:vAlign w:val="center"/>
            <w:hideMark/>
          </w:tcPr>
          <w:p w14:paraId="351305D5" w14:textId="39CC0E9D"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Discourse 49 – The Brahmanimantanika Sutta (The Invitation of Brahmā)</w:t>
            </w:r>
            <w:r w:rsidRPr="00EA65A0">
              <w:rPr>
                <w:rFonts w:ascii="Times New Roman" w:eastAsia="Times New Roman" w:hAnsi="Times New Roman" w:cs="Times New Roman"/>
                <w:kern w:val="0"/>
                <w:lang w:val="en-US"/>
                <w14:ligatures w14:val="none"/>
              </w:rPr>
              <w:t>: The Buddha reveals the delusion of Brahmā Baka, who believes in permanence, and shows that the Tathāgata’s wisdom transcends the finite world.</w:t>
            </w:r>
          </w:p>
        </w:tc>
        <w:tc>
          <w:tcPr>
            <w:tcW w:w="1780" w:type="dxa"/>
            <w:vAlign w:val="center"/>
            <w:hideMark/>
          </w:tcPr>
          <w:p w14:paraId="35D37C12" w14:textId="555DB620" w:rsidR="00A110C8" w:rsidRPr="00EA65A0" w:rsidRDefault="00A110C8" w:rsidP="00A110C8">
            <w:pPr>
              <w:spacing w:after="0" w:line="240" w:lineRule="auto"/>
              <w:rPr>
                <w:rFonts w:ascii="Times New Roman" w:eastAsia="Times New Roman" w:hAnsi="Times New Roman" w:cs="Times New Roman"/>
                <w:kern w:val="0"/>
                <w:lang w:val="en-US" w:eastAsia="zh-TW"/>
                <w14:ligatures w14:val="none"/>
              </w:rPr>
            </w:pPr>
            <w:r w:rsidRPr="00EA65A0">
              <w:rPr>
                <w:rFonts w:ascii="PMingLiU" w:eastAsia="PMingLiU" w:hAnsi="PMingLiU" w:cs="PMingLiU"/>
                <w:b/>
                <w:bCs/>
                <w:kern w:val="0"/>
                <w:lang w:val="en-US" w:eastAsia="zh-TW"/>
                <w14:ligatures w14:val="none"/>
              </w:rPr>
              <w:t>第</w:t>
            </w:r>
            <w:r w:rsidRPr="00EA65A0">
              <w:rPr>
                <w:rFonts w:ascii="Times New Roman" w:eastAsia="Times New Roman" w:hAnsi="Times New Roman" w:cs="Times New Roman"/>
                <w:b/>
                <w:bCs/>
                <w:kern w:val="0"/>
                <w:lang w:val="en-US" w:eastAsia="zh-TW"/>
                <w14:ligatures w14:val="none"/>
              </w:rPr>
              <w:t>49</w:t>
            </w:r>
            <w:r w:rsidRPr="00EA65A0">
              <w:rPr>
                <w:rFonts w:ascii="PMingLiU" w:eastAsia="PMingLiU" w:hAnsi="PMingLiU" w:cs="PMingLiU"/>
                <w:b/>
                <w:bCs/>
                <w:kern w:val="0"/>
                <w:lang w:val="en-US" w:eastAsia="zh-TW"/>
                <w14:ligatures w14:val="none"/>
              </w:rPr>
              <w:t>經－梵天請經</w:t>
            </w:r>
            <w:r w:rsidRPr="00EA65A0">
              <w:rPr>
                <w:rFonts w:ascii="PMingLiU" w:eastAsia="PMingLiU" w:hAnsi="PMingLiU" w:cs="PMingLiU"/>
                <w:kern w:val="0"/>
                <w:lang w:val="en-US" w:eastAsia="zh-TW"/>
                <w14:ligatures w14:val="none"/>
              </w:rPr>
              <w:t>：佛陀指出梵天婆迦的錯誤，揭示其對常恆的妄見，並說明如來智慧超越有限世間。</w:t>
            </w:r>
          </w:p>
        </w:tc>
        <w:tc>
          <w:tcPr>
            <w:tcW w:w="1676" w:type="dxa"/>
            <w:vAlign w:val="center"/>
            <w:hideMark/>
          </w:tcPr>
          <w:p w14:paraId="0D4B8127" w14:textId="11D47CED"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PMingLiU" w:eastAsia="PMingLiU" w:hAnsi="PMingLiU" w:cs="PMingLiU"/>
                <w:b/>
                <w:bCs/>
                <w:kern w:val="0"/>
                <w:lang w:val="en-US"/>
                <w14:ligatures w14:val="none"/>
              </w:rPr>
              <w:t>第</w:t>
            </w:r>
            <w:r w:rsidRPr="00EA65A0">
              <w:rPr>
                <w:rFonts w:ascii="Times New Roman" w:eastAsia="Times New Roman" w:hAnsi="Times New Roman" w:cs="Times New Roman"/>
                <w:b/>
                <w:bCs/>
                <w:kern w:val="0"/>
                <w:lang w:val="en-US"/>
                <w14:ligatures w14:val="none"/>
              </w:rPr>
              <w:t>49</w:t>
            </w:r>
            <w:r w:rsidRPr="00EA65A0">
              <w:rPr>
                <w:rFonts w:ascii="PMingLiU" w:eastAsia="PMingLiU" w:hAnsi="PMingLiU" w:cs="PMingLiU"/>
                <w:b/>
                <w:bCs/>
                <w:kern w:val="0"/>
                <w:lang w:val="en-US"/>
                <w14:ligatures w14:val="none"/>
              </w:rPr>
              <w:t>经－梵天请经</w:t>
            </w:r>
            <w:r w:rsidRPr="00EA65A0">
              <w:rPr>
                <w:rFonts w:ascii="PMingLiU" w:eastAsia="PMingLiU" w:hAnsi="PMingLiU" w:cs="PMingLiU"/>
                <w:kern w:val="0"/>
                <w:lang w:val="en-US"/>
                <w14:ligatures w14:val="none"/>
              </w:rPr>
              <w:t>：佛陀指出梵天婆迦的错误，揭示其对常恒的妄见，并说明如来智慧超越有限世间。</w:t>
            </w:r>
          </w:p>
        </w:tc>
        <w:tc>
          <w:tcPr>
            <w:tcW w:w="0" w:type="auto"/>
            <w:vAlign w:val="center"/>
            <w:hideMark/>
          </w:tcPr>
          <w:p w14:paraId="24A67B01"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p>
        </w:tc>
      </w:tr>
      <w:tr w:rsidR="00A110C8" w:rsidRPr="00EA65A0" w14:paraId="1F87F4EE" w14:textId="77777777" w:rsidTr="00E60C1F">
        <w:trPr>
          <w:cantSplit/>
          <w:trHeight w:val="1134"/>
          <w:tblCellSpacing w:w="15" w:type="dxa"/>
        </w:trPr>
        <w:tc>
          <w:tcPr>
            <w:tcW w:w="0" w:type="auto"/>
            <w:vAlign w:val="center"/>
            <w:hideMark/>
          </w:tcPr>
          <w:p w14:paraId="4D3CDEA3"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11</w:t>
            </w:r>
          </w:p>
        </w:tc>
        <w:tc>
          <w:tcPr>
            <w:tcW w:w="0" w:type="auto"/>
            <w:vAlign w:val="center"/>
            <w:hideMark/>
          </w:tcPr>
          <w:p w14:paraId="3335F080"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MN50 (Mi, 332)</w:t>
            </w:r>
          </w:p>
        </w:tc>
        <w:tc>
          <w:tcPr>
            <w:tcW w:w="752" w:type="dxa"/>
            <w:textDirection w:val="btLr"/>
            <w:vAlign w:val="center"/>
            <w:hideMark/>
          </w:tcPr>
          <w:p w14:paraId="37583DCF" w14:textId="77777777" w:rsidR="00A110C8" w:rsidRPr="00EA65A0" w:rsidRDefault="00A110C8" w:rsidP="00A110C8">
            <w:pPr>
              <w:spacing w:after="0" w:line="240" w:lineRule="auto"/>
              <w:ind w:left="113" w:right="113"/>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Maratajjaniya Sutta</w:t>
            </w:r>
          </w:p>
        </w:tc>
        <w:tc>
          <w:tcPr>
            <w:tcW w:w="1140" w:type="dxa"/>
            <w:vAlign w:val="center"/>
            <w:hideMark/>
          </w:tcPr>
          <w:p w14:paraId="4F4809D6"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D – Buddhist worldview</w:t>
            </w:r>
          </w:p>
        </w:tc>
        <w:tc>
          <w:tcPr>
            <w:tcW w:w="2539" w:type="dxa"/>
            <w:vAlign w:val="center"/>
            <w:hideMark/>
          </w:tcPr>
          <w:p w14:paraId="19AE3634" w14:textId="0A9EE8A2"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Kinh số 50 – Kinh Hàng Ma</w:t>
            </w:r>
            <w:r w:rsidRPr="00EA65A0">
              <w:rPr>
                <w:rFonts w:ascii="Times New Roman" w:eastAsia="Times New Roman" w:hAnsi="Times New Roman" w:cs="Times New Roman"/>
                <w:kern w:val="0"/>
                <w:lang w:val="en-US"/>
                <w14:ligatures w14:val="none"/>
              </w:rPr>
              <w:t>: Ngài Moggallāna kể lại việc từng bị Ma quấy nhiễu, cách Ngài đối trị bằng chánh niệm và trí tuệ, khẳng định sức mạnh tinh thần của bậc A-la-hán.</w:t>
            </w:r>
          </w:p>
        </w:tc>
        <w:tc>
          <w:tcPr>
            <w:tcW w:w="2677" w:type="dxa"/>
            <w:vAlign w:val="center"/>
            <w:hideMark/>
          </w:tcPr>
          <w:p w14:paraId="4B622C1A" w14:textId="35FAF351"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Discourse 50 – The Māratajjanīya Sutta (The Rebuke of Māra)</w:t>
            </w:r>
            <w:r w:rsidRPr="00EA65A0">
              <w:rPr>
                <w:rFonts w:ascii="Times New Roman" w:eastAsia="Times New Roman" w:hAnsi="Times New Roman" w:cs="Times New Roman"/>
                <w:kern w:val="0"/>
                <w:lang w:val="en-US"/>
                <w14:ligatures w14:val="none"/>
              </w:rPr>
              <w:t>: Venerable Moggallāna recounts being harassed by Māra and how he overcame through mindfulness and wisdom, demonstrating the spiritual strength of an arahant.</w:t>
            </w:r>
          </w:p>
        </w:tc>
        <w:tc>
          <w:tcPr>
            <w:tcW w:w="1780" w:type="dxa"/>
            <w:vAlign w:val="center"/>
            <w:hideMark/>
          </w:tcPr>
          <w:p w14:paraId="1042B8AA" w14:textId="1B0F2E90" w:rsidR="00A110C8" w:rsidRPr="00EA65A0" w:rsidRDefault="00A110C8" w:rsidP="00A110C8">
            <w:pPr>
              <w:spacing w:after="0" w:line="240" w:lineRule="auto"/>
              <w:rPr>
                <w:rFonts w:ascii="Times New Roman" w:eastAsia="Times New Roman" w:hAnsi="Times New Roman" w:cs="Times New Roman"/>
                <w:kern w:val="0"/>
                <w:lang w:val="en-US" w:eastAsia="zh-TW"/>
                <w14:ligatures w14:val="none"/>
              </w:rPr>
            </w:pPr>
            <w:r w:rsidRPr="00EA65A0">
              <w:rPr>
                <w:rFonts w:ascii="PMingLiU" w:eastAsia="PMingLiU" w:hAnsi="PMingLiU" w:cs="PMingLiU"/>
                <w:b/>
                <w:bCs/>
                <w:kern w:val="0"/>
                <w:lang w:val="en-US" w:eastAsia="zh-TW"/>
                <w14:ligatures w14:val="none"/>
              </w:rPr>
              <w:t>第</w:t>
            </w:r>
            <w:r w:rsidRPr="00EA65A0">
              <w:rPr>
                <w:rFonts w:ascii="Times New Roman" w:eastAsia="Times New Roman" w:hAnsi="Times New Roman" w:cs="Times New Roman"/>
                <w:b/>
                <w:bCs/>
                <w:kern w:val="0"/>
                <w:lang w:val="en-US" w:eastAsia="zh-TW"/>
                <w14:ligatures w14:val="none"/>
              </w:rPr>
              <w:t>50</w:t>
            </w:r>
            <w:r w:rsidRPr="00EA65A0">
              <w:rPr>
                <w:rFonts w:ascii="PMingLiU" w:eastAsia="PMingLiU" w:hAnsi="PMingLiU" w:cs="PMingLiU"/>
                <w:b/>
                <w:bCs/>
                <w:kern w:val="0"/>
                <w:lang w:val="en-US" w:eastAsia="zh-TW"/>
                <w14:ligatures w14:val="none"/>
              </w:rPr>
              <w:t>經－降魔經</w:t>
            </w:r>
            <w:r w:rsidRPr="00EA65A0">
              <w:rPr>
                <w:rFonts w:ascii="PMingLiU" w:eastAsia="PMingLiU" w:hAnsi="PMingLiU" w:cs="PMingLiU"/>
                <w:kern w:val="0"/>
                <w:lang w:val="en-US" w:eastAsia="zh-TW"/>
                <w14:ligatures w14:val="none"/>
              </w:rPr>
              <w:t>：尊者目犍連述說曾被魔擾亂，如何以正念與智慧降伏，彰顯阿羅漢的精神力量。</w:t>
            </w:r>
          </w:p>
        </w:tc>
        <w:tc>
          <w:tcPr>
            <w:tcW w:w="1676" w:type="dxa"/>
            <w:vAlign w:val="center"/>
            <w:hideMark/>
          </w:tcPr>
          <w:p w14:paraId="6AB315B7" w14:textId="537CFAE1"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PMingLiU" w:eastAsia="PMingLiU" w:hAnsi="PMingLiU" w:cs="PMingLiU"/>
                <w:b/>
                <w:bCs/>
                <w:kern w:val="0"/>
                <w:lang w:val="en-US"/>
                <w14:ligatures w14:val="none"/>
              </w:rPr>
              <w:t>第</w:t>
            </w:r>
            <w:r w:rsidRPr="00EA65A0">
              <w:rPr>
                <w:rFonts w:ascii="Times New Roman" w:eastAsia="Times New Roman" w:hAnsi="Times New Roman" w:cs="Times New Roman"/>
                <w:b/>
                <w:bCs/>
                <w:kern w:val="0"/>
                <w:lang w:val="en-US"/>
                <w14:ligatures w14:val="none"/>
              </w:rPr>
              <w:t>50</w:t>
            </w:r>
            <w:r w:rsidRPr="00EA65A0">
              <w:rPr>
                <w:rFonts w:ascii="PMingLiU" w:eastAsia="PMingLiU" w:hAnsi="PMingLiU" w:cs="PMingLiU"/>
                <w:b/>
                <w:bCs/>
                <w:kern w:val="0"/>
                <w:lang w:val="en-US"/>
                <w14:ligatures w14:val="none"/>
              </w:rPr>
              <w:t>经－降魔经</w:t>
            </w:r>
            <w:r w:rsidRPr="00EA65A0">
              <w:rPr>
                <w:rFonts w:ascii="PMingLiU" w:eastAsia="PMingLiU" w:hAnsi="PMingLiU" w:cs="PMingLiU"/>
                <w:kern w:val="0"/>
                <w:lang w:val="en-US"/>
                <w14:ligatures w14:val="none"/>
              </w:rPr>
              <w:t>：尊者目犍连述说曾被魔扰乱，如何以正念与智慧降伏，彰显阿罗汉的精神力量。</w:t>
            </w:r>
          </w:p>
        </w:tc>
        <w:tc>
          <w:tcPr>
            <w:tcW w:w="0" w:type="auto"/>
            <w:vAlign w:val="center"/>
            <w:hideMark/>
          </w:tcPr>
          <w:p w14:paraId="73550404"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p>
        </w:tc>
      </w:tr>
      <w:tr w:rsidR="00A110C8" w:rsidRPr="00EA65A0" w14:paraId="3FD26D31" w14:textId="77777777" w:rsidTr="00E60C1F">
        <w:trPr>
          <w:cantSplit/>
          <w:trHeight w:val="1134"/>
          <w:tblCellSpacing w:w="15" w:type="dxa"/>
        </w:trPr>
        <w:tc>
          <w:tcPr>
            <w:tcW w:w="0" w:type="auto"/>
            <w:vAlign w:val="center"/>
            <w:hideMark/>
          </w:tcPr>
          <w:p w14:paraId="3DCC2275"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lastRenderedPageBreak/>
              <w:t>12</w:t>
            </w:r>
          </w:p>
        </w:tc>
        <w:tc>
          <w:tcPr>
            <w:tcW w:w="0" w:type="auto"/>
            <w:vAlign w:val="center"/>
            <w:hideMark/>
          </w:tcPr>
          <w:p w14:paraId="5B52ADBB"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MN51 (Mi, 339)</w:t>
            </w:r>
          </w:p>
        </w:tc>
        <w:tc>
          <w:tcPr>
            <w:tcW w:w="752" w:type="dxa"/>
            <w:textDirection w:val="btLr"/>
            <w:vAlign w:val="center"/>
            <w:hideMark/>
          </w:tcPr>
          <w:p w14:paraId="0DDFC6DD" w14:textId="77777777" w:rsidR="00A110C8" w:rsidRPr="00EA65A0" w:rsidRDefault="00A110C8" w:rsidP="00A110C8">
            <w:pPr>
              <w:spacing w:after="0" w:line="240" w:lineRule="auto"/>
              <w:ind w:left="113" w:right="113"/>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Kandaraka Sutta</w:t>
            </w:r>
          </w:p>
        </w:tc>
        <w:tc>
          <w:tcPr>
            <w:tcW w:w="1140" w:type="dxa"/>
            <w:vAlign w:val="center"/>
            <w:hideMark/>
          </w:tcPr>
          <w:p w14:paraId="5CDCBD49"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E – Basic Buddhism</w:t>
            </w:r>
          </w:p>
        </w:tc>
        <w:tc>
          <w:tcPr>
            <w:tcW w:w="2539" w:type="dxa"/>
            <w:vAlign w:val="center"/>
            <w:hideMark/>
          </w:tcPr>
          <w:p w14:paraId="1B5691C8" w14:textId="403F88A8"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Kinh số 51 – Kinh Kandaraka</w:t>
            </w:r>
            <w:r w:rsidRPr="00EA65A0">
              <w:rPr>
                <w:rFonts w:ascii="Times New Roman" w:eastAsia="Times New Roman" w:hAnsi="Times New Roman" w:cs="Times New Roman"/>
                <w:kern w:val="0"/>
                <w:lang w:val="en-US"/>
                <w14:ligatures w14:val="none"/>
              </w:rPr>
              <w:t>: Đức Phật giảng về bốn hạng người: tự hành khổ, hành khổ người khác, sống hưởng dục, và tu tập Thánh đạo; ca ngợi con đường tu tập.</w:t>
            </w:r>
          </w:p>
        </w:tc>
        <w:tc>
          <w:tcPr>
            <w:tcW w:w="2677" w:type="dxa"/>
            <w:vAlign w:val="center"/>
            <w:hideMark/>
          </w:tcPr>
          <w:p w14:paraId="63236D96" w14:textId="6DF2B545"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Discourse 51 – The Kandaraka Sutta</w:t>
            </w:r>
            <w:r w:rsidRPr="00EA65A0">
              <w:rPr>
                <w:rFonts w:ascii="Times New Roman" w:eastAsia="Times New Roman" w:hAnsi="Times New Roman" w:cs="Times New Roman"/>
                <w:kern w:val="0"/>
                <w:lang w:val="en-US"/>
                <w14:ligatures w14:val="none"/>
              </w:rPr>
              <w:t>: The Buddha describes four kinds of persons: one who torments himself, one who torments others, one devoted to sensual pleasures, and one practicing the Noble Path—praising the last as supreme.</w:t>
            </w:r>
          </w:p>
        </w:tc>
        <w:tc>
          <w:tcPr>
            <w:tcW w:w="1780" w:type="dxa"/>
            <w:vAlign w:val="center"/>
            <w:hideMark/>
          </w:tcPr>
          <w:p w14:paraId="612FFBB7" w14:textId="72B659F9" w:rsidR="00A110C8" w:rsidRPr="00EA65A0" w:rsidRDefault="00A110C8" w:rsidP="00A110C8">
            <w:pPr>
              <w:spacing w:after="0" w:line="240" w:lineRule="auto"/>
              <w:rPr>
                <w:rFonts w:ascii="Times New Roman" w:eastAsia="Times New Roman" w:hAnsi="Times New Roman" w:cs="Times New Roman"/>
                <w:kern w:val="0"/>
                <w:lang w:val="en-US" w:eastAsia="zh-TW"/>
                <w14:ligatures w14:val="none"/>
              </w:rPr>
            </w:pPr>
            <w:r w:rsidRPr="00EA65A0">
              <w:rPr>
                <w:rFonts w:ascii="PMingLiU" w:eastAsia="PMingLiU" w:hAnsi="PMingLiU" w:cs="PMingLiU"/>
                <w:b/>
                <w:bCs/>
                <w:kern w:val="0"/>
                <w:lang w:val="en-US" w:eastAsia="zh-TW"/>
                <w14:ligatures w14:val="none"/>
              </w:rPr>
              <w:t>第</w:t>
            </w:r>
            <w:r w:rsidRPr="00EA65A0">
              <w:rPr>
                <w:rFonts w:ascii="Times New Roman" w:eastAsia="Times New Roman" w:hAnsi="Times New Roman" w:cs="Times New Roman"/>
                <w:b/>
                <w:bCs/>
                <w:kern w:val="0"/>
                <w:lang w:val="en-US" w:eastAsia="zh-TW"/>
                <w14:ligatures w14:val="none"/>
              </w:rPr>
              <w:t>51</w:t>
            </w:r>
            <w:r w:rsidRPr="00EA65A0">
              <w:rPr>
                <w:rFonts w:ascii="PMingLiU" w:eastAsia="PMingLiU" w:hAnsi="PMingLiU" w:cs="PMingLiU"/>
                <w:b/>
                <w:bCs/>
                <w:kern w:val="0"/>
                <w:lang w:val="en-US" w:eastAsia="zh-TW"/>
                <w14:ligatures w14:val="none"/>
              </w:rPr>
              <w:t>經－坎達拉迦經</w:t>
            </w:r>
            <w:r w:rsidRPr="00EA65A0">
              <w:rPr>
                <w:rFonts w:ascii="PMingLiU" w:eastAsia="PMingLiU" w:hAnsi="PMingLiU" w:cs="PMingLiU"/>
                <w:kern w:val="0"/>
                <w:lang w:val="en-US" w:eastAsia="zh-TW"/>
                <w14:ligatures w14:val="none"/>
              </w:rPr>
              <w:t>：佛陀開示世間四類人：自苦者、苦他者、耽著欲樂者、修聖道者，讚歎最後一類最為殊勝。</w:t>
            </w:r>
          </w:p>
        </w:tc>
        <w:tc>
          <w:tcPr>
            <w:tcW w:w="1676" w:type="dxa"/>
            <w:vAlign w:val="center"/>
            <w:hideMark/>
          </w:tcPr>
          <w:p w14:paraId="08D88EB9" w14:textId="0A2B8D38"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PMingLiU" w:eastAsia="PMingLiU" w:hAnsi="PMingLiU" w:cs="PMingLiU"/>
                <w:b/>
                <w:bCs/>
                <w:kern w:val="0"/>
                <w:lang w:val="en-US"/>
                <w14:ligatures w14:val="none"/>
              </w:rPr>
              <w:t>第</w:t>
            </w:r>
            <w:r w:rsidRPr="00EA65A0">
              <w:rPr>
                <w:rFonts w:ascii="Times New Roman" w:eastAsia="Times New Roman" w:hAnsi="Times New Roman" w:cs="Times New Roman"/>
                <w:b/>
                <w:bCs/>
                <w:kern w:val="0"/>
                <w:lang w:val="en-US"/>
                <w14:ligatures w14:val="none"/>
              </w:rPr>
              <w:t>51</w:t>
            </w:r>
            <w:r w:rsidRPr="00EA65A0">
              <w:rPr>
                <w:rFonts w:ascii="PMingLiU" w:eastAsia="PMingLiU" w:hAnsi="PMingLiU" w:cs="PMingLiU"/>
                <w:b/>
                <w:bCs/>
                <w:kern w:val="0"/>
                <w:lang w:val="en-US"/>
                <w14:ligatures w14:val="none"/>
              </w:rPr>
              <w:t>经－坎达拉迦经</w:t>
            </w:r>
            <w:r w:rsidRPr="00EA65A0">
              <w:rPr>
                <w:rFonts w:ascii="PMingLiU" w:eastAsia="PMingLiU" w:hAnsi="PMingLiU" w:cs="PMingLiU"/>
                <w:kern w:val="0"/>
                <w:lang w:val="en-US"/>
                <w14:ligatures w14:val="none"/>
              </w:rPr>
              <w:t>：佛陀开示世间四类人：自苦者、苦他者、耽著欲乐者、修圣道者，赞叹最后一类最为殊胜。</w:t>
            </w:r>
          </w:p>
        </w:tc>
        <w:tc>
          <w:tcPr>
            <w:tcW w:w="0" w:type="auto"/>
            <w:vAlign w:val="center"/>
            <w:hideMark/>
          </w:tcPr>
          <w:p w14:paraId="76E8109E"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p>
        </w:tc>
      </w:tr>
      <w:tr w:rsidR="00A110C8" w:rsidRPr="00EA65A0" w14:paraId="77B4D8A7" w14:textId="77777777" w:rsidTr="00E60C1F">
        <w:trPr>
          <w:cantSplit/>
          <w:trHeight w:val="1134"/>
          <w:tblCellSpacing w:w="15" w:type="dxa"/>
        </w:trPr>
        <w:tc>
          <w:tcPr>
            <w:tcW w:w="0" w:type="auto"/>
            <w:vAlign w:val="center"/>
            <w:hideMark/>
          </w:tcPr>
          <w:p w14:paraId="06B3CAF1"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13</w:t>
            </w:r>
          </w:p>
        </w:tc>
        <w:tc>
          <w:tcPr>
            <w:tcW w:w="0" w:type="auto"/>
            <w:vAlign w:val="center"/>
            <w:hideMark/>
          </w:tcPr>
          <w:p w14:paraId="3A7D46BC"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MN53 (Mi, 353)</w:t>
            </w:r>
          </w:p>
        </w:tc>
        <w:tc>
          <w:tcPr>
            <w:tcW w:w="752" w:type="dxa"/>
            <w:textDirection w:val="btLr"/>
            <w:vAlign w:val="center"/>
            <w:hideMark/>
          </w:tcPr>
          <w:p w14:paraId="730F6333" w14:textId="77777777" w:rsidR="00A110C8" w:rsidRPr="00EA65A0" w:rsidRDefault="00A110C8" w:rsidP="00A110C8">
            <w:pPr>
              <w:spacing w:after="0" w:line="240" w:lineRule="auto"/>
              <w:ind w:left="113" w:right="113"/>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Sekha Sutta</w:t>
            </w:r>
          </w:p>
        </w:tc>
        <w:tc>
          <w:tcPr>
            <w:tcW w:w="1140" w:type="dxa"/>
            <w:vAlign w:val="center"/>
            <w:hideMark/>
          </w:tcPr>
          <w:p w14:paraId="305D919E"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E – Basic Buddhism</w:t>
            </w:r>
          </w:p>
        </w:tc>
        <w:tc>
          <w:tcPr>
            <w:tcW w:w="2539" w:type="dxa"/>
            <w:vAlign w:val="center"/>
            <w:hideMark/>
          </w:tcPr>
          <w:p w14:paraId="10A81811" w14:textId="6AC96B9A"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Kinh số 53 – Kinh Hữu Học</w:t>
            </w:r>
            <w:r w:rsidRPr="00EA65A0">
              <w:rPr>
                <w:rFonts w:ascii="Times New Roman" w:eastAsia="Times New Roman" w:hAnsi="Times New Roman" w:cs="Times New Roman"/>
                <w:kern w:val="0"/>
                <w:lang w:val="en-US"/>
                <w14:ligatures w14:val="none"/>
              </w:rPr>
              <w:t>: Đức Phật nêu ra mười bốn pháp mà bậc hữu học cần thành tựu để tiến đến A-la-hán quả.</w:t>
            </w:r>
          </w:p>
        </w:tc>
        <w:tc>
          <w:tcPr>
            <w:tcW w:w="2677" w:type="dxa"/>
            <w:vAlign w:val="center"/>
            <w:hideMark/>
          </w:tcPr>
          <w:p w14:paraId="1BB00A76" w14:textId="33A8A636"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Discourse 53 – The Sekha Sutta (The Disciple in Higher Training)</w:t>
            </w:r>
            <w:r w:rsidRPr="00EA65A0">
              <w:rPr>
                <w:rFonts w:ascii="Times New Roman" w:eastAsia="Times New Roman" w:hAnsi="Times New Roman" w:cs="Times New Roman"/>
                <w:kern w:val="0"/>
                <w:lang w:val="en-US"/>
                <w14:ligatures w14:val="none"/>
              </w:rPr>
              <w:t>: The Buddha enumerates fourteen qualities that a disciple in training must cultivate to attain arahantship.</w:t>
            </w:r>
          </w:p>
        </w:tc>
        <w:tc>
          <w:tcPr>
            <w:tcW w:w="1780" w:type="dxa"/>
            <w:vAlign w:val="center"/>
            <w:hideMark/>
          </w:tcPr>
          <w:p w14:paraId="4B8E12E1" w14:textId="76450208" w:rsidR="00A110C8" w:rsidRPr="00EA65A0" w:rsidRDefault="00A110C8" w:rsidP="00A110C8">
            <w:pPr>
              <w:spacing w:after="0" w:line="240" w:lineRule="auto"/>
              <w:rPr>
                <w:rFonts w:ascii="Times New Roman" w:eastAsia="Times New Roman" w:hAnsi="Times New Roman" w:cs="Times New Roman"/>
                <w:kern w:val="0"/>
                <w:lang w:val="en-US" w:eastAsia="zh-TW"/>
                <w14:ligatures w14:val="none"/>
              </w:rPr>
            </w:pPr>
            <w:r w:rsidRPr="00EA65A0">
              <w:rPr>
                <w:rFonts w:ascii="PMingLiU" w:eastAsia="PMingLiU" w:hAnsi="PMingLiU" w:cs="PMingLiU"/>
                <w:b/>
                <w:bCs/>
                <w:kern w:val="0"/>
                <w:lang w:val="en-US" w:eastAsia="zh-TW"/>
                <w14:ligatures w14:val="none"/>
              </w:rPr>
              <w:t>第</w:t>
            </w:r>
            <w:r w:rsidRPr="00EA65A0">
              <w:rPr>
                <w:rFonts w:ascii="Times New Roman" w:eastAsia="Times New Roman" w:hAnsi="Times New Roman" w:cs="Times New Roman"/>
                <w:b/>
                <w:bCs/>
                <w:kern w:val="0"/>
                <w:lang w:val="en-US" w:eastAsia="zh-TW"/>
                <w14:ligatures w14:val="none"/>
              </w:rPr>
              <w:t>53</w:t>
            </w:r>
            <w:r w:rsidRPr="00EA65A0">
              <w:rPr>
                <w:rFonts w:ascii="PMingLiU" w:eastAsia="PMingLiU" w:hAnsi="PMingLiU" w:cs="PMingLiU"/>
                <w:b/>
                <w:bCs/>
                <w:kern w:val="0"/>
                <w:lang w:val="en-US" w:eastAsia="zh-TW"/>
                <w14:ligatures w14:val="none"/>
              </w:rPr>
              <w:t>經－學人經</w:t>
            </w:r>
            <w:r w:rsidRPr="00EA65A0">
              <w:rPr>
                <w:rFonts w:ascii="PMingLiU" w:eastAsia="PMingLiU" w:hAnsi="PMingLiU" w:cs="PMingLiU"/>
                <w:kern w:val="0"/>
                <w:lang w:val="en-US" w:eastAsia="zh-TW"/>
                <w14:ligatures w14:val="none"/>
              </w:rPr>
              <w:t>：佛陀列舉十四種學人應具足的法，以進修至阿羅漢果。</w:t>
            </w:r>
          </w:p>
        </w:tc>
        <w:tc>
          <w:tcPr>
            <w:tcW w:w="1676" w:type="dxa"/>
            <w:vAlign w:val="center"/>
            <w:hideMark/>
          </w:tcPr>
          <w:p w14:paraId="24771C8E" w14:textId="552C9719"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PMingLiU" w:eastAsia="PMingLiU" w:hAnsi="PMingLiU" w:cs="PMingLiU"/>
                <w:b/>
                <w:bCs/>
                <w:kern w:val="0"/>
                <w:lang w:val="en-US"/>
                <w14:ligatures w14:val="none"/>
              </w:rPr>
              <w:t>第</w:t>
            </w:r>
            <w:r w:rsidRPr="00EA65A0">
              <w:rPr>
                <w:rFonts w:ascii="Times New Roman" w:eastAsia="Times New Roman" w:hAnsi="Times New Roman" w:cs="Times New Roman"/>
                <w:b/>
                <w:bCs/>
                <w:kern w:val="0"/>
                <w:lang w:val="en-US"/>
                <w14:ligatures w14:val="none"/>
              </w:rPr>
              <w:t>53</w:t>
            </w:r>
            <w:r w:rsidRPr="00EA65A0">
              <w:rPr>
                <w:rFonts w:ascii="PMingLiU" w:eastAsia="PMingLiU" w:hAnsi="PMingLiU" w:cs="PMingLiU"/>
                <w:b/>
                <w:bCs/>
                <w:kern w:val="0"/>
                <w:lang w:val="en-US"/>
                <w14:ligatures w14:val="none"/>
              </w:rPr>
              <w:t>经－学人经</w:t>
            </w:r>
            <w:r w:rsidRPr="00EA65A0">
              <w:rPr>
                <w:rFonts w:ascii="PMingLiU" w:eastAsia="PMingLiU" w:hAnsi="PMingLiU" w:cs="PMingLiU"/>
                <w:kern w:val="0"/>
                <w:lang w:val="en-US"/>
                <w14:ligatures w14:val="none"/>
              </w:rPr>
              <w:t>：佛陀列举十四种学人应具足的法，以进修至阿罗汉果。</w:t>
            </w:r>
          </w:p>
        </w:tc>
        <w:tc>
          <w:tcPr>
            <w:tcW w:w="0" w:type="auto"/>
            <w:vAlign w:val="center"/>
            <w:hideMark/>
          </w:tcPr>
          <w:p w14:paraId="088F2CC3"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p>
        </w:tc>
      </w:tr>
      <w:tr w:rsidR="00A110C8" w:rsidRPr="00EA65A0" w14:paraId="6E9536DD" w14:textId="77777777" w:rsidTr="00E60C1F">
        <w:trPr>
          <w:cantSplit/>
          <w:trHeight w:val="1134"/>
          <w:tblCellSpacing w:w="15" w:type="dxa"/>
        </w:trPr>
        <w:tc>
          <w:tcPr>
            <w:tcW w:w="0" w:type="auto"/>
            <w:vAlign w:val="center"/>
            <w:hideMark/>
          </w:tcPr>
          <w:p w14:paraId="6FE87820"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lastRenderedPageBreak/>
              <w:t>14</w:t>
            </w:r>
          </w:p>
        </w:tc>
        <w:tc>
          <w:tcPr>
            <w:tcW w:w="0" w:type="auto"/>
            <w:vAlign w:val="center"/>
            <w:hideMark/>
          </w:tcPr>
          <w:p w14:paraId="44554E66"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MN54 (Mi, 359)</w:t>
            </w:r>
          </w:p>
        </w:tc>
        <w:tc>
          <w:tcPr>
            <w:tcW w:w="752" w:type="dxa"/>
            <w:textDirection w:val="btLr"/>
            <w:vAlign w:val="center"/>
            <w:hideMark/>
          </w:tcPr>
          <w:p w14:paraId="17AD72C1" w14:textId="77777777" w:rsidR="00A110C8" w:rsidRPr="00EA65A0" w:rsidRDefault="00A110C8" w:rsidP="00A110C8">
            <w:pPr>
              <w:spacing w:after="0" w:line="240" w:lineRule="auto"/>
              <w:ind w:left="113" w:right="113"/>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Potaliya Sutta</w:t>
            </w:r>
          </w:p>
        </w:tc>
        <w:tc>
          <w:tcPr>
            <w:tcW w:w="1140" w:type="dxa"/>
            <w:vAlign w:val="center"/>
            <w:hideMark/>
          </w:tcPr>
          <w:p w14:paraId="74180577"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B - Interpersonal relations</w:t>
            </w:r>
          </w:p>
        </w:tc>
        <w:tc>
          <w:tcPr>
            <w:tcW w:w="2539" w:type="dxa"/>
            <w:vAlign w:val="center"/>
            <w:hideMark/>
          </w:tcPr>
          <w:p w14:paraId="58969EA4" w14:textId="5A1723FC"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Kinh số 54 – Kinh Potaliya</w:t>
            </w:r>
            <w:r w:rsidRPr="00EA65A0">
              <w:rPr>
                <w:rFonts w:ascii="Times New Roman" w:eastAsia="Times New Roman" w:hAnsi="Times New Roman" w:cs="Times New Roman"/>
                <w:kern w:val="0"/>
                <w:lang w:val="en-US"/>
                <w14:ligatures w14:val="none"/>
              </w:rPr>
              <w:t>: Đức Phật khuyên cư sĩ Potaliya từ bỏ sáu hành vi xấu, ví như cắt đứt tận gốc, để sống đời chân chính và an lạc.</w:t>
            </w:r>
          </w:p>
        </w:tc>
        <w:tc>
          <w:tcPr>
            <w:tcW w:w="2677" w:type="dxa"/>
            <w:vAlign w:val="center"/>
            <w:hideMark/>
          </w:tcPr>
          <w:p w14:paraId="2550CF86" w14:textId="6F57F9EB"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Discourse 54 – The Potaliya Sutta</w:t>
            </w:r>
            <w:r w:rsidRPr="00EA65A0">
              <w:rPr>
                <w:rFonts w:ascii="Times New Roman" w:eastAsia="Times New Roman" w:hAnsi="Times New Roman" w:cs="Times New Roman"/>
                <w:kern w:val="0"/>
                <w:lang w:val="en-US"/>
                <w14:ligatures w14:val="none"/>
              </w:rPr>
              <w:t>: The Buddha advises the householder Potaliya to abandon six corrupt behaviors, likened to cutting them off at the root, in order to live a righteous and peaceful life.</w:t>
            </w:r>
          </w:p>
        </w:tc>
        <w:tc>
          <w:tcPr>
            <w:tcW w:w="1780" w:type="dxa"/>
            <w:vAlign w:val="center"/>
            <w:hideMark/>
          </w:tcPr>
          <w:p w14:paraId="28360845" w14:textId="45882576" w:rsidR="00A110C8" w:rsidRPr="00EA65A0" w:rsidRDefault="00A110C8" w:rsidP="00A110C8">
            <w:pPr>
              <w:spacing w:after="0" w:line="240" w:lineRule="auto"/>
              <w:rPr>
                <w:rFonts w:ascii="Times New Roman" w:eastAsia="Times New Roman" w:hAnsi="Times New Roman" w:cs="Times New Roman"/>
                <w:kern w:val="0"/>
                <w:lang w:val="en-US" w:eastAsia="zh-TW"/>
                <w14:ligatures w14:val="none"/>
              </w:rPr>
            </w:pPr>
            <w:r w:rsidRPr="00EA65A0">
              <w:rPr>
                <w:rFonts w:ascii="PMingLiU" w:eastAsia="PMingLiU" w:hAnsi="PMingLiU" w:cs="PMingLiU"/>
                <w:b/>
                <w:bCs/>
                <w:kern w:val="0"/>
                <w:lang w:val="en-US" w:eastAsia="zh-TW"/>
                <w14:ligatures w14:val="none"/>
              </w:rPr>
              <w:t>第</w:t>
            </w:r>
            <w:r w:rsidRPr="00EA65A0">
              <w:rPr>
                <w:rFonts w:ascii="Times New Roman" w:eastAsia="Times New Roman" w:hAnsi="Times New Roman" w:cs="Times New Roman"/>
                <w:b/>
                <w:bCs/>
                <w:kern w:val="0"/>
                <w:lang w:val="en-US" w:eastAsia="zh-TW"/>
                <w14:ligatures w14:val="none"/>
              </w:rPr>
              <w:t>54</w:t>
            </w:r>
            <w:r w:rsidRPr="00EA65A0">
              <w:rPr>
                <w:rFonts w:ascii="PMingLiU" w:eastAsia="PMingLiU" w:hAnsi="PMingLiU" w:cs="PMingLiU"/>
                <w:b/>
                <w:bCs/>
                <w:kern w:val="0"/>
                <w:lang w:val="en-US" w:eastAsia="zh-TW"/>
                <w14:ligatures w14:val="none"/>
              </w:rPr>
              <w:t>經－波多利耶經</w:t>
            </w:r>
            <w:r w:rsidRPr="00EA65A0">
              <w:rPr>
                <w:rFonts w:ascii="PMingLiU" w:eastAsia="PMingLiU" w:hAnsi="PMingLiU" w:cs="PMingLiU"/>
                <w:kern w:val="0"/>
                <w:lang w:val="en-US" w:eastAsia="zh-TW"/>
                <w14:ligatures w14:val="none"/>
              </w:rPr>
              <w:t>：佛陀勸導居士波多利耶斷除六種惡行，如斷根般徹底，以過正直安樂的生活。</w:t>
            </w:r>
          </w:p>
        </w:tc>
        <w:tc>
          <w:tcPr>
            <w:tcW w:w="1676" w:type="dxa"/>
            <w:vAlign w:val="center"/>
            <w:hideMark/>
          </w:tcPr>
          <w:p w14:paraId="3BE80892" w14:textId="360F6A9F"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PMingLiU" w:eastAsia="PMingLiU" w:hAnsi="PMingLiU" w:cs="PMingLiU"/>
                <w:b/>
                <w:bCs/>
                <w:kern w:val="0"/>
                <w:lang w:val="en-US"/>
                <w14:ligatures w14:val="none"/>
              </w:rPr>
              <w:t>第</w:t>
            </w:r>
            <w:r w:rsidRPr="00EA65A0">
              <w:rPr>
                <w:rFonts w:ascii="Times New Roman" w:eastAsia="Times New Roman" w:hAnsi="Times New Roman" w:cs="Times New Roman"/>
                <w:b/>
                <w:bCs/>
                <w:kern w:val="0"/>
                <w:lang w:val="en-US"/>
                <w14:ligatures w14:val="none"/>
              </w:rPr>
              <w:t>54</w:t>
            </w:r>
            <w:r w:rsidRPr="00EA65A0">
              <w:rPr>
                <w:rFonts w:ascii="PMingLiU" w:eastAsia="PMingLiU" w:hAnsi="PMingLiU" w:cs="PMingLiU"/>
                <w:b/>
                <w:bCs/>
                <w:kern w:val="0"/>
                <w:lang w:val="en-US"/>
                <w14:ligatures w14:val="none"/>
              </w:rPr>
              <w:t>经－波多利耶经</w:t>
            </w:r>
            <w:r w:rsidRPr="00EA65A0">
              <w:rPr>
                <w:rFonts w:ascii="PMingLiU" w:eastAsia="PMingLiU" w:hAnsi="PMingLiU" w:cs="PMingLiU"/>
                <w:kern w:val="0"/>
                <w:lang w:val="en-US"/>
                <w14:ligatures w14:val="none"/>
              </w:rPr>
              <w:t>：佛陀劝导居士波多利耶断除六种恶行，如断根般彻底，以过正直安乐的生活。</w:t>
            </w:r>
          </w:p>
        </w:tc>
        <w:tc>
          <w:tcPr>
            <w:tcW w:w="0" w:type="auto"/>
            <w:vAlign w:val="center"/>
            <w:hideMark/>
          </w:tcPr>
          <w:p w14:paraId="4F9DAA25"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p>
        </w:tc>
      </w:tr>
      <w:tr w:rsidR="00A110C8" w:rsidRPr="00EA65A0" w14:paraId="073B5EA6" w14:textId="77777777" w:rsidTr="00E60C1F">
        <w:trPr>
          <w:cantSplit/>
          <w:trHeight w:val="1134"/>
          <w:tblCellSpacing w:w="15" w:type="dxa"/>
        </w:trPr>
        <w:tc>
          <w:tcPr>
            <w:tcW w:w="0" w:type="auto"/>
            <w:vAlign w:val="center"/>
            <w:hideMark/>
          </w:tcPr>
          <w:p w14:paraId="6D66ABED"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15</w:t>
            </w:r>
          </w:p>
        </w:tc>
        <w:tc>
          <w:tcPr>
            <w:tcW w:w="0" w:type="auto"/>
            <w:vAlign w:val="center"/>
            <w:hideMark/>
          </w:tcPr>
          <w:p w14:paraId="16DE95D1"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MN55 (Mi, 368)</w:t>
            </w:r>
          </w:p>
        </w:tc>
        <w:tc>
          <w:tcPr>
            <w:tcW w:w="752" w:type="dxa"/>
            <w:textDirection w:val="btLr"/>
            <w:vAlign w:val="center"/>
            <w:hideMark/>
          </w:tcPr>
          <w:p w14:paraId="742629FF" w14:textId="77777777" w:rsidR="00A110C8" w:rsidRPr="00EA65A0" w:rsidRDefault="00A110C8" w:rsidP="00A110C8">
            <w:pPr>
              <w:spacing w:after="0" w:line="240" w:lineRule="auto"/>
              <w:ind w:left="113" w:right="113"/>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Jīvaka Sutta</w:t>
            </w:r>
          </w:p>
        </w:tc>
        <w:tc>
          <w:tcPr>
            <w:tcW w:w="1140" w:type="dxa"/>
            <w:vAlign w:val="center"/>
            <w:hideMark/>
          </w:tcPr>
          <w:p w14:paraId="772608E1" w14:textId="1C21439B"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Pr>
                <w:rFonts w:ascii="Times New Roman" w:eastAsia="Times New Roman" w:hAnsi="Times New Roman" w:cs="Times New Roman"/>
                <w:kern w:val="0"/>
                <w:lang w:val="en-US"/>
                <w14:ligatures w14:val="none"/>
              </w:rPr>
              <w:t>A – Daily life</w:t>
            </w:r>
          </w:p>
        </w:tc>
        <w:tc>
          <w:tcPr>
            <w:tcW w:w="2539" w:type="dxa"/>
            <w:vAlign w:val="center"/>
            <w:hideMark/>
          </w:tcPr>
          <w:p w14:paraId="092F99A6" w14:textId="51E2DFBB"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Kinh số 55 – Kinh Jīvaka</w:t>
            </w:r>
            <w:r w:rsidRPr="00EA65A0">
              <w:rPr>
                <w:rFonts w:ascii="Times New Roman" w:eastAsia="Times New Roman" w:hAnsi="Times New Roman" w:cs="Times New Roman"/>
                <w:kern w:val="0"/>
                <w:lang w:val="en-US"/>
                <w14:ligatures w14:val="none"/>
              </w:rPr>
              <w:t>: Bác sĩ Jīvaka hỏi về việc ăn thịt. Đức Phật dạy ba điều kiện để dùng được: không thấy, không nghe, không nghi giết cho mình; đồng thời nhấn mạnh tâm từ và từ bỏ sát sinh.</w:t>
            </w:r>
          </w:p>
        </w:tc>
        <w:tc>
          <w:tcPr>
            <w:tcW w:w="2677" w:type="dxa"/>
            <w:vAlign w:val="center"/>
            <w:hideMark/>
          </w:tcPr>
          <w:p w14:paraId="02263D2A" w14:textId="34493E75"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Discourse 55 – The Jīvaka Sutta</w:t>
            </w:r>
            <w:r w:rsidRPr="00EA65A0">
              <w:rPr>
                <w:rFonts w:ascii="Times New Roman" w:eastAsia="Times New Roman" w:hAnsi="Times New Roman" w:cs="Times New Roman"/>
                <w:kern w:val="0"/>
                <w:lang w:val="en-US"/>
                <w14:ligatures w14:val="none"/>
              </w:rPr>
              <w:t>: The physician Jīvaka asks about eating meat. The Buddha lays down three conditions—if it is not seen, heard, or suspected to be killed for oneself—emphasizing compassion and abstaining from killing.</w:t>
            </w:r>
          </w:p>
        </w:tc>
        <w:tc>
          <w:tcPr>
            <w:tcW w:w="1780" w:type="dxa"/>
            <w:vAlign w:val="center"/>
            <w:hideMark/>
          </w:tcPr>
          <w:p w14:paraId="10052F28" w14:textId="5822BEB8" w:rsidR="00A110C8" w:rsidRPr="00EA65A0" w:rsidRDefault="00A110C8" w:rsidP="00A110C8">
            <w:pPr>
              <w:spacing w:after="0" w:line="240" w:lineRule="auto"/>
              <w:rPr>
                <w:rFonts w:ascii="Times New Roman" w:eastAsia="Times New Roman" w:hAnsi="Times New Roman" w:cs="Times New Roman"/>
                <w:kern w:val="0"/>
                <w:lang w:val="en-US" w:eastAsia="zh-TW"/>
                <w14:ligatures w14:val="none"/>
              </w:rPr>
            </w:pPr>
            <w:r w:rsidRPr="00EA65A0">
              <w:rPr>
                <w:rFonts w:ascii="PMingLiU" w:eastAsia="PMingLiU" w:hAnsi="PMingLiU" w:cs="PMingLiU"/>
                <w:b/>
                <w:bCs/>
                <w:kern w:val="0"/>
                <w:lang w:val="en-US" w:eastAsia="zh-TW"/>
                <w14:ligatures w14:val="none"/>
              </w:rPr>
              <w:t>第</w:t>
            </w:r>
            <w:r w:rsidRPr="00EA65A0">
              <w:rPr>
                <w:rFonts w:ascii="Times New Roman" w:eastAsia="Times New Roman" w:hAnsi="Times New Roman" w:cs="Times New Roman"/>
                <w:b/>
                <w:bCs/>
                <w:kern w:val="0"/>
                <w:lang w:val="en-US" w:eastAsia="zh-TW"/>
                <w14:ligatures w14:val="none"/>
              </w:rPr>
              <w:t>55</w:t>
            </w:r>
            <w:r w:rsidRPr="00EA65A0">
              <w:rPr>
                <w:rFonts w:ascii="PMingLiU" w:eastAsia="PMingLiU" w:hAnsi="PMingLiU" w:cs="PMingLiU"/>
                <w:b/>
                <w:bCs/>
                <w:kern w:val="0"/>
                <w:lang w:val="en-US" w:eastAsia="zh-TW"/>
                <w14:ligatures w14:val="none"/>
              </w:rPr>
              <w:t>經－耆婆經</w:t>
            </w:r>
            <w:r w:rsidRPr="00EA65A0">
              <w:rPr>
                <w:rFonts w:ascii="PMingLiU" w:eastAsia="PMingLiU" w:hAnsi="PMingLiU" w:cs="PMingLiU"/>
                <w:kern w:val="0"/>
                <w:lang w:val="en-US" w:eastAsia="zh-TW"/>
                <w14:ligatures w14:val="none"/>
              </w:rPr>
              <w:t>：醫師耆婆詢問食肉之事。佛陀制定三條件：非為己見、聞、疑而殺，並強調慈心與捨離殺生。</w:t>
            </w:r>
          </w:p>
        </w:tc>
        <w:tc>
          <w:tcPr>
            <w:tcW w:w="1676" w:type="dxa"/>
            <w:vAlign w:val="center"/>
            <w:hideMark/>
          </w:tcPr>
          <w:p w14:paraId="31EEBC2B" w14:textId="174B5424"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PMingLiU" w:eastAsia="PMingLiU" w:hAnsi="PMingLiU" w:cs="PMingLiU"/>
                <w:b/>
                <w:bCs/>
                <w:kern w:val="0"/>
                <w:lang w:val="en-US"/>
                <w14:ligatures w14:val="none"/>
              </w:rPr>
              <w:t>第</w:t>
            </w:r>
            <w:r w:rsidRPr="00EA65A0">
              <w:rPr>
                <w:rFonts w:ascii="Times New Roman" w:eastAsia="Times New Roman" w:hAnsi="Times New Roman" w:cs="Times New Roman"/>
                <w:b/>
                <w:bCs/>
                <w:kern w:val="0"/>
                <w:lang w:val="en-US"/>
                <w14:ligatures w14:val="none"/>
              </w:rPr>
              <w:t>55</w:t>
            </w:r>
            <w:r w:rsidRPr="00EA65A0">
              <w:rPr>
                <w:rFonts w:ascii="PMingLiU" w:eastAsia="PMingLiU" w:hAnsi="PMingLiU" w:cs="PMingLiU"/>
                <w:b/>
                <w:bCs/>
                <w:kern w:val="0"/>
                <w:lang w:val="en-US"/>
                <w14:ligatures w14:val="none"/>
              </w:rPr>
              <w:t>经－耆婆经</w:t>
            </w:r>
            <w:r w:rsidRPr="00EA65A0">
              <w:rPr>
                <w:rFonts w:ascii="PMingLiU" w:eastAsia="PMingLiU" w:hAnsi="PMingLiU" w:cs="PMingLiU"/>
                <w:kern w:val="0"/>
                <w:lang w:val="en-US"/>
                <w14:ligatures w14:val="none"/>
              </w:rPr>
              <w:t>：医师耆婆询问食肉之事。佛陀制定三条件：非为己见、闻、疑而杀，并强调慈心与舍离杀生。</w:t>
            </w:r>
          </w:p>
        </w:tc>
        <w:tc>
          <w:tcPr>
            <w:tcW w:w="0" w:type="auto"/>
            <w:vAlign w:val="center"/>
            <w:hideMark/>
          </w:tcPr>
          <w:p w14:paraId="2EB595AA"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p>
        </w:tc>
      </w:tr>
      <w:tr w:rsidR="00A110C8" w:rsidRPr="00EA65A0" w14:paraId="172BA003" w14:textId="77777777" w:rsidTr="00E60C1F">
        <w:trPr>
          <w:cantSplit/>
          <w:trHeight w:val="1134"/>
          <w:tblCellSpacing w:w="15" w:type="dxa"/>
        </w:trPr>
        <w:tc>
          <w:tcPr>
            <w:tcW w:w="0" w:type="auto"/>
            <w:vAlign w:val="center"/>
            <w:hideMark/>
          </w:tcPr>
          <w:p w14:paraId="0BAAA926"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lastRenderedPageBreak/>
              <w:t>16</w:t>
            </w:r>
          </w:p>
        </w:tc>
        <w:tc>
          <w:tcPr>
            <w:tcW w:w="0" w:type="auto"/>
            <w:vAlign w:val="center"/>
            <w:hideMark/>
          </w:tcPr>
          <w:p w14:paraId="2D27DC0A"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MN61 (Mi, 414)</w:t>
            </w:r>
          </w:p>
        </w:tc>
        <w:tc>
          <w:tcPr>
            <w:tcW w:w="752" w:type="dxa"/>
            <w:textDirection w:val="btLr"/>
            <w:vAlign w:val="center"/>
            <w:hideMark/>
          </w:tcPr>
          <w:p w14:paraId="6D313F2D" w14:textId="77777777" w:rsidR="00A110C8" w:rsidRPr="00EA65A0" w:rsidRDefault="00A110C8" w:rsidP="00A110C8">
            <w:pPr>
              <w:spacing w:after="0" w:line="240" w:lineRule="auto"/>
              <w:ind w:left="113" w:right="113"/>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Ambalaṭṭhika Rāhulovāda Sutta</w:t>
            </w:r>
          </w:p>
        </w:tc>
        <w:tc>
          <w:tcPr>
            <w:tcW w:w="1140" w:type="dxa"/>
            <w:vAlign w:val="center"/>
            <w:hideMark/>
          </w:tcPr>
          <w:p w14:paraId="15518F7F"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E – Basic Buddhism</w:t>
            </w:r>
          </w:p>
        </w:tc>
        <w:tc>
          <w:tcPr>
            <w:tcW w:w="2539" w:type="dxa"/>
            <w:vAlign w:val="center"/>
            <w:hideMark/>
          </w:tcPr>
          <w:p w14:paraId="74FAAF35" w14:textId="363C64ED"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Kinh số 61 – Kinh Giáo Giới La-hầu-la ở rừng Am-bà-lâm</w:t>
            </w:r>
            <w:r w:rsidRPr="00EA65A0">
              <w:rPr>
                <w:rFonts w:ascii="Times New Roman" w:eastAsia="Times New Roman" w:hAnsi="Times New Roman" w:cs="Times New Roman"/>
                <w:kern w:val="0"/>
                <w:lang w:val="en-US"/>
                <w14:ligatures w14:val="none"/>
              </w:rPr>
              <w:t>: Đức Phật dạy La-hầu-la về chân thật và quán xét ba thời (trước, trong, sau) đối với hành động, để tu tập trí tuệ và từ bỏ lỗi lầm.</w:t>
            </w:r>
          </w:p>
        </w:tc>
        <w:tc>
          <w:tcPr>
            <w:tcW w:w="2677" w:type="dxa"/>
            <w:vAlign w:val="center"/>
            <w:hideMark/>
          </w:tcPr>
          <w:p w14:paraId="50208DAC" w14:textId="71928D10"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Discourse 61 – The Ambalaṭṭhika Rāhulovāda Sutta (Advice to Rāhula at Ambalaṭṭhika)</w:t>
            </w:r>
            <w:r w:rsidRPr="00EA65A0">
              <w:rPr>
                <w:rFonts w:ascii="Times New Roman" w:eastAsia="Times New Roman" w:hAnsi="Times New Roman" w:cs="Times New Roman"/>
                <w:kern w:val="0"/>
                <w:lang w:val="en-US"/>
                <w14:ligatures w14:val="none"/>
              </w:rPr>
              <w:t>: The Buddha teaches Rāhula about truthfulness and reflecting before, during, and after actions to cultivate wisdom and abandon faults.</w:t>
            </w:r>
          </w:p>
        </w:tc>
        <w:tc>
          <w:tcPr>
            <w:tcW w:w="1780" w:type="dxa"/>
            <w:vAlign w:val="center"/>
            <w:hideMark/>
          </w:tcPr>
          <w:p w14:paraId="0BE7DE6C" w14:textId="48218327" w:rsidR="00A110C8" w:rsidRPr="00EA65A0" w:rsidRDefault="00A110C8" w:rsidP="00A110C8">
            <w:pPr>
              <w:spacing w:after="0" w:line="240" w:lineRule="auto"/>
              <w:rPr>
                <w:rFonts w:ascii="Times New Roman" w:eastAsia="Times New Roman" w:hAnsi="Times New Roman" w:cs="Times New Roman"/>
                <w:kern w:val="0"/>
                <w:lang w:val="en-US" w:eastAsia="zh-TW"/>
                <w14:ligatures w14:val="none"/>
              </w:rPr>
            </w:pPr>
            <w:r w:rsidRPr="00EA65A0">
              <w:rPr>
                <w:rFonts w:ascii="PMingLiU" w:eastAsia="PMingLiU" w:hAnsi="PMingLiU" w:cs="PMingLiU"/>
                <w:b/>
                <w:bCs/>
                <w:kern w:val="0"/>
                <w:lang w:val="en-US" w:eastAsia="zh-TW"/>
                <w14:ligatures w14:val="none"/>
              </w:rPr>
              <w:t>第</w:t>
            </w:r>
            <w:r w:rsidRPr="00EA65A0">
              <w:rPr>
                <w:rFonts w:ascii="Times New Roman" w:eastAsia="Times New Roman" w:hAnsi="Times New Roman" w:cs="Times New Roman"/>
                <w:b/>
                <w:bCs/>
                <w:kern w:val="0"/>
                <w:lang w:val="en-US" w:eastAsia="zh-TW"/>
                <w14:ligatures w14:val="none"/>
              </w:rPr>
              <w:t>61</w:t>
            </w:r>
            <w:r w:rsidRPr="00EA65A0">
              <w:rPr>
                <w:rFonts w:ascii="PMingLiU" w:eastAsia="PMingLiU" w:hAnsi="PMingLiU" w:cs="PMingLiU"/>
                <w:b/>
                <w:bCs/>
                <w:kern w:val="0"/>
                <w:lang w:val="en-US" w:eastAsia="zh-TW"/>
                <w14:ligatures w14:val="none"/>
              </w:rPr>
              <w:t>經－安巴林羅睺羅教誡經</w:t>
            </w:r>
            <w:r w:rsidRPr="00EA65A0">
              <w:rPr>
                <w:rFonts w:ascii="PMingLiU" w:eastAsia="PMingLiU" w:hAnsi="PMingLiU" w:cs="PMingLiU"/>
                <w:kern w:val="0"/>
                <w:lang w:val="en-US" w:eastAsia="zh-TW"/>
                <w14:ligatures w14:val="none"/>
              </w:rPr>
              <w:t>：佛陀教導羅睺羅以真實心，並在行為前、中、後反省，以培養智慧、捨離過失。</w:t>
            </w:r>
          </w:p>
        </w:tc>
        <w:tc>
          <w:tcPr>
            <w:tcW w:w="1676" w:type="dxa"/>
            <w:vAlign w:val="center"/>
            <w:hideMark/>
          </w:tcPr>
          <w:p w14:paraId="594C8E07" w14:textId="51D51FB8"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PMingLiU" w:eastAsia="PMingLiU" w:hAnsi="PMingLiU" w:cs="PMingLiU"/>
                <w:b/>
                <w:bCs/>
                <w:kern w:val="0"/>
                <w:lang w:val="en-US"/>
                <w14:ligatures w14:val="none"/>
              </w:rPr>
              <w:t>第</w:t>
            </w:r>
            <w:r w:rsidRPr="00EA65A0">
              <w:rPr>
                <w:rFonts w:ascii="Times New Roman" w:eastAsia="Times New Roman" w:hAnsi="Times New Roman" w:cs="Times New Roman"/>
                <w:b/>
                <w:bCs/>
                <w:kern w:val="0"/>
                <w:lang w:val="en-US"/>
                <w14:ligatures w14:val="none"/>
              </w:rPr>
              <w:t>61</w:t>
            </w:r>
            <w:r w:rsidRPr="00EA65A0">
              <w:rPr>
                <w:rFonts w:ascii="PMingLiU" w:eastAsia="PMingLiU" w:hAnsi="PMingLiU" w:cs="PMingLiU"/>
                <w:b/>
                <w:bCs/>
                <w:kern w:val="0"/>
                <w:lang w:val="en-US"/>
                <w14:ligatures w14:val="none"/>
              </w:rPr>
              <w:t>经－安巴林罗睺罗教诫经</w:t>
            </w:r>
            <w:r w:rsidRPr="00EA65A0">
              <w:rPr>
                <w:rFonts w:ascii="PMingLiU" w:eastAsia="PMingLiU" w:hAnsi="PMingLiU" w:cs="PMingLiU"/>
                <w:kern w:val="0"/>
                <w:lang w:val="en-US"/>
                <w14:ligatures w14:val="none"/>
              </w:rPr>
              <w:t>：佛陀教导罗睺罗以真实心，并在行为前、中、后反省，以培养智慧、舍离过失。</w:t>
            </w:r>
          </w:p>
        </w:tc>
        <w:tc>
          <w:tcPr>
            <w:tcW w:w="0" w:type="auto"/>
            <w:vAlign w:val="center"/>
            <w:hideMark/>
          </w:tcPr>
          <w:p w14:paraId="68F1969B"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p>
        </w:tc>
      </w:tr>
      <w:tr w:rsidR="00A110C8" w:rsidRPr="00EA65A0" w14:paraId="2B6C20A0" w14:textId="77777777" w:rsidTr="00E60C1F">
        <w:trPr>
          <w:cantSplit/>
          <w:trHeight w:val="1134"/>
          <w:tblCellSpacing w:w="15" w:type="dxa"/>
        </w:trPr>
        <w:tc>
          <w:tcPr>
            <w:tcW w:w="0" w:type="auto"/>
            <w:vAlign w:val="center"/>
            <w:hideMark/>
          </w:tcPr>
          <w:p w14:paraId="7FA6558C"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17</w:t>
            </w:r>
          </w:p>
        </w:tc>
        <w:tc>
          <w:tcPr>
            <w:tcW w:w="0" w:type="auto"/>
            <w:vAlign w:val="center"/>
            <w:hideMark/>
          </w:tcPr>
          <w:p w14:paraId="2B2CE07C"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MN62 (Mi, 420)</w:t>
            </w:r>
          </w:p>
        </w:tc>
        <w:tc>
          <w:tcPr>
            <w:tcW w:w="752" w:type="dxa"/>
            <w:textDirection w:val="btLr"/>
            <w:vAlign w:val="center"/>
            <w:hideMark/>
          </w:tcPr>
          <w:p w14:paraId="73ACBC00" w14:textId="77777777" w:rsidR="00A110C8" w:rsidRPr="00EA65A0" w:rsidRDefault="00A110C8" w:rsidP="00A110C8">
            <w:pPr>
              <w:spacing w:after="0" w:line="240" w:lineRule="auto"/>
              <w:ind w:left="113" w:right="113"/>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Mahārāhulovāda Sutta</w:t>
            </w:r>
          </w:p>
        </w:tc>
        <w:tc>
          <w:tcPr>
            <w:tcW w:w="1140" w:type="dxa"/>
            <w:vAlign w:val="center"/>
            <w:hideMark/>
          </w:tcPr>
          <w:p w14:paraId="44B54CBA"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E – Basic Buddhism</w:t>
            </w:r>
          </w:p>
        </w:tc>
        <w:tc>
          <w:tcPr>
            <w:tcW w:w="2539" w:type="dxa"/>
            <w:vAlign w:val="center"/>
            <w:hideMark/>
          </w:tcPr>
          <w:p w14:paraId="7A4D57CE" w14:textId="350A9C3C"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Kinh số 62 – Đại Kinh Giáo Giới La-hầu-la</w:t>
            </w:r>
            <w:r w:rsidRPr="00EA65A0">
              <w:rPr>
                <w:rFonts w:ascii="Times New Roman" w:eastAsia="Times New Roman" w:hAnsi="Times New Roman" w:cs="Times New Roman"/>
                <w:kern w:val="0"/>
                <w:lang w:val="en-US"/>
                <w14:ligatures w14:val="none"/>
              </w:rPr>
              <w:t>: Đức Phật dạy La-hầu-la quán niệm hơi thở, bốn đại, và từ bi hỷ xả; là bài học quan trọng về thiền và tâm từ.</w:t>
            </w:r>
          </w:p>
        </w:tc>
        <w:tc>
          <w:tcPr>
            <w:tcW w:w="2677" w:type="dxa"/>
            <w:vAlign w:val="center"/>
            <w:hideMark/>
          </w:tcPr>
          <w:p w14:paraId="042E6AAF" w14:textId="0CFDA738"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Discourse 62 – The Mahārāhulovāda Sutta (The Greater Advice to Rāhula)</w:t>
            </w:r>
            <w:r w:rsidRPr="00EA65A0">
              <w:rPr>
                <w:rFonts w:ascii="Times New Roman" w:eastAsia="Times New Roman" w:hAnsi="Times New Roman" w:cs="Times New Roman"/>
                <w:kern w:val="0"/>
                <w:lang w:val="en-US"/>
                <w14:ligatures w14:val="none"/>
              </w:rPr>
              <w:t>: The Buddha instructs Rāhula on mindfulness of breathing, contemplation of the elements, and the cultivation of loving-kindness, compassion, joy, and equanimity.</w:t>
            </w:r>
          </w:p>
        </w:tc>
        <w:tc>
          <w:tcPr>
            <w:tcW w:w="1780" w:type="dxa"/>
            <w:vAlign w:val="center"/>
            <w:hideMark/>
          </w:tcPr>
          <w:p w14:paraId="03BF5DF8" w14:textId="25E62A9D" w:rsidR="00A110C8" w:rsidRPr="00EA65A0" w:rsidRDefault="00A110C8" w:rsidP="00A110C8">
            <w:pPr>
              <w:spacing w:after="0" w:line="240" w:lineRule="auto"/>
              <w:rPr>
                <w:rFonts w:ascii="Times New Roman" w:eastAsia="Times New Roman" w:hAnsi="Times New Roman" w:cs="Times New Roman"/>
                <w:kern w:val="0"/>
                <w:lang w:val="en-US" w:eastAsia="zh-TW"/>
                <w14:ligatures w14:val="none"/>
              </w:rPr>
            </w:pPr>
            <w:r w:rsidRPr="00EA65A0">
              <w:rPr>
                <w:rFonts w:ascii="PMingLiU" w:eastAsia="PMingLiU" w:hAnsi="PMingLiU" w:cs="PMingLiU"/>
                <w:b/>
                <w:bCs/>
                <w:kern w:val="0"/>
                <w:lang w:val="en-US" w:eastAsia="zh-TW"/>
                <w14:ligatures w14:val="none"/>
              </w:rPr>
              <w:t>第</w:t>
            </w:r>
            <w:r w:rsidRPr="00EA65A0">
              <w:rPr>
                <w:rFonts w:ascii="Times New Roman" w:eastAsia="Times New Roman" w:hAnsi="Times New Roman" w:cs="Times New Roman"/>
                <w:b/>
                <w:bCs/>
                <w:kern w:val="0"/>
                <w:lang w:val="en-US" w:eastAsia="zh-TW"/>
                <w14:ligatures w14:val="none"/>
              </w:rPr>
              <w:t>62</w:t>
            </w:r>
            <w:r w:rsidRPr="00EA65A0">
              <w:rPr>
                <w:rFonts w:ascii="PMingLiU" w:eastAsia="PMingLiU" w:hAnsi="PMingLiU" w:cs="PMingLiU"/>
                <w:b/>
                <w:bCs/>
                <w:kern w:val="0"/>
                <w:lang w:val="en-US" w:eastAsia="zh-TW"/>
                <w14:ligatures w14:val="none"/>
              </w:rPr>
              <w:t>經－大羅睺羅教誡經</w:t>
            </w:r>
            <w:r w:rsidRPr="00EA65A0">
              <w:rPr>
                <w:rFonts w:ascii="PMingLiU" w:eastAsia="PMingLiU" w:hAnsi="PMingLiU" w:cs="PMingLiU"/>
                <w:kern w:val="0"/>
                <w:lang w:val="en-US" w:eastAsia="zh-TW"/>
                <w14:ligatures w14:val="none"/>
              </w:rPr>
              <w:t>：佛陀教導羅睺羅修習安般念、觀四大，及培養慈、悲、喜、捨。</w:t>
            </w:r>
          </w:p>
        </w:tc>
        <w:tc>
          <w:tcPr>
            <w:tcW w:w="1676" w:type="dxa"/>
            <w:vAlign w:val="center"/>
            <w:hideMark/>
          </w:tcPr>
          <w:p w14:paraId="5F84B4E1" w14:textId="6202412F"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PMingLiU" w:eastAsia="PMingLiU" w:hAnsi="PMingLiU" w:cs="PMingLiU"/>
                <w:b/>
                <w:bCs/>
                <w:kern w:val="0"/>
                <w:lang w:val="en-US"/>
                <w14:ligatures w14:val="none"/>
              </w:rPr>
              <w:t>第</w:t>
            </w:r>
            <w:r w:rsidRPr="00EA65A0">
              <w:rPr>
                <w:rFonts w:ascii="Times New Roman" w:eastAsia="Times New Roman" w:hAnsi="Times New Roman" w:cs="Times New Roman"/>
                <w:b/>
                <w:bCs/>
                <w:kern w:val="0"/>
                <w:lang w:val="en-US"/>
                <w14:ligatures w14:val="none"/>
              </w:rPr>
              <w:t>62</w:t>
            </w:r>
            <w:r w:rsidRPr="00EA65A0">
              <w:rPr>
                <w:rFonts w:ascii="PMingLiU" w:eastAsia="PMingLiU" w:hAnsi="PMingLiU" w:cs="PMingLiU"/>
                <w:b/>
                <w:bCs/>
                <w:kern w:val="0"/>
                <w:lang w:val="en-US"/>
                <w14:ligatures w14:val="none"/>
              </w:rPr>
              <w:t>经－大罗睺罗教诫经</w:t>
            </w:r>
            <w:r w:rsidRPr="00EA65A0">
              <w:rPr>
                <w:rFonts w:ascii="PMingLiU" w:eastAsia="PMingLiU" w:hAnsi="PMingLiU" w:cs="PMingLiU"/>
                <w:kern w:val="0"/>
                <w:lang w:val="en-US"/>
                <w14:ligatures w14:val="none"/>
              </w:rPr>
              <w:t>：佛陀教导罗睺罗修习安般念、观四大，并培养慈、悲、喜、舍。</w:t>
            </w:r>
          </w:p>
        </w:tc>
        <w:tc>
          <w:tcPr>
            <w:tcW w:w="0" w:type="auto"/>
            <w:vAlign w:val="center"/>
            <w:hideMark/>
          </w:tcPr>
          <w:p w14:paraId="011C0804"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p>
        </w:tc>
      </w:tr>
      <w:tr w:rsidR="00A110C8" w:rsidRPr="00EA65A0" w14:paraId="61B9BC1B" w14:textId="77777777" w:rsidTr="00E60C1F">
        <w:trPr>
          <w:cantSplit/>
          <w:trHeight w:val="1134"/>
          <w:tblCellSpacing w:w="15" w:type="dxa"/>
        </w:trPr>
        <w:tc>
          <w:tcPr>
            <w:tcW w:w="0" w:type="auto"/>
            <w:vAlign w:val="center"/>
            <w:hideMark/>
          </w:tcPr>
          <w:p w14:paraId="6E2C632E"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lastRenderedPageBreak/>
              <w:t>18</w:t>
            </w:r>
          </w:p>
        </w:tc>
        <w:tc>
          <w:tcPr>
            <w:tcW w:w="0" w:type="auto"/>
            <w:vAlign w:val="center"/>
            <w:hideMark/>
          </w:tcPr>
          <w:p w14:paraId="37E5C4E0"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MN63 (Mi, 427)</w:t>
            </w:r>
          </w:p>
        </w:tc>
        <w:tc>
          <w:tcPr>
            <w:tcW w:w="752" w:type="dxa"/>
            <w:textDirection w:val="btLr"/>
            <w:vAlign w:val="center"/>
            <w:hideMark/>
          </w:tcPr>
          <w:p w14:paraId="04BE897D" w14:textId="77777777" w:rsidR="00A110C8" w:rsidRPr="00EA65A0" w:rsidRDefault="00A110C8" w:rsidP="00A110C8">
            <w:pPr>
              <w:spacing w:after="0" w:line="240" w:lineRule="auto"/>
              <w:ind w:left="113" w:right="113"/>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Cūḷamālunkya Sutta</w:t>
            </w:r>
          </w:p>
        </w:tc>
        <w:tc>
          <w:tcPr>
            <w:tcW w:w="1140" w:type="dxa"/>
            <w:vAlign w:val="center"/>
            <w:hideMark/>
          </w:tcPr>
          <w:p w14:paraId="1CAD3829"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E – Basic Buddhism</w:t>
            </w:r>
          </w:p>
        </w:tc>
        <w:tc>
          <w:tcPr>
            <w:tcW w:w="2539" w:type="dxa"/>
            <w:vAlign w:val="center"/>
            <w:hideMark/>
          </w:tcPr>
          <w:p w14:paraId="3C5035C4" w14:textId="0476637E"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Kinh số 63 – Tiểu Kinh Mālunkya</w:t>
            </w:r>
            <w:r w:rsidRPr="00EA65A0">
              <w:rPr>
                <w:rFonts w:ascii="Times New Roman" w:eastAsia="Times New Roman" w:hAnsi="Times New Roman" w:cs="Times New Roman"/>
                <w:kern w:val="0"/>
                <w:lang w:val="en-US"/>
                <w14:ligatures w14:val="none"/>
              </w:rPr>
              <w:t>: Đức Phật giải đáp thắc mắc của tỳ-kheo Mālunkyaputta về những câu hỏi siêu hình, khẳng định việc thực hành con đường giải thoát mới là quan trọng.</w:t>
            </w:r>
          </w:p>
        </w:tc>
        <w:tc>
          <w:tcPr>
            <w:tcW w:w="2677" w:type="dxa"/>
            <w:vAlign w:val="center"/>
            <w:hideMark/>
          </w:tcPr>
          <w:p w14:paraId="6C2B74DF" w14:textId="683FE15F"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Discourse 63 – The Cūḷamālunkya Sutta (The Shorter Discourse to Mālunkyaputta)</w:t>
            </w:r>
            <w:r w:rsidRPr="00EA65A0">
              <w:rPr>
                <w:rFonts w:ascii="Times New Roman" w:eastAsia="Times New Roman" w:hAnsi="Times New Roman" w:cs="Times New Roman"/>
                <w:kern w:val="0"/>
                <w:lang w:val="en-US"/>
                <w14:ligatures w14:val="none"/>
              </w:rPr>
              <w:t>: The Buddha answers Mālunkyaputta’s metaphysical questions, emphasizing that practice of the path to liberation is what truly matters.</w:t>
            </w:r>
          </w:p>
        </w:tc>
        <w:tc>
          <w:tcPr>
            <w:tcW w:w="1780" w:type="dxa"/>
            <w:vAlign w:val="center"/>
            <w:hideMark/>
          </w:tcPr>
          <w:p w14:paraId="5A2F7297" w14:textId="5F0C0C3D" w:rsidR="00A110C8" w:rsidRPr="00EA65A0" w:rsidRDefault="00A110C8" w:rsidP="00A110C8">
            <w:pPr>
              <w:spacing w:after="0" w:line="240" w:lineRule="auto"/>
              <w:rPr>
                <w:rFonts w:ascii="Times New Roman" w:eastAsia="Times New Roman" w:hAnsi="Times New Roman" w:cs="Times New Roman"/>
                <w:kern w:val="0"/>
                <w:lang w:val="en-US" w:eastAsia="zh-TW"/>
                <w14:ligatures w14:val="none"/>
              </w:rPr>
            </w:pPr>
            <w:r w:rsidRPr="00EA65A0">
              <w:rPr>
                <w:rFonts w:ascii="PMingLiU" w:eastAsia="PMingLiU" w:hAnsi="PMingLiU" w:cs="PMingLiU"/>
                <w:b/>
                <w:bCs/>
                <w:kern w:val="0"/>
                <w:lang w:val="en-US" w:eastAsia="zh-TW"/>
                <w14:ligatures w14:val="none"/>
              </w:rPr>
              <w:t>第</w:t>
            </w:r>
            <w:r w:rsidRPr="00EA65A0">
              <w:rPr>
                <w:rFonts w:ascii="Times New Roman" w:eastAsia="Times New Roman" w:hAnsi="Times New Roman" w:cs="Times New Roman"/>
                <w:b/>
                <w:bCs/>
                <w:kern w:val="0"/>
                <w:lang w:val="en-US" w:eastAsia="zh-TW"/>
                <w14:ligatures w14:val="none"/>
              </w:rPr>
              <w:t>63</w:t>
            </w:r>
            <w:r w:rsidRPr="00EA65A0">
              <w:rPr>
                <w:rFonts w:ascii="PMingLiU" w:eastAsia="PMingLiU" w:hAnsi="PMingLiU" w:cs="PMingLiU"/>
                <w:b/>
                <w:bCs/>
                <w:kern w:val="0"/>
                <w:lang w:val="en-US" w:eastAsia="zh-TW"/>
                <w14:ligatures w14:val="none"/>
              </w:rPr>
              <w:t>經－小摩倫迦經</w:t>
            </w:r>
            <w:r w:rsidRPr="00EA65A0">
              <w:rPr>
                <w:rFonts w:ascii="PMingLiU" w:eastAsia="PMingLiU" w:hAnsi="PMingLiU" w:cs="PMingLiU"/>
                <w:kern w:val="0"/>
                <w:lang w:val="en-US" w:eastAsia="zh-TW"/>
                <w14:ligatures w14:val="none"/>
              </w:rPr>
              <w:t>：佛陀回答摩倫迦比丘的形上問題，強調修行解脫之道才是真要。</w:t>
            </w:r>
          </w:p>
        </w:tc>
        <w:tc>
          <w:tcPr>
            <w:tcW w:w="1676" w:type="dxa"/>
            <w:vAlign w:val="center"/>
            <w:hideMark/>
          </w:tcPr>
          <w:p w14:paraId="694BF421" w14:textId="33D24CD7"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PMingLiU" w:eastAsia="PMingLiU" w:hAnsi="PMingLiU" w:cs="PMingLiU"/>
                <w:b/>
                <w:bCs/>
                <w:kern w:val="0"/>
                <w:lang w:val="en-US"/>
                <w14:ligatures w14:val="none"/>
              </w:rPr>
              <w:t>第</w:t>
            </w:r>
            <w:r w:rsidRPr="00EA65A0">
              <w:rPr>
                <w:rFonts w:ascii="Times New Roman" w:eastAsia="Times New Roman" w:hAnsi="Times New Roman" w:cs="Times New Roman"/>
                <w:b/>
                <w:bCs/>
                <w:kern w:val="0"/>
                <w:lang w:val="en-US"/>
                <w14:ligatures w14:val="none"/>
              </w:rPr>
              <w:t>63</w:t>
            </w:r>
            <w:r w:rsidRPr="00EA65A0">
              <w:rPr>
                <w:rFonts w:ascii="PMingLiU" w:eastAsia="PMingLiU" w:hAnsi="PMingLiU" w:cs="PMingLiU"/>
                <w:b/>
                <w:bCs/>
                <w:kern w:val="0"/>
                <w:lang w:val="en-US"/>
                <w14:ligatures w14:val="none"/>
              </w:rPr>
              <w:t>经－小摩伦迦经</w:t>
            </w:r>
            <w:r w:rsidRPr="00EA65A0">
              <w:rPr>
                <w:rFonts w:ascii="PMingLiU" w:eastAsia="PMingLiU" w:hAnsi="PMingLiU" w:cs="PMingLiU"/>
                <w:kern w:val="0"/>
                <w:lang w:val="en-US"/>
                <w14:ligatures w14:val="none"/>
              </w:rPr>
              <w:t>：佛陀回答摩伦迦比丘的形上问题，强调修行解脱之道才是关键。</w:t>
            </w:r>
          </w:p>
        </w:tc>
        <w:tc>
          <w:tcPr>
            <w:tcW w:w="0" w:type="auto"/>
            <w:vAlign w:val="center"/>
            <w:hideMark/>
          </w:tcPr>
          <w:p w14:paraId="21E177B2"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p>
        </w:tc>
      </w:tr>
      <w:tr w:rsidR="00A110C8" w:rsidRPr="00EA65A0" w14:paraId="220E5637" w14:textId="77777777" w:rsidTr="00E60C1F">
        <w:trPr>
          <w:cantSplit/>
          <w:trHeight w:val="1134"/>
          <w:tblCellSpacing w:w="15" w:type="dxa"/>
        </w:trPr>
        <w:tc>
          <w:tcPr>
            <w:tcW w:w="0" w:type="auto"/>
            <w:vAlign w:val="center"/>
            <w:hideMark/>
          </w:tcPr>
          <w:p w14:paraId="2D724CD9"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19</w:t>
            </w:r>
          </w:p>
        </w:tc>
        <w:tc>
          <w:tcPr>
            <w:tcW w:w="0" w:type="auto"/>
            <w:vAlign w:val="center"/>
            <w:hideMark/>
          </w:tcPr>
          <w:p w14:paraId="14FAF009"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MN66 (Mi, 448)</w:t>
            </w:r>
          </w:p>
        </w:tc>
        <w:tc>
          <w:tcPr>
            <w:tcW w:w="752" w:type="dxa"/>
            <w:textDirection w:val="btLr"/>
            <w:vAlign w:val="center"/>
            <w:hideMark/>
          </w:tcPr>
          <w:p w14:paraId="79D73C84" w14:textId="77777777" w:rsidR="00A110C8" w:rsidRPr="00EA65A0" w:rsidRDefault="00A110C8" w:rsidP="00A110C8">
            <w:pPr>
              <w:spacing w:after="0" w:line="240" w:lineRule="auto"/>
              <w:ind w:left="113" w:right="113"/>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Latukikopama Sutta</w:t>
            </w:r>
          </w:p>
        </w:tc>
        <w:tc>
          <w:tcPr>
            <w:tcW w:w="1140" w:type="dxa"/>
            <w:vAlign w:val="center"/>
            <w:hideMark/>
          </w:tcPr>
          <w:p w14:paraId="51399D72"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B - Interpersonal relations</w:t>
            </w:r>
          </w:p>
        </w:tc>
        <w:tc>
          <w:tcPr>
            <w:tcW w:w="2539" w:type="dxa"/>
            <w:vAlign w:val="center"/>
            <w:hideMark/>
          </w:tcPr>
          <w:p w14:paraId="2A5A043E" w14:textId="4E1F9350"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Kinh số 66 – Kinh Ví Dụ Con Chim Cáy</w:t>
            </w:r>
            <w:r w:rsidRPr="00EA65A0">
              <w:rPr>
                <w:rFonts w:ascii="Times New Roman" w:eastAsia="Times New Roman" w:hAnsi="Times New Roman" w:cs="Times New Roman"/>
                <w:kern w:val="0"/>
                <w:lang w:val="en-US"/>
                <w14:ligatures w14:val="none"/>
              </w:rPr>
              <w:t>: Đức Phật dùng hình ảnh chim cáy để dạy về sự vừa đủ và biết chấp nhận giới hạn, từ bỏ dục vọng lớn lao để đạt an lạc.</w:t>
            </w:r>
          </w:p>
        </w:tc>
        <w:tc>
          <w:tcPr>
            <w:tcW w:w="2677" w:type="dxa"/>
            <w:vAlign w:val="center"/>
            <w:hideMark/>
          </w:tcPr>
          <w:p w14:paraId="5A619297" w14:textId="7924B7BD"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Discourse 66 – The Latukikopama Sutta (The Simile of the Quail)</w:t>
            </w:r>
            <w:r w:rsidRPr="00EA65A0">
              <w:rPr>
                <w:rFonts w:ascii="Times New Roman" w:eastAsia="Times New Roman" w:hAnsi="Times New Roman" w:cs="Times New Roman"/>
                <w:kern w:val="0"/>
                <w:lang w:val="en-US"/>
                <w14:ligatures w14:val="none"/>
              </w:rPr>
              <w:t>: The Buddha uses the simile of the quail to teach contentment, acceptance of limits, and renunciation of great desires for the sake of peace.</w:t>
            </w:r>
          </w:p>
        </w:tc>
        <w:tc>
          <w:tcPr>
            <w:tcW w:w="1780" w:type="dxa"/>
            <w:vAlign w:val="center"/>
            <w:hideMark/>
          </w:tcPr>
          <w:p w14:paraId="6C41A36A" w14:textId="5B967CB0" w:rsidR="00A110C8" w:rsidRPr="00EA65A0" w:rsidRDefault="00A110C8" w:rsidP="00A110C8">
            <w:pPr>
              <w:spacing w:after="0" w:line="240" w:lineRule="auto"/>
              <w:rPr>
                <w:rFonts w:ascii="Times New Roman" w:eastAsia="Times New Roman" w:hAnsi="Times New Roman" w:cs="Times New Roman"/>
                <w:kern w:val="0"/>
                <w:lang w:val="en-US" w:eastAsia="zh-TW"/>
                <w14:ligatures w14:val="none"/>
              </w:rPr>
            </w:pPr>
            <w:r w:rsidRPr="00EA65A0">
              <w:rPr>
                <w:rFonts w:ascii="PMingLiU" w:eastAsia="PMingLiU" w:hAnsi="PMingLiU" w:cs="PMingLiU"/>
                <w:b/>
                <w:bCs/>
                <w:kern w:val="0"/>
                <w:lang w:val="en-US" w:eastAsia="zh-TW"/>
                <w14:ligatures w14:val="none"/>
              </w:rPr>
              <w:t>第</w:t>
            </w:r>
            <w:r w:rsidRPr="00EA65A0">
              <w:rPr>
                <w:rFonts w:ascii="Times New Roman" w:eastAsia="Times New Roman" w:hAnsi="Times New Roman" w:cs="Times New Roman"/>
                <w:b/>
                <w:bCs/>
                <w:kern w:val="0"/>
                <w:lang w:val="en-US" w:eastAsia="zh-TW"/>
                <w14:ligatures w14:val="none"/>
              </w:rPr>
              <w:t>66</w:t>
            </w:r>
            <w:r w:rsidRPr="00EA65A0">
              <w:rPr>
                <w:rFonts w:ascii="PMingLiU" w:eastAsia="PMingLiU" w:hAnsi="PMingLiU" w:cs="PMingLiU"/>
                <w:b/>
                <w:bCs/>
                <w:kern w:val="0"/>
                <w:lang w:val="en-US" w:eastAsia="zh-TW"/>
                <w14:ligatures w14:val="none"/>
              </w:rPr>
              <w:t>經－鵪鶉喻經</w:t>
            </w:r>
            <w:r w:rsidRPr="00EA65A0">
              <w:rPr>
                <w:rFonts w:ascii="PMingLiU" w:eastAsia="PMingLiU" w:hAnsi="PMingLiU" w:cs="PMingLiU"/>
                <w:kern w:val="0"/>
                <w:lang w:val="en-US" w:eastAsia="zh-TW"/>
                <w14:ligatures w14:val="none"/>
              </w:rPr>
              <w:t>：佛陀以鵪鶉為喻，教導知足、接受限度，捨棄大欲以得安樂。</w:t>
            </w:r>
          </w:p>
        </w:tc>
        <w:tc>
          <w:tcPr>
            <w:tcW w:w="1676" w:type="dxa"/>
            <w:vAlign w:val="center"/>
            <w:hideMark/>
          </w:tcPr>
          <w:p w14:paraId="2D26FD50" w14:textId="5470B3FC"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PMingLiU" w:eastAsia="PMingLiU" w:hAnsi="PMingLiU" w:cs="PMingLiU"/>
                <w:b/>
                <w:bCs/>
                <w:kern w:val="0"/>
                <w:lang w:val="en-US"/>
                <w14:ligatures w14:val="none"/>
              </w:rPr>
              <w:t>第</w:t>
            </w:r>
            <w:r w:rsidRPr="00EA65A0">
              <w:rPr>
                <w:rFonts w:ascii="Times New Roman" w:eastAsia="Times New Roman" w:hAnsi="Times New Roman" w:cs="Times New Roman"/>
                <w:b/>
                <w:bCs/>
                <w:kern w:val="0"/>
                <w:lang w:val="en-US"/>
                <w14:ligatures w14:val="none"/>
              </w:rPr>
              <w:t>66</w:t>
            </w:r>
            <w:r w:rsidRPr="00EA65A0">
              <w:rPr>
                <w:rFonts w:ascii="PMingLiU" w:eastAsia="PMingLiU" w:hAnsi="PMingLiU" w:cs="PMingLiU"/>
                <w:b/>
                <w:bCs/>
                <w:kern w:val="0"/>
                <w:lang w:val="en-US"/>
                <w14:ligatures w14:val="none"/>
              </w:rPr>
              <w:t>经－鹌鹑喻经</w:t>
            </w:r>
            <w:r w:rsidRPr="00EA65A0">
              <w:rPr>
                <w:rFonts w:ascii="PMingLiU" w:eastAsia="PMingLiU" w:hAnsi="PMingLiU" w:cs="PMingLiU"/>
                <w:kern w:val="0"/>
                <w:lang w:val="en-US"/>
                <w14:ligatures w14:val="none"/>
              </w:rPr>
              <w:t>：佛陀以鹌鹑为喻，教导知足、接受限度，舍弃大欲以得安乐。</w:t>
            </w:r>
          </w:p>
        </w:tc>
        <w:tc>
          <w:tcPr>
            <w:tcW w:w="0" w:type="auto"/>
            <w:vAlign w:val="center"/>
            <w:hideMark/>
          </w:tcPr>
          <w:p w14:paraId="4BD0BDCE"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p>
        </w:tc>
      </w:tr>
    </w:tbl>
    <w:p w14:paraId="2CFFE28D" w14:textId="7B5D2860" w:rsidR="00EA65A0" w:rsidRDefault="00EA65A0" w:rsidP="00AC7B2D">
      <w:pPr>
        <w:spacing w:before="100" w:beforeAutospacing="1" w:after="100" w:afterAutospacing="1"/>
        <w:rPr>
          <w:rFonts w:ascii="Times New Roman" w:hAnsi="Times New Roman" w:cs="Times New Roman"/>
          <w:sz w:val="27"/>
          <w:szCs w:val="27"/>
          <w:lang w:val="en-US"/>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49"/>
        <w:gridCol w:w="707"/>
        <w:gridCol w:w="760"/>
        <w:gridCol w:w="1347"/>
        <w:gridCol w:w="2261"/>
        <w:gridCol w:w="2835"/>
        <w:gridCol w:w="1984"/>
        <w:gridCol w:w="1563"/>
        <w:gridCol w:w="669"/>
      </w:tblGrid>
      <w:tr w:rsidR="00E60C1F" w:rsidRPr="00EA65A0" w14:paraId="3F0A4E95" w14:textId="77777777" w:rsidTr="005A76E6">
        <w:trPr>
          <w:tblHeader/>
          <w:tblCellSpacing w:w="15" w:type="dxa"/>
        </w:trPr>
        <w:tc>
          <w:tcPr>
            <w:tcW w:w="0" w:type="auto"/>
            <w:hideMark/>
          </w:tcPr>
          <w:p w14:paraId="5F0EE239" w14:textId="6DEE1BE3" w:rsidR="0004534E" w:rsidRPr="00EA65A0" w:rsidRDefault="0004534E" w:rsidP="0004534E">
            <w:pPr>
              <w:spacing w:after="0" w:line="240" w:lineRule="auto"/>
              <w:jc w:val="center"/>
              <w:rPr>
                <w:rFonts w:ascii="Times New Roman" w:eastAsia="Times New Roman" w:hAnsi="Times New Roman" w:cs="Times New Roman"/>
                <w:b/>
                <w:bCs/>
                <w:kern w:val="0"/>
                <w:lang w:val="en-US"/>
                <w14:ligatures w14:val="none"/>
              </w:rPr>
            </w:pPr>
            <w:r w:rsidRPr="0004534E">
              <w:rPr>
                <w:rFonts w:ascii="Times New Roman" w:eastAsia="Times New Roman" w:hAnsi="Times New Roman" w:cs="Times New Roman"/>
                <w:b/>
                <w:bCs/>
                <w:kern w:val="0"/>
                <w:lang w:val="en-US"/>
                <w14:ligatures w14:val="none"/>
              </w:rPr>
              <w:lastRenderedPageBreak/>
              <w:t>No.</w:t>
            </w:r>
          </w:p>
        </w:tc>
        <w:tc>
          <w:tcPr>
            <w:tcW w:w="0" w:type="auto"/>
            <w:hideMark/>
          </w:tcPr>
          <w:p w14:paraId="59099540" w14:textId="32ACD05A" w:rsidR="0004534E" w:rsidRPr="00EA65A0" w:rsidRDefault="0004534E" w:rsidP="0004534E">
            <w:pPr>
              <w:spacing w:after="0" w:line="240" w:lineRule="auto"/>
              <w:jc w:val="center"/>
              <w:rPr>
                <w:rFonts w:ascii="Times New Roman" w:eastAsia="Times New Roman" w:hAnsi="Times New Roman" w:cs="Times New Roman"/>
                <w:b/>
                <w:bCs/>
                <w:kern w:val="0"/>
                <w:lang w:val="en-US"/>
                <w14:ligatures w14:val="none"/>
              </w:rPr>
            </w:pPr>
            <w:r w:rsidRPr="0004534E">
              <w:rPr>
                <w:rFonts w:ascii="Times New Roman" w:eastAsia="Times New Roman" w:hAnsi="Times New Roman" w:cs="Times New Roman"/>
                <w:b/>
                <w:bCs/>
                <w:kern w:val="0"/>
                <w:lang w:val="en-US"/>
                <w14:ligatures w14:val="none"/>
              </w:rPr>
              <w:t>Sutta Code</w:t>
            </w:r>
          </w:p>
        </w:tc>
        <w:tc>
          <w:tcPr>
            <w:tcW w:w="730" w:type="dxa"/>
            <w:hideMark/>
          </w:tcPr>
          <w:p w14:paraId="5FAF8B58" w14:textId="6A881505" w:rsidR="0004534E" w:rsidRPr="00EA65A0" w:rsidRDefault="0004534E" w:rsidP="0004534E">
            <w:pPr>
              <w:spacing w:after="0" w:line="240" w:lineRule="auto"/>
              <w:jc w:val="center"/>
              <w:rPr>
                <w:rFonts w:ascii="Times New Roman" w:eastAsia="Times New Roman" w:hAnsi="Times New Roman" w:cs="Times New Roman"/>
                <w:b/>
                <w:bCs/>
                <w:kern w:val="0"/>
                <w:lang w:val="en-US"/>
                <w14:ligatures w14:val="none"/>
              </w:rPr>
            </w:pPr>
            <w:r w:rsidRPr="0004534E">
              <w:rPr>
                <w:rFonts w:ascii="Times New Roman" w:eastAsia="Times New Roman" w:hAnsi="Times New Roman" w:cs="Times New Roman"/>
                <w:b/>
                <w:bCs/>
                <w:kern w:val="0"/>
                <w:lang w:val="en-US"/>
                <w14:ligatures w14:val="none"/>
              </w:rPr>
              <w:t>Pali Title</w:t>
            </w:r>
          </w:p>
        </w:tc>
        <w:tc>
          <w:tcPr>
            <w:tcW w:w="1317" w:type="dxa"/>
            <w:hideMark/>
          </w:tcPr>
          <w:p w14:paraId="6C8199AA" w14:textId="3CAFDEFC" w:rsidR="0004534E" w:rsidRPr="00EA65A0" w:rsidRDefault="0004534E" w:rsidP="0004534E">
            <w:pPr>
              <w:spacing w:after="0" w:line="240" w:lineRule="auto"/>
              <w:jc w:val="center"/>
              <w:rPr>
                <w:rFonts w:ascii="Times New Roman" w:eastAsia="Times New Roman" w:hAnsi="Times New Roman" w:cs="Times New Roman"/>
                <w:b/>
                <w:bCs/>
                <w:kern w:val="0"/>
                <w:lang w:val="en-US"/>
                <w14:ligatures w14:val="none"/>
              </w:rPr>
            </w:pPr>
            <w:r w:rsidRPr="0004534E">
              <w:rPr>
                <w:rFonts w:ascii="Times New Roman" w:eastAsia="Times New Roman" w:hAnsi="Times New Roman" w:cs="Times New Roman"/>
                <w:b/>
                <w:bCs/>
                <w:kern w:val="0"/>
                <w:lang w:val="en-US"/>
                <w14:ligatures w14:val="none"/>
              </w:rPr>
              <w:t>Thematic Group</w:t>
            </w:r>
          </w:p>
        </w:tc>
        <w:tc>
          <w:tcPr>
            <w:tcW w:w="2231" w:type="dxa"/>
            <w:hideMark/>
          </w:tcPr>
          <w:p w14:paraId="42F101C6" w14:textId="20579820" w:rsidR="0004534E" w:rsidRPr="00EA65A0" w:rsidRDefault="0004534E" w:rsidP="0004534E">
            <w:pPr>
              <w:spacing w:after="0" w:line="240" w:lineRule="auto"/>
              <w:jc w:val="center"/>
              <w:rPr>
                <w:rFonts w:ascii="Times New Roman" w:eastAsia="Times New Roman" w:hAnsi="Times New Roman" w:cs="Times New Roman"/>
                <w:b/>
                <w:bCs/>
                <w:kern w:val="0"/>
                <w:lang w:val="en-US"/>
                <w14:ligatures w14:val="none"/>
              </w:rPr>
            </w:pPr>
            <w:r w:rsidRPr="0004534E">
              <w:rPr>
                <w:rFonts w:ascii="Times New Roman" w:eastAsia="Times New Roman" w:hAnsi="Times New Roman" w:cs="Times New Roman"/>
                <w:b/>
                <w:bCs/>
                <w:kern w:val="0"/>
                <w:lang w:val="en-US"/>
                <w14:ligatures w14:val="none"/>
              </w:rPr>
              <w:t>Vietnamese Title &amp; Summary</w:t>
            </w:r>
          </w:p>
        </w:tc>
        <w:tc>
          <w:tcPr>
            <w:tcW w:w="2805" w:type="dxa"/>
            <w:hideMark/>
          </w:tcPr>
          <w:p w14:paraId="32DDDBE0" w14:textId="0623B9FE" w:rsidR="0004534E" w:rsidRPr="00EA65A0" w:rsidRDefault="0004534E" w:rsidP="0004534E">
            <w:pPr>
              <w:spacing w:after="0" w:line="240" w:lineRule="auto"/>
              <w:jc w:val="center"/>
              <w:rPr>
                <w:rFonts w:ascii="Times New Roman" w:eastAsia="Times New Roman" w:hAnsi="Times New Roman" w:cs="Times New Roman"/>
                <w:b/>
                <w:bCs/>
                <w:kern w:val="0"/>
                <w:lang w:val="en-US"/>
                <w14:ligatures w14:val="none"/>
              </w:rPr>
            </w:pPr>
            <w:r w:rsidRPr="0004534E">
              <w:rPr>
                <w:rFonts w:ascii="Times New Roman" w:eastAsia="Times New Roman" w:hAnsi="Times New Roman" w:cs="Times New Roman"/>
                <w:b/>
                <w:bCs/>
                <w:kern w:val="0"/>
                <w:lang w:val="en-US"/>
                <w14:ligatures w14:val="none"/>
              </w:rPr>
              <w:t>English Title &amp; Summary</w:t>
            </w:r>
          </w:p>
        </w:tc>
        <w:tc>
          <w:tcPr>
            <w:tcW w:w="1954" w:type="dxa"/>
            <w:hideMark/>
          </w:tcPr>
          <w:p w14:paraId="0448FD24" w14:textId="404A171C" w:rsidR="0004534E" w:rsidRPr="00EA65A0" w:rsidRDefault="0004534E" w:rsidP="0004534E">
            <w:pPr>
              <w:spacing w:after="0" w:line="240" w:lineRule="auto"/>
              <w:jc w:val="center"/>
              <w:rPr>
                <w:rFonts w:ascii="Times New Roman" w:eastAsia="Times New Roman" w:hAnsi="Times New Roman" w:cs="Times New Roman"/>
                <w:b/>
                <w:bCs/>
                <w:kern w:val="0"/>
                <w:lang w:val="en-US"/>
                <w14:ligatures w14:val="none"/>
              </w:rPr>
            </w:pPr>
            <w:r w:rsidRPr="0004534E">
              <w:rPr>
                <w:rFonts w:ascii="Times New Roman" w:eastAsia="Times New Roman" w:hAnsi="Times New Roman" w:cs="Times New Roman"/>
                <w:b/>
                <w:bCs/>
                <w:kern w:val="0"/>
                <w:lang w:val="en-US"/>
                <w14:ligatures w14:val="none"/>
              </w:rPr>
              <w:t>Taiwanese Title &amp; Summary</w:t>
            </w:r>
          </w:p>
        </w:tc>
        <w:tc>
          <w:tcPr>
            <w:tcW w:w="1533" w:type="dxa"/>
            <w:hideMark/>
          </w:tcPr>
          <w:p w14:paraId="7F23FC9B" w14:textId="4CFCFD78" w:rsidR="0004534E" w:rsidRPr="00EA65A0" w:rsidRDefault="0004534E" w:rsidP="0004534E">
            <w:pPr>
              <w:spacing w:after="0" w:line="240" w:lineRule="auto"/>
              <w:jc w:val="center"/>
              <w:rPr>
                <w:rFonts w:ascii="Times New Roman" w:eastAsia="Times New Roman" w:hAnsi="Times New Roman" w:cs="Times New Roman"/>
                <w:b/>
                <w:bCs/>
                <w:kern w:val="0"/>
                <w:lang w:val="en-US"/>
                <w14:ligatures w14:val="none"/>
              </w:rPr>
            </w:pPr>
            <w:r w:rsidRPr="0004534E">
              <w:rPr>
                <w:rFonts w:ascii="Times New Roman" w:eastAsia="Times New Roman" w:hAnsi="Times New Roman" w:cs="Times New Roman"/>
                <w:b/>
                <w:bCs/>
                <w:kern w:val="0"/>
                <w:lang w:val="en-US"/>
                <w14:ligatures w14:val="none"/>
              </w:rPr>
              <w:t>Chinese Title &amp; Summary</w:t>
            </w:r>
          </w:p>
        </w:tc>
        <w:tc>
          <w:tcPr>
            <w:tcW w:w="0" w:type="auto"/>
            <w:hideMark/>
          </w:tcPr>
          <w:p w14:paraId="229EBECC" w14:textId="0782612B" w:rsidR="0004534E" w:rsidRPr="00EA65A0" w:rsidRDefault="0004534E" w:rsidP="0004534E">
            <w:pPr>
              <w:spacing w:after="0" w:line="240" w:lineRule="auto"/>
              <w:jc w:val="center"/>
              <w:rPr>
                <w:rFonts w:ascii="Times New Roman" w:eastAsia="Times New Roman" w:hAnsi="Times New Roman" w:cs="Times New Roman"/>
                <w:b/>
                <w:bCs/>
                <w:kern w:val="0"/>
                <w:lang w:val="en-US"/>
                <w14:ligatures w14:val="none"/>
              </w:rPr>
            </w:pPr>
            <w:r w:rsidRPr="0004534E">
              <w:rPr>
                <w:rFonts w:ascii="Times New Roman" w:eastAsia="Times New Roman" w:hAnsi="Times New Roman" w:cs="Times New Roman"/>
                <w:b/>
                <w:bCs/>
                <w:kern w:val="0"/>
                <w:lang w:val="en-US"/>
                <w14:ligatures w14:val="none"/>
              </w:rPr>
              <w:t>Notes</w:t>
            </w:r>
          </w:p>
        </w:tc>
      </w:tr>
      <w:tr w:rsidR="00E60C1F" w:rsidRPr="00EA65A0" w14:paraId="0117D884" w14:textId="77777777" w:rsidTr="005A76E6">
        <w:trPr>
          <w:cantSplit/>
          <w:trHeight w:val="1134"/>
          <w:tblCellSpacing w:w="15" w:type="dxa"/>
        </w:trPr>
        <w:tc>
          <w:tcPr>
            <w:tcW w:w="0" w:type="auto"/>
            <w:vAlign w:val="center"/>
            <w:hideMark/>
          </w:tcPr>
          <w:p w14:paraId="097585FF"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20</w:t>
            </w:r>
          </w:p>
        </w:tc>
        <w:tc>
          <w:tcPr>
            <w:tcW w:w="0" w:type="auto"/>
            <w:vAlign w:val="center"/>
            <w:hideMark/>
          </w:tcPr>
          <w:p w14:paraId="7CA22F45"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MN73 (Mi, 489)</w:t>
            </w:r>
          </w:p>
        </w:tc>
        <w:tc>
          <w:tcPr>
            <w:tcW w:w="730" w:type="dxa"/>
            <w:textDirection w:val="btLr"/>
            <w:vAlign w:val="center"/>
            <w:hideMark/>
          </w:tcPr>
          <w:p w14:paraId="74FC6DA3" w14:textId="77777777" w:rsidR="00A110C8" w:rsidRPr="00EA65A0" w:rsidRDefault="00A110C8" w:rsidP="00A110C8">
            <w:pPr>
              <w:spacing w:after="0" w:line="240" w:lineRule="auto"/>
              <w:ind w:left="113" w:right="113"/>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Mahāvacchagotta Sutta</w:t>
            </w:r>
          </w:p>
        </w:tc>
        <w:tc>
          <w:tcPr>
            <w:tcW w:w="1317" w:type="dxa"/>
            <w:vAlign w:val="center"/>
            <w:hideMark/>
          </w:tcPr>
          <w:p w14:paraId="130704EC"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D – Buddhist worldview</w:t>
            </w:r>
          </w:p>
        </w:tc>
        <w:tc>
          <w:tcPr>
            <w:tcW w:w="2231" w:type="dxa"/>
            <w:vAlign w:val="center"/>
            <w:hideMark/>
          </w:tcPr>
          <w:p w14:paraId="0F548B35" w14:textId="0A85BC70"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Kinh số 73 – Đại Kinh Vacchagotta</w:t>
            </w:r>
            <w:r w:rsidRPr="00EA65A0">
              <w:rPr>
                <w:rFonts w:ascii="Times New Roman" w:eastAsia="Times New Roman" w:hAnsi="Times New Roman" w:cs="Times New Roman"/>
                <w:kern w:val="0"/>
                <w:lang w:val="en-US"/>
                <w14:ligatures w14:val="none"/>
              </w:rPr>
              <w:t>: Đức Phật đối thoại với du sĩ Vacchagotta, trình bày về thiền định, giác ngộ và giải thoát, khẳng định lợi ích của con đường tu tập.</w:t>
            </w:r>
          </w:p>
        </w:tc>
        <w:tc>
          <w:tcPr>
            <w:tcW w:w="2805" w:type="dxa"/>
            <w:vAlign w:val="center"/>
            <w:hideMark/>
          </w:tcPr>
          <w:p w14:paraId="396D2FF2" w14:textId="167C9643"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Discourse 73 – The Mahāvacchagotta Sutta</w:t>
            </w:r>
            <w:r w:rsidRPr="00EA65A0">
              <w:rPr>
                <w:rFonts w:ascii="Times New Roman" w:eastAsia="Times New Roman" w:hAnsi="Times New Roman" w:cs="Times New Roman"/>
                <w:kern w:val="0"/>
                <w:lang w:val="en-US"/>
                <w14:ligatures w14:val="none"/>
              </w:rPr>
              <w:t>: The Buddha dialogues with the wanderer Vacchagotta, explaining meditation, awakening, and liberation, highlighting the benefits of the practice.</w:t>
            </w:r>
          </w:p>
        </w:tc>
        <w:tc>
          <w:tcPr>
            <w:tcW w:w="1954" w:type="dxa"/>
            <w:vAlign w:val="center"/>
            <w:hideMark/>
          </w:tcPr>
          <w:p w14:paraId="2CD51987" w14:textId="613FF940" w:rsidR="00A110C8" w:rsidRPr="00EA65A0" w:rsidRDefault="00A110C8" w:rsidP="00A110C8">
            <w:pPr>
              <w:spacing w:after="0" w:line="240" w:lineRule="auto"/>
              <w:rPr>
                <w:rFonts w:ascii="Times New Roman" w:eastAsia="Times New Roman" w:hAnsi="Times New Roman" w:cs="Times New Roman"/>
                <w:kern w:val="0"/>
                <w:lang w:val="en-US" w:eastAsia="zh-TW"/>
                <w14:ligatures w14:val="none"/>
              </w:rPr>
            </w:pPr>
            <w:r w:rsidRPr="00EA65A0">
              <w:rPr>
                <w:rFonts w:ascii="PMingLiU" w:eastAsia="PMingLiU" w:hAnsi="PMingLiU" w:cs="PMingLiU"/>
                <w:b/>
                <w:bCs/>
                <w:kern w:val="0"/>
                <w:lang w:val="en-US" w:eastAsia="zh-TW"/>
                <w14:ligatures w14:val="none"/>
              </w:rPr>
              <w:t>第</w:t>
            </w:r>
            <w:r w:rsidRPr="00EA65A0">
              <w:rPr>
                <w:rFonts w:ascii="Times New Roman" w:eastAsia="Times New Roman" w:hAnsi="Times New Roman" w:cs="Times New Roman"/>
                <w:b/>
                <w:bCs/>
                <w:kern w:val="0"/>
                <w:lang w:val="en-US" w:eastAsia="zh-TW"/>
                <w14:ligatures w14:val="none"/>
              </w:rPr>
              <w:t>73</w:t>
            </w:r>
            <w:r w:rsidRPr="00EA65A0">
              <w:rPr>
                <w:rFonts w:ascii="PMingLiU" w:eastAsia="PMingLiU" w:hAnsi="PMingLiU" w:cs="PMingLiU"/>
                <w:b/>
                <w:bCs/>
                <w:kern w:val="0"/>
                <w:lang w:val="en-US" w:eastAsia="zh-TW"/>
                <w14:ligatures w14:val="none"/>
              </w:rPr>
              <w:t>經－大婆蹉經</w:t>
            </w:r>
            <w:r w:rsidRPr="00EA65A0">
              <w:rPr>
                <w:rFonts w:ascii="PMingLiU" w:eastAsia="PMingLiU" w:hAnsi="PMingLiU" w:cs="PMingLiU"/>
                <w:kern w:val="0"/>
                <w:lang w:val="en-US" w:eastAsia="zh-TW"/>
                <w14:ligatures w14:val="none"/>
              </w:rPr>
              <w:t>：佛陀與遊方者婆蹉對談，闡述禪定、覺悟與解脫，強調修行之益。</w:t>
            </w:r>
          </w:p>
        </w:tc>
        <w:tc>
          <w:tcPr>
            <w:tcW w:w="1533" w:type="dxa"/>
            <w:vAlign w:val="center"/>
            <w:hideMark/>
          </w:tcPr>
          <w:p w14:paraId="064115E1" w14:textId="23AB166D"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PMingLiU" w:eastAsia="PMingLiU" w:hAnsi="PMingLiU" w:cs="PMingLiU"/>
                <w:b/>
                <w:bCs/>
                <w:kern w:val="0"/>
                <w:lang w:val="en-US"/>
                <w14:ligatures w14:val="none"/>
              </w:rPr>
              <w:t>第</w:t>
            </w:r>
            <w:r w:rsidRPr="00EA65A0">
              <w:rPr>
                <w:rFonts w:ascii="Times New Roman" w:eastAsia="Times New Roman" w:hAnsi="Times New Roman" w:cs="Times New Roman"/>
                <w:b/>
                <w:bCs/>
                <w:kern w:val="0"/>
                <w:lang w:val="en-US"/>
                <w14:ligatures w14:val="none"/>
              </w:rPr>
              <w:t>73</w:t>
            </w:r>
            <w:r w:rsidRPr="00EA65A0">
              <w:rPr>
                <w:rFonts w:ascii="PMingLiU" w:eastAsia="PMingLiU" w:hAnsi="PMingLiU" w:cs="PMingLiU"/>
                <w:b/>
                <w:bCs/>
                <w:kern w:val="0"/>
                <w:lang w:val="en-US"/>
                <w14:ligatures w14:val="none"/>
              </w:rPr>
              <w:t>经－大婆蹉经</w:t>
            </w:r>
            <w:r w:rsidRPr="00EA65A0">
              <w:rPr>
                <w:rFonts w:ascii="PMingLiU" w:eastAsia="PMingLiU" w:hAnsi="PMingLiU" w:cs="PMingLiU"/>
                <w:kern w:val="0"/>
                <w:lang w:val="en-US"/>
                <w14:ligatures w14:val="none"/>
              </w:rPr>
              <w:t>：佛陀与游方者婆蹉对谈，阐述禅定、觉悟与解脱，强调修行之益。</w:t>
            </w:r>
          </w:p>
        </w:tc>
        <w:tc>
          <w:tcPr>
            <w:tcW w:w="0" w:type="auto"/>
            <w:vAlign w:val="center"/>
            <w:hideMark/>
          </w:tcPr>
          <w:p w14:paraId="09F1174F"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p>
        </w:tc>
      </w:tr>
      <w:tr w:rsidR="00E60C1F" w:rsidRPr="00EA65A0" w14:paraId="5A3CCF07" w14:textId="77777777" w:rsidTr="005A76E6">
        <w:trPr>
          <w:cantSplit/>
          <w:trHeight w:val="1134"/>
          <w:tblCellSpacing w:w="15" w:type="dxa"/>
        </w:trPr>
        <w:tc>
          <w:tcPr>
            <w:tcW w:w="0" w:type="auto"/>
            <w:vAlign w:val="center"/>
            <w:hideMark/>
          </w:tcPr>
          <w:p w14:paraId="0AD9F6E1"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21</w:t>
            </w:r>
          </w:p>
        </w:tc>
        <w:tc>
          <w:tcPr>
            <w:tcW w:w="0" w:type="auto"/>
            <w:vAlign w:val="center"/>
            <w:hideMark/>
          </w:tcPr>
          <w:p w14:paraId="66E0CEAF"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MN81 (M.ii, 45)</w:t>
            </w:r>
          </w:p>
        </w:tc>
        <w:tc>
          <w:tcPr>
            <w:tcW w:w="730" w:type="dxa"/>
            <w:textDirection w:val="btLr"/>
            <w:vAlign w:val="center"/>
            <w:hideMark/>
          </w:tcPr>
          <w:p w14:paraId="5965F6B6" w14:textId="77777777" w:rsidR="00A110C8" w:rsidRPr="00EA65A0" w:rsidRDefault="00A110C8" w:rsidP="00A110C8">
            <w:pPr>
              <w:spacing w:after="0" w:line="240" w:lineRule="auto"/>
              <w:ind w:left="113" w:right="113"/>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Ghaṭīkāra Sutta</w:t>
            </w:r>
          </w:p>
        </w:tc>
        <w:tc>
          <w:tcPr>
            <w:tcW w:w="1317" w:type="dxa"/>
            <w:vAlign w:val="center"/>
            <w:hideMark/>
          </w:tcPr>
          <w:p w14:paraId="37B69243"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C – Past Life Story</w:t>
            </w:r>
          </w:p>
        </w:tc>
        <w:tc>
          <w:tcPr>
            <w:tcW w:w="2231" w:type="dxa"/>
            <w:vAlign w:val="center"/>
            <w:hideMark/>
          </w:tcPr>
          <w:p w14:paraId="7215EEA0" w14:textId="02330B29"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Kinh số 81 – Kinh Ghaṭīkāra</w:t>
            </w:r>
            <w:r w:rsidRPr="00EA65A0">
              <w:rPr>
                <w:rFonts w:ascii="Times New Roman" w:eastAsia="Times New Roman" w:hAnsi="Times New Roman" w:cs="Times New Roman"/>
                <w:kern w:val="0"/>
                <w:lang w:val="en-US"/>
                <w14:ligatures w14:val="none"/>
              </w:rPr>
              <w:t>: Đức Phật kể về tiền thân của Ngài thời Phật Kassapa và mối quan hệ với cư sĩ Ghaṭīkāra, nêu gương hộ trì Tam bảo.</w:t>
            </w:r>
          </w:p>
        </w:tc>
        <w:tc>
          <w:tcPr>
            <w:tcW w:w="2805" w:type="dxa"/>
            <w:vAlign w:val="center"/>
            <w:hideMark/>
          </w:tcPr>
          <w:p w14:paraId="4E706B9B" w14:textId="59D1B939"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Discourse 81 – The Ghaṭīkāra Sutta</w:t>
            </w:r>
            <w:r w:rsidRPr="00EA65A0">
              <w:rPr>
                <w:rFonts w:ascii="Times New Roman" w:eastAsia="Times New Roman" w:hAnsi="Times New Roman" w:cs="Times New Roman"/>
                <w:kern w:val="0"/>
                <w:lang w:val="en-US"/>
                <w14:ligatures w14:val="none"/>
              </w:rPr>
              <w:t>: The Buddha recalls his past life during the time of the Buddha Kassapa and his friendship with the layman Ghaṭīkāra, highlighting exemplary support for the Triple Gem.</w:t>
            </w:r>
          </w:p>
        </w:tc>
        <w:tc>
          <w:tcPr>
            <w:tcW w:w="1954" w:type="dxa"/>
            <w:vAlign w:val="center"/>
            <w:hideMark/>
          </w:tcPr>
          <w:p w14:paraId="49DD0056" w14:textId="007A277C" w:rsidR="00A110C8" w:rsidRPr="00EA65A0" w:rsidRDefault="00A110C8" w:rsidP="00A110C8">
            <w:pPr>
              <w:spacing w:after="0" w:line="240" w:lineRule="auto"/>
              <w:rPr>
                <w:rFonts w:ascii="Times New Roman" w:eastAsia="Times New Roman" w:hAnsi="Times New Roman" w:cs="Times New Roman"/>
                <w:kern w:val="0"/>
                <w:lang w:val="en-US" w:eastAsia="zh-TW"/>
                <w14:ligatures w14:val="none"/>
              </w:rPr>
            </w:pPr>
            <w:r w:rsidRPr="00EA65A0">
              <w:rPr>
                <w:rFonts w:ascii="PMingLiU" w:eastAsia="PMingLiU" w:hAnsi="PMingLiU" w:cs="PMingLiU"/>
                <w:b/>
                <w:bCs/>
                <w:kern w:val="0"/>
                <w:lang w:val="en-US" w:eastAsia="zh-TW"/>
                <w14:ligatures w14:val="none"/>
              </w:rPr>
              <w:t>第</w:t>
            </w:r>
            <w:r w:rsidRPr="00EA65A0">
              <w:rPr>
                <w:rFonts w:ascii="Times New Roman" w:eastAsia="Times New Roman" w:hAnsi="Times New Roman" w:cs="Times New Roman"/>
                <w:b/>
                <w:bCs/>
                <w:kern w:val="0"/>
                <w:lang w:val="en-US" w:eastAsia="zh-TW"/>
                <w14:ligatures w14:val="none"/>
              </w:rPr>
              <w:t>81</w:t>
            </w:r>
            <w:r w:rsidRPr="00EA65A0">
              <w:rPr>
                <w:rFonts w:ascii="PMingLiU" w:eastAsia="PMingLiU" w:hAnsi="PMingLiU" w:cs="PMingLiU"/>
                <w:b/>
                <w:bCs/>
                <w:kern w:val="0"/>
                <w:lang w:val="en-US" w:eastAsia="zh-TW"/>
                <w14:ligatures w14:val="none"/>
              </w:rPr>
              <w:t>經－伽提迦羅經</w:t>
            </w:r>
            <w:r w:rsidRPr="00EA65A0">
              <w:rPr>
                <w:rFonts w:ascii="PMingLiU" w:eastAsia="PMingLiU" w:hAnsi="PMingLiU" w:cs="PMingLiU"/>
                <w:kern w:val="0"/>
                <w:lang w:val="en-US" w:eastAsia="zh-TW"/>
                <w14:ligatures w14:val="none"/>
              </w:rPr>
              <w:t>：佛陀述說迦葉佛時的宿世，以及與居士伽提迦羅的友誼，彰顯護持三寶之典範。</w:t>
            </w:r>
          </w:p>
        </w:tc>
        <w:tc>
          <w:tcPr>
            <w:tcW w:w="1533" w:type="dxa"/>
            <w:vAlign w:val="center"/>
            <w:hideMark/>
          </w:tcPr>
          <w:p w14:paraId="3E62B3B7" w14:textId="417A3202"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PMingLiU" w:eastAsia="PMingLiU" w:hAnsi="PMingLiU" w:cs="PMingLiU"/>
                <w:b/>
                <w:bCs/>
                <w:kern w:val="0"/>
                <w:lang w:val="en-US"/>
                <w14:ligatures w14:val="none"/>
              </w:rPr>
              <w:t>第</w:t>
            </w:r>
            <w:r w:rsidRPr="00EA65A0">
              <w:rPr>
                <w:rFonts w:ascii="Times New Roman" w:eastAsia="Times New Roman" w:hAnsi="Times New Roman" w:cs="Times New Roman"/>
                <w:b/>
                <w:bCs/>
                <w:kern w:val="0"/>
                <w:lang w:val="en-US"/>
                <w14:ligatures w14:val="none"/>
              </w:rPr>
              <w:t>81</w:t>
            </w:r>
            <w:r w:rsidRPr="00EA65A0">
              <w:rPr>
                <w:rFonts w:ascii="PMingLiU" w:eastAsia="PMingLiU" w:hAnsi="PMingLiU" w:cs="PMingLiU"/>
                <w:b/>
                <w:bCs/>
                <w:kern w:val="0"/>
                <w:lang w:val="en-US"/>
                <w14:ligatures w14:val="none"/>
              </w:rPr>
              <w:t>经－伽提迦罗经</w:t>
            </w:r>
            <w:r w:rsidRPr="00EA65A0">
              <w:rPr>
                <w:rFonts w:ascii="PMingLiU" w:eastAsia="PMingLiU" w:hAnsi="PMingLiU" w:cs="PMingLiU"/>
                <w:kern w:val="0"/>
                <w:lang w:val="en-US"/>
                <w14:ligatures w14:val="none"/>
              </w:rPr>
              <w:t>：佛陀述说迦叶佛时的宿世，以及与居士伽提迦罗的友谊，彰显护持三宝之典范。</w:t>
            </w:r>
          </w:p>
        </w:tc>
        <w:tc>
          <w:tcPr>
            <w:tcW w:w="0" w:type="auto"/>
            <w:vAlign w:val="center"/>
            <w:hideMark/>
          </w:tcPr>
          <w:p w14:paraId="6B955077"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p>
        </w:tc>
      </w:tr>
      <w:tr w:rsidR="00E60C1F" w:rsidRPr="00EA65A0" w14:paraId="7754CD86" w14:textId="77777777" w:rsidTr="005A76E6">
        <w:trPr>
          <w:cantSplit/>
          <w:trHeight w:val="1134"/>
          <w:tblCellSpacing w:w="15" w:type="dxa"/>
        </w:trPr>
        <w:tc>
          <w:tcPr>
            <w:tcW w:w="0" w:type="auto"/>
            <w:vAlign w:val="center"/>
            <w:hideMark/>
          </w:tcPr>
          <w:p w14:paraId="69DF2BAA"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lastRenderedPageBreak/>
              <w:t>22</w:t>
            </w:r>
          </w:p>
        </w:tc>
        <w:tc>
          <w:tcPr>
            <w:tcW w:w="0" w:type="auto"/>
            <w:vAlign w:val="center"/>
            <w:hideMark/>
          </w:tcPr>
          <w:p w14:paraId="319AF6B8"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MN82 (M.ii, 55)</w:t>
            </w:r>
          </w:p>
        </w:tc>
        <w:tc>
          <w:tcPr>
            <w:tcW w:w="730" w:type="dxa"/>
            <w:textDirection w:val="btLr"/>
            <w:vAlign w:val="center"/>
            <w:hideMark/>
          </w:tcPr>
          <w:p w14:paraId="20F7C225" w14:textId="77777777" w:rsidR="00A110C8" w:rsidRPr="00EA65A0" w:rsidRDefault="00A110C8" w:rsidP="00A110C8">
            <w:pPr>
              <w:spacing w:after="0" w:line="240" w:lineRule="auto"/>
              <w:ind w:left="113" w:right="113"/>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Raṭṭhapāla Sutta</w:t>
            </w:r>
          </w:p>
        </w:tc>
        <w:tc>
          <w:tcPr>
            <w:tcW w:w="1317" w:type="dxa"/>
            <w:vAlign w:val="center"/>
            <w:hideMark/>
          </w:tcPr>
          <w:p w14:paraId="5BDFBBFD"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B - Interpersonal relations</w:t>
            </w:r>
          </w:p>
        </w:tc>
        <w:tc>
          <w:tcPr>
            <w:tcW w:w="2231" w:type="dxa"/>
            <w:vAlign w:val="center"/>
            <w:hideMark/>
          </w:tcPr>
          <w:p w14:paraId="313BBBBE" w14:textId="514BB221"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Kinh số 82 – Kinh Raṭṭhapāla</w:t>
            </w:r>
            <w:r w:rsidRPr="00EA65A0">
              <w:rPr>
                <w:rFonts w:ascii="Times New Roman" w:eastAsia="Times New Roman" w:hAnsi="Times New Roman" w:cs="Times New Roman"/>
                <w:kern w:val="0"/>
                <w:lang w:val="en-US"/>
                <w14:ligatures w14:val="none"/>
              </w:rPr>
              <w:t>: Câu chuyện cư sĩ Raṭṭhapāla xuất gia, từ bỏ vinh hoa, đối thoại với vua về vô thường, khổ, vô ngã.</w:t>
            </w:r>
          </w:p>
        </w:tc>
        <w:tc>
          <w:tcPr>
            <w:tcW w:w="2805" w:type="dxa"/>
            <w:vAlign w:val="center"/>
            <w:hideMark/>
          </w:tcPr>
          <w:p w14:paraId="5B9E31E7" w14:textId="1C80D674"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Discourse 82 – The Raṭṭhapāla Sutta</w:t>
            </w:r>
            <w:r w:rsidRPr="00EA65A0">
              <w:rPr>
                <w:rFonts w:ascii="Times New Roman" w:eastAsia="Times New Roman" w:hAnsi="Times New Roman" w:cs="Times New Roman"/>
                <w:kern w:val="0"/>
                <w:lang w:val="en-US"/>
                <w14:ligatures w14:val="none"/>
              </w:rPr>
              <w:t>: The story of the householder Raṭṭhapāla renouncing wealth to become a monk, later discussing impermanence, suffering, and non-self with the king.</w:t>
            </w:r>
          </w:p>
        </w:tc>
        <w:tc>
          <w:tcPr>
            <w:tcW w:w="1954" w:type="dxa"/>
            <w:vAlign w:val="center"/>
            <w:hideMark/>
          </w:tcPr>
          <w:p w14:paraId="5EED4880" w14:textId="1786ACDB" w:rsidR="00A110C8" w:rsidRPr="00EA65A0" w:rsidRDefault="00A110C8" w:rsidP="00A110C8">
            <w:pPr>
              <w:spacing w:after="0" w:line="240" w:lineRule="auto"/>
              <w:rPr>
                <w:rFonts w:ascii="Times New Roman" w:eastAsia="Times New Roman" w:hAnsi="Times New Roman" w:cs="Times New Roman"/>
                <w:kern w:val="0"/>
                <w:lang w:val="en-US" w:eastAsia="zh-TW"/>
                <w14:ligatures w14:val="none"/>
              </w:rPr>
            </w:pPr>
            <w:r w:rsidRPr="00EA65A0">
              <w:rPr>
                <w:rFonts w:ascii="PMingLiU" w:eastAsia="PMingLiU" w:hAnsi="PMingLiU" w:cs="PMingLiU"/>
                <w:b/>
                <w:bCs/>
                <w:kern w:val="0"/>
                <w:lang w:val="en-US" w:eastAsia="zh-TW"/>
                <w14:ligatures w14:val="none"/>
              </w:rPr>
              <w:t>第</w:t>
            </w:r>
            <w:r w:rsidRPr="00EA65A0">
              <w:rPr>
                <w:rFonts w:ascii="Times New Roman" w:eastAsia="Times New Roman" w:hAnsi="Times New Roman" w:cs="Times New Roman"/>
                <w:b/>
                <w:bCs/>
                <w:kern w:val="0"/>
                <w:lang w:val="en-US" w:eastAsia="zh-TW"/>
                <w14:ligatures w14:val="none"/>
              </w:rPr>
              <w:t>82</w:t>
            </w:r>
            <w:r w:rsidRPr="00EA65A0">
              <w:rPr>
                <w:rFonts w:ascii="PMingLiU" w:eastAsia="PMingLiU" w:hAnsi="PMingLiU" w:cs="PMingLiU"/>
                <w:b/>
                <w:bCs/>
                <w:kern w:val="0"/>
                <w:lang w:val="en-US" w:eastAsia="zh-TW"/>
                <w14:ligatures w14:val="none"/>
              </w:rPr>
              <w:t>經－羅達波羅經</w:t>
            </w:r>
            <w:r w:rsidRPr="00EA65A0">
              <w:rPr>
                <w:rFonts w:ascii="PMingLiU" w:eastAsia="PMingLiU" w:hAnsi="PMingLiU" w:cs="PMingLiU"/>
                <w:kern w:val="0"/>
                <w:lang w:val="en-US" w:eastAsia="zh-TW"/>
                <w14:ligatures w14:val="none"/>
              </w:rPr>
              <w:t>：居士羅達波羅出家捨棄榮華，後與國王論及無常、苦、無我。</w:t>
            </w:r>
          </w:p>
        </w:tc>
        <w:tc>
          <w:tcPr>
            <w:tcW w:w="1533" w:type="dxa"/>
            <w:vAlign w:val="center"/>
            <w:hideMark/>
          </w:tcPr>
          <w:p w14:paraId="500351AE" w14:textId="764AE539"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PMingLiU" w:eastAsia="PMingLiU" w:hAnsi="PMingLiU" w:cs="PMingLiU"/>
                <w:b/>
                <w:bCs/>
                <w:kern w:val="0"/>
                <w:lang w:val="en-US"/>
                <w14:ligatures w14:val="none"/>
              </w:rPr>
              <w:t>第</w:t>
            </w:r>
            <w:r w:rsidRPr="00EA65A0">
              <w:rPr>
                <w:rFonts w:ascii="Times New Roman" w:eastAsia="Times New Roman" w:hAnsi="Times New Roman" w:cs="Times New Roman"/>
                <w:b/>
                <w:bCs/>
                <w:kern w:val="0"/>
                <w:lang w:val="en-US"/>
                <w14:ligatures w14:val="none"/>
              </w:rPr>
              <w:t>82</w:t>
            </w:r>
            <w:r w:rsidRPr="00EA65A0">
              <w:rPr>
                <w:rFonts w:ascii="PMingLiU" w:eastAsia="PMingLiU" w:hAnsi="PMingLiU" w:cs="PMingLiU"/>
                <w:b/>
                <w:bCs/>
                <w:kern w:val="0"/>
                <w:lang w:val="en-US"/>
                <w14:ligatures w14:val="none"/>
              </w:rPr>
              <w:t>经－罗达波罗经</w:t>
            </w:r>
            <w:r w:rsidRPr="00EA65A0">
              <w:rPr>
                <w:rFonts w:ascii="PMingLiU" w:eastAsia="PMingLiU" w:hAnsi="PMingLiU" w:cs="PMingLiU"/>
                <w:kern w:val="0"/>
                <w:lang w:val="en-US"/>
                <w14:ligatures w14:val="none"/>
              </w:rPr>
              <w:t>：居士罗达波罗出家舍弃荣华，后与国王论及无常、苦、无我。</w:t>
            </w:r>
          </w:p>
        </w:tc>
        <w:tc>
          <w:tcPr>
            <w:tcW w:w="0" w:type="auto"/>
            <w:vAlign w:val="center"/>
            <w:hideMark/>
          </w:tcPr>
          <w:p w14:paraId="2A6171BB"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p>
        </w:tc>
      </w:tr>
      <w:tr w:rsidR="00E60C1F" w:rsidRPr="00EA65A0" w14:paraId="4BCD947D" w14:textId="77777777" w:rsidTr="005A76E6">
        <w:trPr>
          <w:cantSplit/>
          <w:trHeight w:val="1134"/>
          <w:tblCellSpacing w:w="15" w:type="dxa"/>
        </w:trPr>
        <w:tc>
          <w:tcPr>
            <w:tcW w:w="0" w:type="auto"/>
            <w:vAlign w:val="center"/>
            <w:hideMark/>
          </w:tcPr>
          <w:p w14:paraId="0B5D8F89"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23</w:t>
            </w:r>
          </w:p>
        </w:tc>
        <w:tc>
          <w:tcPr>
            <w:tcW w:w="0" w:type="auto"/>
            <w:vAlign w:val="center"/>
            <w:hideMark/>
          </w:tcPr>
          <w:p w14:paraId="1F582601"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MN83 (M.ii, 75)</w:t>
            </w:r>
          </w:p>
        </w:tc>
        <w:tc>
          <w:tcPr>
            <w:tcW w:w="730" w:type="dxa"/>
            <w:textDirection w:val="btLr"/>
            <w:vAlign w:val="center"/>
            <w:hideMark/>
          </w:tcPr>
          <w:p w14:paraId="13B6C6CA" w14:textId="77777777" w:rsidR="00A110C8" w:rsidRPr="00EA65A0" w:rsidRDefault="00A110C8" w:rsidP="00A110C8">
            <w:pPr>
              <w:spacing w:after="0" w:line="240" w:lineRule="auto"/>
              <w:ind w:left="113" w:right="113"/>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Makhādeva Sutta</w:t>
            </w:r>
          </w:p>
        </w:tc>
        <w:tc>
          <w:tcPr>
            <w:tcW w:w="1317" w:type="dxa"/>
            <w:vAlign w:val="center"/>
            <w:hideMark/>
          </w:tcPr>
          <w:p w14:paraId="65F4DF5D"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C – Past Life Story</w:t>
            </w:r>
          </w:p>
        </w:tc>
        <w:tc>
          <w:tcPr>
            <w:tcW w:w="2231" w:type="dxa"/>
            <w:vAlign w:val="center"/>
            <w:hideMark/>
          </w:tcPr>
          <w:p w14:paraId="7E29E486" w14:textId="29D3DD30"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Kinh số 83 – Kinh Makhādeva</w:t>
            </w:r>
            <w:r w:rsidRPr="00EA65A0">
              <w:rPr>
                <w:rFonts w:ascii="Times New Roman" w:eastAsia="Times New Roman" w:hAnsi="Times New Roman" w:cs="Times New Roman"/>
                <w:kern w:val="0"/>
                <w:lang w:val="en-US"/>
                <w14:ligatures w14:val="none"/>
              </w:rPr>
              <w:t>: Tiền thân vua Makhādeva thực hành buông bỏ, truyền lại hạnh nguyện cho con cháu, nêu gương tu tập Ba-la-mật.</w:t>
            </w:r>
          </w:p>
        </w:tc>
        <w:tc>
          <w:tcPr>
            <w:tcW w:w="2805" w:type="dxa"/>
            <w:vAlign w:val="center"/>
            <w:hideMark/>
          </w:tcPr>
          <w:p w14:paraId="2830DE8B" w14:textId="0A27D728"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Discourse 83 – The Makhādeva Sutta</w:t>
            </w:r>
            <w:r w:rsidRPr="00EA65A0">
              <w:rPr>
                <w:rFonts w:ascii="Times New Roman" w:eastAsia="Times New Roman" w:hAnsi="Times New Roman" w:cs="Times New Roman"/>
                <w:kern w:val="0"/>
                <w:lang w:val="en-US"/>
                <w14:ligatures w14:val="none"/>
              </w:rPr>
              <w:t>: The past life story of King Makhādeva, who renounced worldly life and passed on the vow of renunciation to his descendants, exemplifying pāramī practice.</w:t>
            </w:r>
          </w:p>
        </w:tc>
        <w:tc>
          <w:tcPr>
            <w:tcW w:w="1954" w:type="dxa"/>
            <w:vAlign w:val="center"/>
            <w:hideMark/>
          </w:tcPr>
          <w:p w14:paraId="75D649B1" w14:textId="0496E845" w:rsidR="00A110C8" w:rsidRPr="00EA65A0" w:rsidRDefault="00A110C8" w:rsidP="00A110C8">
            <w:pPr>
              <w:spacing w:after="0" w:line="240" w:lineRule="auto"/>
              <w:rPr>
                <w:rFonts w:ascii="Times New Roman" w:eastAsia="Times New Roman" w:hAnsi="Times New Roman" w:cs="Times New Roman"/>
                <w:kern w:val="0"/>
                <w:lang w:val="en-US" w:eastAsia="zh-TW"/>
                <w14:ligatures w14:val="none"/>
              </w:rPr>
            </w:pPr>
            <w:r w:rsidRPr="00EA65A0">
              <w:rPr>
                <w:rFonts w:ascii="PMingLiU" w:eastAsia="PMingLiU" w:hAnsi="PMingLiU" w:cs="PMingLiU"/>
                <w:b/>
                <w:bCs/>
                <w:kern w:val="0"/>
                <w:lang w:val="en-US" w:eastAsia="zh-TW"/>
                <w14:ligatures w14:val="none"/>
              </w:rPr>
              <w:t>第</w:t>
            </w:r>
            <w:r w:rsidRPr="00EA65A0">
              <w:rPr>
                <w:rFonts w:ascii="Times New Roman" w:eastAsia="Times New Roman" w:hAnsi="Times New Roman" w:cs="Times New Roman"/>
                <w:b/>
                <w:bCs/>
                <w:kern w:val="0"/>
                <w:lang w:val="en-US" w:eastAsia="zh-TW"/>
                <w14:ligatures w14:val="none"/>
              </w:rPr>
              <w:t>83</w:t>
            </w:r>
            <w:r w:rsidRPr="00EA65A0">
              <w:rPr>
                <w:rFonts w:ascii="PMingLiU" w:eastAsia="PMingLiU" w:hAnsi="PMingLiU" w:cs="PMingLiU"/>
                <w:b/>
                <w:bCs/>
                <w:kern w:val="0"/>
                <w:lang w:val="en-US" w:eastAsia="zh-TW"/>
                <w14:ligatures w14:val="none"/>
              </w:rPr>
              <w:t>經－摩訶提婆經</w:t>
            </w:r>
            <w:r w:rsidRPr="00EA65A0">
              <w:rPr>
                <w:rFonts w:ascii="PMingLiU" w:eastAsia="PMingLiU" w:hAnsi="PMingLiU" w:cs="PMingLiU"/>
                <w:kern w:val="0"/>
                <w:lang w:val="en-US" w:eastAsia="zh-TW"/>
                <w14:ligatures w14:val="none"/>
              </w:rPr>
              <w:t>：馬哈提婆王宿世行持捨離，將誓願傳給子孫，為修習波羅蜜之典範。</w:t>
            </w:r>
          </w:p>
        </w:tc>
        <w:tc>
          <w:tcPr>
            <w:tcW w:w="1533" w:type="dxa"/>
            <w:vAlign w:val="center"/>
            <w:hideMark/>
          </w:tcPr>
          <w:p w14:paraId="38D60B47" w14:textId="7C2A745C"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PMingLiU" w:eastAsia="PMingLiU" w:hAnsi="PMingLiU" w:cs="PMingLiU"/>
                <w:b/>
                <w:bCs/>
                <w:kern w:val="0"/>
                <w:lang w:val="en-US"/>
                <w14:ligatures w14:val="none"/>
              </w:rPr>
              <w:t>第</w:t>
            </w:r>
            <w:r w:rsidRPr="00EA65A0">
              <w:rPr>
                <w:rFonts w:ascii="Times New Roman" w:eastAsia="Times New Roman" w:hAnsi="Times New Roman" w:cs="Times New Roman"/>
                <w:b/>
                <w:bCs/>
                <w:kern w:val="0"/>
                <w:lang w:val="en-US"/>
                <w14:ligatures w14:val="none"/>
              </w:rPr>
              <w:t>83</w:t>
            </w:r>
            <w:r w:rsidRPr="00EA65A0">
              <w:rPr>
                <w:rFonts w:ascii="PMingLiU" w:eastAsia="PMingLiU" w:hAnsi="PMingLiU" w:cs="PMingLiU"/>
                <w:b/>
                <w:bCs/>
                <w:kern w:val="0"/>
                <w:lang w:val="en-US"/>
                <w14:ligatures w14:val="none"/>
              </w:rPr>
              <w:t>经－摩诃提婆经</w:t>
            </w:r>
            <w:r w:rsidRPr="00EA65A0">
              <w:rPr>
                <w:rFonts w:ascii="PMingLiU" w:eastAsia="PMingLiU" w:hAnsi="PMingLiU" w:cs="PMingLiU"/>
                <w:kern w:val="0"/>
                <w:lang w:val="en-US"/>
                <w14:ligatures w14:val="none"/>
              </w:rPr>
              <w:t>：摩诃提婆王宿世行持舍离，将誓愿传给子孙，为修习波罗蜜之典范。</w:t>
            </w:r>
          </w:p>
        </w:tc>
        <w:tc>
          <w:tcPr>
            <w:tcW w:w="0" w:type="auto"/>
            <w:vAlign w:val="center"/>
            <w:hideMark/>
          </w:tcPr>
          <w:p w14:paraId="067B85ED"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p>
        </w:tc>
      </w:tr>
      <w:tr w:rsidR="00E60C1F" w:rsidRPr="00EA65A0" w14:paraId="1863D759" w14:textId="77777777" w:rsidTr="005A76E6">
        <w:trPr>
          <w:cantSplit/>
          <w:trHeight w:val="1134"/>
          <w:tblCellSpacing w:w="15" w:type="dxa"/>
        </w:trPr>
        <w:tc>
          <w:tcPr>
            <w:tcW w:w="0" w:type="auto"/>
            <w:vAlign w:val="center"/>
            <w:hideMark/>
          </w:tcPr>
          <w:p w14:paraId="28C64C83"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lastRenderedPageBreak/>
              <w:t>24</w:t>
            </w:r>
          </w:p>
        </w:tc>
        <w:tc>
          <w:tcPr>
            <w:tcW w:w="0" w:type="auto"/>
            <w:vAlign w:val="center"/>
            <w:hideMark/>
          </w:tcPr>
          <w:p w14:paraId="5A7213E8"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MN84 (M.ii, 85)</w:t>
            </w:r>
          </w:p>
        </w:tc>
        <w:tc>
          <w:tcPr>
            <w:tcW w:w="730" w:type="dxa"/>
            <w:textDirection w:val="btLr"/>
            <w:vAlign w:val="center"/>
            <w:hideMark/>
          </w:tcPr>
          <w:p w14:paraId="65728EB6" w14:textId="77777777" w:rsidR="00A110C8" w:rsidRPr="00EA65A0" w:rsidRDefault="00A110C8" w:rsidP="00A110C8">
            <w:pPr>
              <w:spacing w:after="0" w:line="240" w:lineRule="auto"/>
              <w:ind w:left="113" w:right="113"/>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Madhurā Sutta</w:t>
            </w:r>
          </w:p>
        </w:tc>
        <w:tc>
          <w:tcPr>
            <w:tcW w:w="1317" w:type="dxa"/>
            <w:vAlign w:val="center"/>
            <w:hideMark/>
          </w:tcPr>
          <w:p w14:paraId="76D9B760"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D – Buddhist worldview</w:t>
            </w:r>
          </w:p>
        </w:tc>
        <w:tc>
          <w:tcPr>
            <w:tcW w:w="2231" w:type="dxa"/>
            <w:vAlign w:val="center"/>
            <w:hideMark/>
          </w:tcPr>
          <w:p w14:paraId="195CE739" w14:textId="4E10CBE9"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Kinh số 84 – Kinh Madhurā</w:t>
            </w:r>
            <w:r w:rsidRPr="00EA65A0">
              <w:rPr>
                <w:rFonts w:ascii="Times New Roman" w:eastAsia="Times New Roman" w:hAnsi="Times New Roman" w:cs="Times New Roman"/>
                <w:kern w:val="0"/>
                <w:lang w:val="en-US"/>
                <w14:ligatures w14:val="none"/>
              </w:rPr>
              <w:t>: Đức Phật bác bỏ quan niệm giai cấp Bà-la-môn, khẳng định nghiệp và hành vi đạo đức mới quyết định giá trị con người.</w:t>
            </w:r>
          </w:p>
        </w:tc>
        <w:tc>
          <w:tcPr>
            <w:tcW w:w="2805" w:type="dxa"/>
            <w:vAlign w:val="center"/>
            <w:hideMark/>
          </w:tcPr>
          <w:p w14:paraId="1C1F273D" w14:textId="3807A493"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Discourse 84 – The Madhurā Sutta</w:t>
            </w:r>
            <w:r w:rsidRPr="00EA65A0">
              <w:rPr>
                <w:rFonts w:ascii="Times New Roman" w:eastAsia="Times New Roman" w:hAnsi="Times New Roman" w:cs="Times New Roman"/>
                <w:kern w:val="0"/>
                <w:lang w:val="en-US"/>
                <w14:ligatures w14:val="none"/>
              </w:rPr>
              <w:t>: The Buddha refutes the Brahmin caste superiority, affirming that karma and moral conduct determine human worth.</w:t>
            </w:r>
          </w:p>
        </w:tc>
        <w:tc>
          <w:tcPr>
            <w:tcW w:w="1954" w:type="dxa"/>
            <w:vAlign w:val="center"/>
            <w:hideMark/>
          </w:tcPr>
          <w:p w14:paraId="7231051B" w14:textId="2069F226" w:rsidR="00A110C8" w:rsidRPr="00EA65A0" w:rsidRDefault="00A110C8" w:rsidP="00A110C8">
            <w:pPr>
              <w:spacing w:after="0" w:line="240" w:lineRule="auto"/>
              <w:rPr>
                <w:rFonts w:ascii="Times New Roman" w:eastAsia="Times New Roman" w:hAnsi="Times New Roman" w:cs="Times New Roman"/>
                <w:kern w:val="0"/>
                <w:lang w:val="en-US" w:eastAsia="zh-TW"/>
                <w14:ligatures w14:val="none"/>
              </w:rPr>
            </w:pPr>
            <w:r w:rsidRPr="00EA65A0">
              <w:rPr>
                <w:rFonts w:ascii="PMingLiU" w:eastAsia="PMingLiU" w:hAnsi="PMingLiU" w:cs="PMingLiU"/>
                <w:b/>
                <w:bCs/>
                <w:kern w:val="0"/>
                <w:lang w:val="en-US" w:eastAsia="zh-TW"/>
                <w14:ligatures w14:val="none"/>
              </w:rPr>
              <w:t>第</w:t>
            </w:r>
            <w:r w:rsidRPr="00EA65A0">
              <w:rPr>
                <w:rFonts w:ascii="Times New Roman" w:eastAsia="Times New Roman" w:hAnsi="Times New Roman" w:cs="Times New Roman"/>
                <w:b/>
                <w:bCs/>
                <w:kern w:val="0"/>
                <w:lang w:val="en-US" w:eastAsia="zh-TW"/>
                <w14:ligatures w14:val="none"/>
              </w:rPr>
              <w:t>84</w:t>
            </w:r>
            <w:r w:rsidRPr="00EA65A0">
              <w:rPr>
                <w:rFonts w:ascii="PMingLiU" w:eastAsia="PMingLiU" w:hAnsi="PMingLiU" w:cs="PMingLiU"/>
                <w:b/>
                <w:bCs/>
                <w:kern w:val="0"/>
                <w:lang w:val="en-US" w:eastAsia="zh-TW"/>
                <w14:ligatures w14:val="none"/>
              </w:rPr>
              <w:t>經－摩突羅經</w:t>
            </w:r>
            <w:r w:rsidRPr="00EA65A0">
              <w:rPr>
                <w:rFonts w:ascii="PMingLiU" w:eastAsia="PMingLiU" w:hAnsi="PMingLiU" w:cs="PMingLiU"/>
                <w:kern w:val="0"/>
                <w:lang w:val="en-US" w:eastAsia="zh-TW"/>
                <w14:ligatures w14:val="none"/>
              </w:rPr>
              <w:t>：佛陀駁斥婆羅門種姓優越，肯定業與道德行為才決定人之價值。</w:t>
            </w:r>
          </w:p>
        </w:tc>
        <w:tc>
          <w:tcPr>
            <w:tcW w:w="1533" w:type="dxa"/>
            <w:vAlign w:val="center"/>
            <w:hideMark/>
          </w:tcPr>
          <w:p w14:paraId="5D9DD49E" w14:textId="66DC34F6"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PMingLiU" w:eastAsia="PMingLiU" w:hAnsi="PMingLiU" w:cs="PMingLiU"/>
                <w:b/>
                <w:bCs/>
                <w:kern w:val="0"/>
                <w:lang w:val="en-US"/>
                <w14:ligatures w14:val="none"/>
              </w:rPr>
              <w:t>第</w:t>
            </w:r>
            <w:r w:rsidRPr="00EA65A0">
              <w:rPr>
                <w:rFonts w:ascii="Times New Roman" w:eastAsia="Times New Roman" w:hAnsi="Times New Roman" w:cs="Times New Roman"/>
                <w:b/>
                <w:bCs/>
                <w:kern w:val="0"/>
                <w:lang w:val="en-US"/>
                <w14:ligatures w14:val="none"/>
              </w:rPr>
              <w:t>84</w:t>
            </w:r>
            <w:r w:rsidRPr="00EA65A0">
              <w:rPr>
                <w:rFonts w:ascii="PMingLiU" w:eastAsia="PMingLiU" w:hAnsi="PMingLiU" w:cs="PMingLiU"/>
                <w:b/>
                <w:bCs/>
                <w:kern w:val="0"/>
                <w:lang w:val="en-US"/>
                <w14:ligatures w14:val="none"/>
              </w:rPr>
              <w:t>经－摩突罗经</w:t>
            </w:r>
            <w:r w:rsidRPr="00EA65A0">
              <w:rPr>
                <w:rFonts w:ascii="PMingLiU" w:eastAsia="PMingLiU" w:hAnsi="PMingLiU" w:cs="PMingLiU"/>
                <w:kern w:val="0"/>
                <w:lang w:val="en-US"/>
                <w14:ligatures w14:val="none"/>
              </w:rPr>
              <w:t>：佛陀驳斥婆罗门种姓优越，肯定业与道德行为才决定人之价值。</w:t>
            </w:r>
          </w:p>
        </w:tc>
        <w:tc>
          <w:tcPr>
            <w:tcW w:w="0" w:type="auto"/>
            <w:vAlign w:val="center"/>
            <w:hideMark/>
          </w:tcPr>
          <w:p w14:paraId="0AF29C53"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p>
        </w:tc>
      </w:tr>
      <w:tr w:rsidR="00E60C1F" w:rsidRPr="00EA65A0" w14:paraId="3FEFD652" w14:textId="77777777" w:rsidTr="005A76E6">
        <w:trPr>
          <w:cantSplit/>
          <w:trHeight w:val="1134"/>
          <w:tblCellSpacing w:w="15" w:type="dxa"/>
        </w:trPr>
        <w:tc>
          <w:tcPr>
            <w:tcW w:w="0" w:type="auto"/>
            <w:vAlign w:val="center"/>
            <w:hideMark/>
          </w:tcPr>
          <w:p w14:paraId="494937D7"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25</w:t>
            </w:r>
          </w:p>
        </w:tc>
        <w:tc>
          <w:tcPr>
            <w:tcW w:w="0" w:type="auto"/>
            <w:vAlign w:val="center"/>
            <w:hideMark/>
          </w:tcPr>
          <w:p w14:paraId="18F00A06"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MN85 (M.ii, 91)</w:t>
            </w:r>
          </w:p>
        </w:tc>
        <w:tc>
          <w:tcPr>
            <w:tcW w:w="730" w:type="dxa"/>
            <w:textDirection w:val="btLr"/>
            <w:vAlign w:val="center"/>
            <w:hideMark/>
          </w:tcPr>
          <w:p w14:paraId="4BBD56A1" w14:textId="77777777" w:rsidR="00A110C8" w:rsidRPr="00EA65A0" w:rsidRDefault="00A110C8" w:rsidP="00A110C8">
            <w:pPr>
              <w:spacing w:after="0" w:line="240" w:lineRule="auto"/>
              <w:ind w:left="113" w:right="113"/>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Bodhisattvajakumāra Sutta</w:t>
            </w:r>
          </w:p>
        </w:tc>
        <w:tc>
          <w:tcPr>
            <w:tcW w:w="1317" w:type="dxa"/>
            <w:vAlign w:val="center"/>
            <w:hideMark/>
          </w:tcPr>
          <w:p w14:paraId="39B13F26" w14:textId="7A4E8958"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 xml:space="preserve">B </w:t>
            </w:r>
            <w:r w:rsidR="00E60C1F">
              <w:rPr>
                <w:rFonts w:ascii="Times New Roman" w:eastAsia="Times New Roman" w:hAnsi="Times New Roman" w:cs="Times New Roman"/>
                <w:kern w:val="0"/>
                <w:lang w:val="en-US"/>
                <w14:ligatures w14:val="none"/>
              </w:rPr>
              <w:t>–</w:t>
            </w:r>
            <w:r w:rsidRPr="00EA65A0">
              <w:rPr>
                <w:rFonts w:ascii="Times New Roman" w:eastAsia="Times New Roman" w:hAnsi="Times New Roman" w:cs="Times New Roman"/>
                <w:kern w:val="0"/>
                <w:lang w:val="en-US"/>
                <w14:ligatures w14:val="none"/>
              </w:rPr>
              <w:t xml:space="preserve"> Inter</w:t>
            </w:r>
            <w:r w:rsidR="00E60C1F">
              <w:rPr>
                <w:rFonts w:ascii="Times New Roman" w:eastAsia="Times New Roman" w:hAnsi="Times New Roman" w:cs="Times New Roman"/>
                <w:kern w:val="0"/>
                <w:lang w:val="en-US"/>
                <w14:ligatures w14:val="none"/>
              </w:rPr>
              <w:t>-</w:t>
            </w:r>
            <w:r w:rsidRPr="00EA65A0">
              <w:rPr>
                <w:rFonts w:ascii="Times New Roman" w:eastAsia="Times New Roman" w:hAnsi="Times New Roman" w:cs="Times New Roman"/>
                <w:kern w:val="0"/>
                <w:lang w:val="en-US"/>
                <w14:ligatures w14:val="none"/>
              </w:rPr>
              <w:t>personal relations</w:t>
            </w:r>
          </w:p>
        </w:tc>
        <w:tc>
          <w:tcPr>
            <w:tcW w:w="2231" w:type="dxa"/>
            <w:vAlign w:val="center"/>
            <w:hideMark/>
          </w:tcPr>
          <w:p w14:paraId="5FD0546B" w14:textId="017CB090"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Kinh số 85 – Kinh Bồ Đề Vương Tử</w:t>
            </w:r>
            <w:r w:rsidRPr="00EA65A0">
              <w:rPr>
                <w:rFonts w:ascii="Times New Roman" w:eastAsia="Times New Roman" w:hAnsi="Times New Roman" w:cs="Times New Roman"/>
                <w:kern w:val="0"/>
                <w:lang w:val="en-US"/>
                <w14:ligatures w14:val="none"/>
              </w:rPr>
              <w:t>: Đức Phật đối thoại với Thái tử Bodhi về khổ, tập, diệt, đạo, khuyên tu tập con đường Bát Thánh đạo.</w:t>
            </w:r>
          </w:p>
        </w:tc>
        <w:tc>
          <w:tcPr>
            <w:tcW w:w="2805" w:type="dxa"/>
            <w:vAlign w:val="center"/>
            <w:hideMark/>
          </w:tcPr>
          <w:p w14:paraId="56436EE0" w14:textId="17917FF4"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Discourse 85 – The Bodhirājakumāra Sutta</w:t>
            </w:r>
            <w:r w:rsidRPr="00EA65A0">
              <w:rPr>
                <w:rFonts w:ascii="Times New Roman" w:eastAsia="Times New Roman" w:hAnsi="Times New Roman" w:cs="Times New Roman"/>
                <w:kern w:val="0"/>
                <w:lang w:val="en-US"/>
                <w14:ligatures w14:val="none"/>
              </w:rPr>
              <w:t>: The Buddha converses with Prince Bodhi on suffering, its origin, cessation, and the path, urging the practice of the Noble Eightfold Path.</w:t>
            </w:r>
          </w:p>
        </w:tc>
        <w:tc>
          <w:tcPr>
            <w:tcW w:w="1954" w:type="dxa"/>
            <w:vAlign w:val="center"/>
            <w:hideMark/>
          </w:tcPr>
          <w:p w14:paraId="740177B1" w14:textId="7A7D3B14" w:rsidR="00A110C8" w:rsidRPr="00EA65A0" w:rsidRDefault="00A110C8" w:rsidP="00A110C8">
            <w:pPr>
              <w:spacing w:after="0" w:line="240" w:lineRule="auto"/>
              <w:rPr>
                <w:rFonts w:ascii="Times New Roman" w:eastAsia="Times New Roman" w:hAnsi="Times New Roman" w:cs="Times New Roman"/>
                <w:kern w:val="0"/>
                <w:lang w:val="en-US" w:eastAsia="zh-TW"/>
                <w14:ligatures w14:val="none"/>
              </w:rPr>
            </w:pPr>
            <w:r w:rsidRPr="00EA65A0">
              <w:rPr>
                <w:rFonts w:ascii="PMingLiU" w:eastAsia="PMingLiU" w:hAnsi="PMingLiU" w:cs="PMingLiU"/>
                <w:b/>
                <w:bCs/>
                <w:kern w:val="0"/>
                <w:lang w:val="en-US" w:eastAsia="zh-TW"/>
                <w14:ligatures w14:val="none"/>
              </w:rPr>
              <w:t>第</w:t>
            </w:r>
            <w:r w:rsidRPr="00EA65A0">
              <w:rPr>
                <w:rFonts w:ascii="Times New Roman" w:eastAsia="Times New Roman" w:hAnsi="Times New Roman" w:cs="Times New Roman"/>
                <w:b/>
                <w:bCs/>
                <w:kern w:val="0"/>
                <w:lang w:val="en-US" w:eastAsia="zh-TW"/>
                <w14:ligatures w14:val="none"/>
              </w:rPr>
              <w:t>85</w:t>
            </w:r>
            <w:r w:rsidRPr="00EA65A0">
              <w:rPr>
                <w:rFonts w:ascii="PMingLiU" w:eastAsia="PMingLiU" w:hAnsi="PMingLiU" w:cs="PMingLiU"/>
                <w:b/>
                <w:bCs/>
                <w:kern w:val="0"/>
                <w:lang w:val="en-US" w:eastAsia="zh-TW"/>
                <w14:ligatures w14:val="none"/>
              </w:rPr>
              <w:t>經－菩提王子經</w:t>
            </w:r>
            <w:r w:rsidRPr="00EA65A0">
              <w:rPr>
                <w:rFonts w:ascii="PMingLiU" w:eastAsia="PMingLiU" w:hAnsi="PMingLiU" w:cs="PMingLiU"/>
                <w:kern w:val="0"/>
                <w:lang w:val="en-US" w:eastAsia="zh-TW"/>
                <w14:ligatures w14:val="none"/>
              </w:rPr>
              <w:t>：佛陀與菩提王子對談苦、集、滅、道，勸導修習八正道。</w:t>
            </w:r>
          </w:p>
        </w:tc>
        <w:tc>
          <w:tcPr>
            <w:tcW w:w="1533" w:type="dxa"/>
            <w:vAlign w:val="center"/>
            <w:hideMark/>
          </w:tcPr>
          <w:p w14:paraId="7759A5DA" w14:textId="7477311A"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PMingLiU" w:eastAsia="PMingLiU" w:hAnsi="PMingLiU" w:cs="PMingLiU"/>
                <w:b/>
                <w:bCs/>
                <w:kern w:val="0"/>
                <w:lang w:val="en-US"/>
                <w14:ligatures w14:val="none"/>
              </w:rPr>
              <w:t>第</w:t>
            </w:r>
            <w:r w:rsidRPr="00EA65A0">
              <w:rPr>
                <w:rFonts w:ascii="Times New Roman" w:eastAsia="Times New Roman" w:hAnsi="Times New Roman" w:cs="Times New Roman"/>
                <w:b/>
                <w:bCs/>
                <w:kern w:val="0"/>
                <w:lang w:val="en-US"/>
                <w14:ligatures w14:val="none"/>
              </w:rPr>
              <w:t>85</w:t>
            </w:r>
            <w:r w:rsidRPr="00EA65A0">
              <w:rPr>
                <w:rFonts w:ascii="PMingLiU" w:eastAsia="PMingLiU" w:hAnsi="PMingLiU" w:cs="PMingLiU"/>
                <w:b/>
                <w:bCs/>
                <w:kern w:val="0"/>
                <w:lang w:val="en-US"/>
                <w14:ligatures w14:val="none"/>
              </w:rPr>
              <w:t>经－菩提王子经</w:t>
            </w:r>
            <w:r w:rsidRPr="00EA65A0">
              <w:rPr>
                <w:rFonts w:ascii="PMingLiU" w:eastAsia="PMingLiU" w:hAnsi="PMingLiU" w:cs="PMingLiU"/>
                <w:kern w:val="0"/>
                <w:lang w:val="en-US"/>
                <w14:ligatures w14:val="none"/>
              </w:rPr>
              <w:t>：佛陀与菩提王子对谈苦、集、灭、道，劝导修习八正道。</w:t>
            </w:r>
          </w:p>
        </w:tc>
        <w:tc>
          <w:tcPr>
            <w:tcW w:w="0" w:type="auto"/>
            <w:vAlign w:val="center"/>
            <w:hideMark/>
          </w:tcPr>
          <w:p w14:paraId="453C9368"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p>
        </w:tc>
      </w:tr>
      <w:tr w:rsidR="00E60C1F" w:rsidRPr="00EA65A0" w14:paraId="046587F4" w14:textId="77777777" w:rsidTr="005A76E6">
        <w:trPr>
          <w:cantSplit/>
          <w:trHeight w:val="1134"/>
          <w:tblCellSpacing w:w="15" w:type="dxa"/>
        </w:trPr>
        <w:tc>
          <w:tcPr>
            <w:tcW w:w="0" w:type="auto"/>
            <w:vAlign w:val="center"/>
            <w:hideMark/>
          </w:tcPr>
          <w:p w14:paraId="6EFDE3F3"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26</w:t>
            </w:r>
          </w:p>
        </w:tc>
        <w:tc>
          <w:tcPr>
            <w:tcW w:w="0" w:type="auto"/>
            <w:vAlign w:val="center"/>
            <w:hideMark/>
          </w:tcPr>
          <w:p w14:paraId="1D1ECB27"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MN86 (M.ii, 97)</w:t>
            </w:r>
          </w:p>
        </w:tc>
        <w:tc>
          <w:tcPr>
            <w:tcW w:w="730" w:type="dxa"/>
            <w:textDirection w:val="btLr"/>
            <w:vAlign w:val="center"/>
            <w:hideMark/>
          </w:tcPr>
          <w:p w14:paraId="416463F8" w14:textId="77777777" w:rsidR="00A110C8" w:rsidRPr="00EA65A0" w:rsidRDefault="00A110C8" w:rsidP="00A110C8">
            <w:pPr>
              <w:spacing w:after="0" w:line="240" w:lineRule="auto"/>
              <w:ind w:left="113" w:right="113"/>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Angulimala Sutta</w:t>
            </w:r>
          </w:p>
        </w:tc>
        <w:tc>
          <w:tcPr>
            <w:tcW w:w="1317" w:type="dxa"/>
            <w:vAlign w:val="center"/>
            <w:hideMark/>
          </w:tcPr>
          <w:p w14:paraId="435C01E7" w14:textId="25DFD335"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 xml:space="preserve">B </w:t>
            </w:r>
            <w:r w:rsidR="00E60C1F">
              <w:rPr>
                <w:rFonts w:ascii="Times New Roman" w:eastAsia="Times New Roman" w:hAnsi="Times New Roman" w:cs="Times New Roman"/>
                <w:kern w:val="0"/>
                <w:lang w:val="en-US"/>
                <w14:ligatures w14:val="none"/>
              </w:rPr>
              <w:t>–</w:t>
            </w:r>
            <w:r w:rsidRPr="00EA65A0">
              <w:rPr>
                <w:rFonts w:ascii="Times New Roman" w:eastAsia="Times New Roman" w:hAnsi="Times New Roman" w:cs="Times New Roman"/>
                <w:kern w:val="0"/>
                <w:lang w:val="en-US"/>
                <w14:ligatures w14:val="none"/>
              </w:rPr>
              <w:t xml:space="preserve"> Inter</w:t>
            </w:r>
            <w:r w:rsidR="00E60C1F">
              <w:rPr>
                <w:rFonts w:ascii="Times New Roman" w:eastAsia="Times New Roman" w:hAnsi="Times New Roman" w:cs="Times New Roman"/>
                <w:kern w:val="0"/>
                <w:lang w:val="en-US"/>
                <w14:ligatures w14:val="none"/>
              </w:rPr>
              <w:t>-</w:t>
            </w:r>
            <w:r w:rsidRPr="00EA65A0">
              <w:rPr>
                <w:rFonts w:ascii="Times New Roman" w:eastAsia="Times New Roman" w:hAnsi="Times New Roman" w:cs="Times New Roman"/>
                <w:kern w:val="0"/>
                <w:lang w:val="en-US"/>
                <w14:ligatures w14:val="none"/>
              </w:rPr>
              <w:t>personal relations</w:t>
            </w:r>
          </w:p>
        </w:tc>
        <w:tc>
          <w:tcPr>
            <w:tcW w:w="2231" w:type="dxa"/>
            <w:vAlign w:val="center"/>
            <w:hideMark/>
          </w:tcPr>
          <w:p w14:paraId="3BC1C878" w14:textId="6F0F9E65"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Kinh số 86 – Kinh Angulimāla</w:t>
            </w:r>
            <w:r w:rsidRPr="00EA65A0">
              <w:rPr>
                <w:rFonts w:ascii="Times New Roman" w:eastAsia="Times New Roman" w:hAnsi="Times New Roman" w:cs="Times New Roman"/>
                <w:kern w:val="0"/>
                <w:lang w:val="en-US"/>
                <w14:ligatures w14:val="none"/>
              </w:rPr>
              <w:t>: Câu chuyện tướng cướp Angulimāla gặp Phật, cảm hóa và xuất gia, chứng đắc A-la-hán.</w:t>
            </w:r>
          </w:p>
        </w:tc>
        <w:tc>
          <w:tcPr>
            <w:tcW w:w="2805" w:type="dxa"/>
            <w:vAlign w:val="center"/>
            <w:hideMark/>
          </w:tcPr>
          <w:p w14:paraId="14347D5C" w14:textId="3D51370A"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Discourse 86 – The Angulimāla Sutta</w:t>
            </w:r>
            <w:r w:rsidRPr="00EA65A0">
              <w:rPr>
                <w:rFonts w:ascii="Times New Roman" w:eastAsia="Times New Roman" w:hAnsi="Times New Roman" w:cs="Times New Roman"/>
                <w:kern w:val="0"/>
                <w:lang w:val="en-US"/>
                <w14:ligatures w14:val="none"/>
              </w:rPr>
              <w:t>: The story of the bandit Angulimāla’s encounter with the Buddha, his conversion, ordination, and attainment of arahantship.</w:t>
            </w:r>
          </w:p>
        </w:tc>
        <w:tc>
          <w:tcPr>
            <w:tcW w:w="1954" w:type="dxa"/>
            <w:vAlign w:val="center"/>
            <w:hideMark/>
          </w:tcPr>
          <w:p w14:paraId="3CB9FD20" w14:textId="35E180FF" w:rsidR="00A110C8" w:rsidRPr="00EA65A0" w:rsidRDefault="00A110C8" w:rsidP="00A110C8">
            <w:pPr>
              <w:spacing w:after="0" w:line="240" w:lineRule="auto"/>
              <w:rPr>
                <w:rFonts w:ascii="Times New Roman" w:eastAsia="Times New Roman" w:hAnsi="Times New Roman" w:cs="Times New Roman"/>
                <w:kern w:val="0"/>
                <w:lang w:val="en-US" w:eastAsia="zh-TW"/>
                <w14:ligatures w14:val="none"/>
              </w:rPr>
            </w:pPr>
            <w:r w:rsidRPr="00EA65A0">
              <w:rPr>
                <w:rFonts w:ascii="PMingLiU" w:eastAsia="PMingLiU" w:hAnsi="PMingLiU" w:cs="PMingLiU"/>
                <w:b/>
                <w:bCs/>
                <w:kern w:val="0"/>
                <w:lang w:val="en-US" w:eastAsia="zh-TW"/>
                <w14:ligatures w14:val="none"/>
              </w:rPr>
              <w:t>第</w:t>
            </w:r>
            <w:r w:rsidRPr="00EA65A0">
              <w:rPr>
                <w:rFonts w:ascii="Times New Roman" w:eastAsia="Times New Roman" w:hAnsi="Times New Roman" w:cs="Times New Roman"/>
                <w:b/>
                <w:bCs/>
                <w:kern w:val="0"/>
                <w:lang w:val="en-US" w:eastAsia="zh-TW"/>
                <w14:ligatures w14:val="none"/>
              </w:rPr>
              <w:t>86</w:t>
            </w:r>
            <w:r w:rsidRPr="00EA65A0">
              <w:rPr>
                <w:rFonts w:ascii="PMingLiU" w:eastAsia="PMingLiU" w:hAnsi="PMingLiU" w:cs="PMingLiU"/>
                <w:b/>
                <w:bCs/>
                <w:kern w:val="0"/>
                <w:lang w:val="en-US" w:eastAsia="zh-TW"/>
                <w14:ligatures w14:val="none"/>
              </w:rPr>
              <w:t>經－央掘魔羅經</w:t>
            </w:r>
            <w:r w:rsidRPr="00EA65A0">
              <w:rPr>
                <w:rFonts w:ascii="PMingLiU" w:eastAsia="PMingLiU" w:hAnsi="PMingLiU" w:cs="PMingLiU"/>
                <w:kern w:val="0"/>
                <w:lang w:val="en-US" w:eastAsia="zh-TW"/>
                <w14:ligatures w14:val="none"/>
              </w:rPr>
              <w:t>：惡賊央掘魔羅遇佛感化，出家並證阿羅漢。</w:t>
            </w:r>
          </w:p>
        </w:tc>
        <w:tc>
          <w:tcPr>
            <w:tcW w:w="1533" w:type="dxa"/>
            <w:vAlign w:val="center"/>
            <w:hideMark/>
          </w:tcPr>
          <w:p w14:paraId="46309223" w14:textId="5BB31D51"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PMingLiU" w:eastAsia="PMingLiU" w:hAnsi="PMingLiU" w:cs="PMingLiU"/>
                <w:b/>
                <w:bCs/>
                <w:kern w:val="0"/>
                <w:lang w:val="en-US"/>
                <w14:ligatures w14:val="none"/>
              </w:rPr>
              <w:t>第</w:t>
            </w:r>
            <w:r w:rsidRPr="00EA65A0">
              <w:rPr>
                <w:rFonts w:ascii="Times New Roman" w:eastAsia="Times New Roman" w:hAnsi="Times New Roman" w:cs="Times New Roman"/>
                <w:b/>
                <w:bCs/>
                <w:kern w:val="0"/>
                <w:lang w:val="en-US"/>
                <w14:ligatures w14:val="none"/>
              </w:rPr>
              <w:t>86</w:t>
            </w:r>
            <w:r w:rsidRPr="00EA65A0">
              <w:rPr>
                <w:rFonts w:ascii="PMingLiU" w:eastAsia="PMingLiU" w:hAnsi="PMingLiU" w:cs="PMingLiU"/>
                <w:b/>
                <w:bCs/>
                <w:kern w:val="0"/>
                <w:lang w:val="en-US"/>
                <w14:ligatures w14:val="none"/>
              </w:rPr>
              <w:t>经－央掘魔罗经</w:t>
            </w:r>
            <w:r w:rsidRPr="00EA65A0">
              <w:rPr>
                <w:rFonts w:ascii="PMingLiU" w:eastAsia="PMingLiU" w:hAnsi="PMingLiU" w:cs="PMingLiU"/>
                <w:kern w:val="0"/>
                <w:lang w:val="en-US"/>
                <w14:ligatures w14:val="none"/>
              </w:rPr>
              <w:t>：恶贼央掘魔罗遇佛感化，出家并证阿罗汉。</w:t>
            </w:r>
          </w:p>
        </w:tc>
        <w:tc>
          <w:tcPr>
            <w:tcW w:w="0" w:type="auto"/>
            <w:vAlign w:val="center"/>
            <w:hideMark/>
          </w:tcPr>
          <w:p w14:paraId="50631691"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p>
        </w:tc>
      </w:tr>
      <w:tr w:rsidR="00E60C1F" w:rsidRPr="00EA65A0" w14:paraId="528C696A" w14:textId="77777777" w:rsidTr="005A76E6">
        <w:trPr>
          <w:cantSplit/>
          <w:trHeight w:val="1134"/>
          <w:tblCellSpacing w:w="15" w:type="dxa"/>
        </w:trPr>
        <w:tc>
          <w:tcPr>
            <w:tcW w:w="0" w:type="auto"/>
            <w:vAlign w:val="center"/>
            <w:hideMark/>
          </w:tcPr>
          <w:p w14:paraId="461D55DC"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lastRenderedPageBreak/>
              <w:t>27</w:t>
            </w:r>
          </w:p>
        </w:tc>
        <w:tc>
          <w:tcPr>
            <w:tcW w:w="0" w:type="auto"/>
            <w:vAlign w:val="center"/>
            <w:hideMark/>
          </w:tcPr>
          <w:p w14:paraId="6E73B7EE"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MN87 (M.ii, 107)</w:t>
            </w:r>
          </w:p>
        </w:tc>
        <w:tc>
          <w:tcPr>
            <w:tcW w:w="730" w:type="dxa"/>
            <w:textDirection w:val="btLr"/>
            <w:vAlign w:val="center"/>
            <w:hideMark/>
          </w:tcPr>
          <w:p w14:paraId="68640B96" w14:textId="77777777" w:rsidR="00A110C8" w:rsidRPr="00EA65A0" w:rsidRDefault="00A110C8" w:rsidP="00A110C8">
            <w:pPr>
              <w:spacing w:after="0" w:line="240" w:lineRule="auto"/>
              <w:ind w:left="113" w:right="113"/>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Piyajātika Sutta</w:t>
            </w:r>
          </w:p>
        </w:tc>
        <w:tc>
          <w:tcPr>
            <w:tcW w:w="1317" w:type="dxa"/>
            <w:vAlign w:val="center"/>
            <w:hideMark/>
          </w:tcPr>
          <w:p w14:paraId="611D6982" w14:textId="49567DAE"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 xml:space="preserve">B </w:t>
            </w:r>
            <w:r w:rsidR="00E60C1F">
              <w:rPr>
                <w:rFonts w:ascii="Times New Roman" w:eastAsia="Times New Roman" w:hAnsi="Times New Roman" w:cs="Times New Roman"/>
                <w:kern w:val="0"/>
                <w:lang w:val="en-US"/>
                <w14:ligatures w14:val="none"/>
              </w:rPr>
              <w:t>–</w:t>
            </w:r>
            <w:r w:rsidRPr="00EA65A0">
              <w:rPr>
                <w:rFonts w:ascii="Times New Roman" w:eastAsia="Times New Roman" w:hAnsi="Times New Roman" w:cs="Times New Roman"/>
                <w:kern w:val="0"/>
                <w:lang w:val="en-US"/>
                <w14:ligatures w14:val="none"/>
              </w:rPr>
              <w:t xml:space="preserve"> Inter</w:t>
            </w:r>
            <w:r w:rsidR="00E60C1F">
              <w:rPr>
                <w:rFonts w:ascii="Times New Roman" w:eastAsia="Times New Roman" w:hAnsi="Times New Roman" w:cs="Times New Roman"/>
                <w:kern w:val="0"/>
                <w:lang w:val="en-US"/>
                <w14:ligatures w14:val="none"/>
              </w:rPr>
              <w:t>-</w:t>
            </w:r>
            <w:r w:rsidRPr="00EA65A0">
              <w:rPr>
                <w:rFonts w:ascii="Times New Roman" w:eastAsia="Times New Roman" w:hAnsi="Times New Roman" w:cs="Times New Roman"/>
                <w:kern w:val="0"/>
                <w:lang w:val="en-US"/>
                <w14:ligatures w14:val="none"/>
              </w:rPr>
              <w:t>personal relations</w:t>
            </w:r>
          </w:p>
        </w:tc>
        <w:tc>
          <w:tcPr>
            <w:tcW w:w="2231" w:type="dxa"/>
            <w:vAlign w:val="center"/>
            <w:hideMark/>
          </w:tcPr>
          <w:p w14:paraId="40658F45" w14:textId="0A6A11DC"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Kinh số 87 – Kinh Ái Sanh</w:t>
            </w:r>
            <w:r w:rsidRPr="00EA65A0">
              <w:rPr>
                <w:rFonts w:ascii="Times New Roman" w:eastAsia="Times New Roman" w:hAnsi="Times New Roman" w:cs="Times New Roman"/>
                <w:kern w:val="0"/>
                <w:lang w:val="en-US"/>
                <w14:ligatures w14:val="none"/>
              </w:rPr>
              <w:t>: Đức Phật giảng về khổ đau bắt nguồn từ ái dục và sự ràng buộc tình thân, khuyên tu tập buông xả.</w:t>
            </w:r>
          </w:p>
        </w:tc>
        <w:tc>
          <w:tcPr>
            <w:tcW w:w="2805" w:type="dxa"/>
            <w:vAlign w:val="center"/>
            <w:hideMark/>
          </w:tcPr>
          <w:p w14:paraId="13362B40" w14:textId="6AD2F648"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Discourse 87 – The Piyajātika Sutta (Born from Affection)</w:t>
            </w:r>
            <w:r w:rsidRPr="00EA65A0">
              <w:rPr>
                <w:rFonts w:ascii="Times New Roman" w:eastAsia="Times New Roman" w:hAnsi="Times New Roman" w:cs="Times New Roman"/>
                <w:kern w:val="0"/>
                <w:lang w:val="en-US"/>
                <w14:ligatures w14:val="none"/>
              </w:rPr>
              <w:t>: The Buddha teaches that suffering arises from craving and attachment to loved ones, advising cultivation of detachment.</w:t>
            </w:r>
          </w:p>
        </w:tc>
        <w:tc>
          <w:tcPr>
            <w:tcW w:w="1954" w:type="dxa"/>
            <w:vAlign w:val="center"/>
            <w:hideMark/>
          </w:tcPr>
          <w:p w14:paraId="20260048" w14:textId="20405E36" w:rsidR="00A110C8" w:rsidRPr="00EA65A0" w:rsidRDefault="00A110C8" w:rsidP="00A110C8">
            <w:pPr>
              <w:spacing w:after="0" w:line="240" w:lineRule="auto"/>
              <w:rPr>
                <w:rFonts w:ascii="Times New Roman" w:eastAsia="Times New Roman" w:hAnsi="Times New Roman" w:cs="Times New Roman"/>
                <w:kern w:val="0"/>
                <w:lang w:val="en-US" w:eastAsia="zh-TW"/>
                <w14:ligatures w14:val="none"/>
              </w:rPr>
            </w:pPr>
            <w:r w:rsidRPr="00EA65A0">
              <w:rPr>
                <w:rFonts w:ascii="PMingLiU" w:eastAsia="PMingLiU" w:hAnsi="PMingLiU" w:cs="PMingLiU"/>
                <w:b/>
                <w:bCs/>
                <w:kern w:val="0"/>
                <w:lang w:val="en-US" w:eastAsia="zh-TW"/>
                <w14:ligatures w14:val="none"/>
              </w:rPr>
              <w:t>第</w:t>
            </w:r>
            <w:r w:rsidRPr="00EA65A0">
              <w:rPr>
                <w:rFonts w:ascii="Times New Roman" w:eastAsia="Times New Roman" w:hAnsi="Times New Roman" w:cs="Times New Roman"/>
                <w:b/>
                <w:bCs/>
                <w:kern w:val="0"/>
                <w:lang w:val="en-US" w:eastAsia="zh-TW"/>
                <w14:ligatures w14:val="none"/>
              </w:rPr>
              <w:t>87</w:t>
            </w:r>
            <w:r w:rsidRPr="00EA65A0">
              <w:rPr>
                <w:rFonts w:ascii="PMingLiU" w:eastAsia="PMingLiU" w:hAnsi="PMingLiU" w:cs="PMingLiU"/>
                <w:b/>
                <w:bCs/>
                <w:kern w:val="0"/>
                <w:lang w:val="en-US" w:eastAsia="zh-TW"/>
                <w14:ligatures w14:val="none"/>
              </w:rPr>
              <w:t>經－愛生經</w:t>
            </w:r>
            <w:r w:rsidRPr="00EA65A0">
              <w:rPr>
                <w:rFonts w:ascii="PMingLiU" w:eastAsia="PMingLiU" w:hAnsi="PMingLiU" w:cs="PMingLiU"/>
                <w:kern w:val="0"/>
                <w:lang w:val="en-US" w:eastAsia="zh-TW"/>
                <w14:ligatures w14:val="none"/>
              </w:rPr>
              <w:t>：佛陀開示痛苦源於愛欲與親情繫縛，勸修捨離。</w:t>
            </w:r>
          </w:p>
        </w:tc>
        <w:tc>
          <w:tcPr>
            <w:tcW w:w="1533" w:type="dxa"/>
            <w:vAlign w:val="center"/>
            <w:hideMark/>
          </w:tcPr>
          <w:p w14:paraId="6CE58F50" w14:textId="019058D1"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PMingLiU" w:eastAsia="PMingLiU" w:hAnsi="PMingLiU" w:cs="PMingLiU"/>
                <w:b/>
                <w:bCs/>
                <w:kern w:val="0"/>
                <w:lang w:val="en-US"/>
                <w14:ligatures w14:val="none"/>
              </w:rPr>
              <w:t>第</w:t>
            </w:r>
            <w:r w:rsidRPr="00EA65A0">
              <w:rPr>
                <w:rFonts w:ascii="Times New Roman" w:eastAsia="Times New Roman" w:hAnsi="Times New Roman" w:cs="Times New Roman"/>
                <w:b/>
                <w:bCs/>
                <w:kern w:val="0"/>
                <w:lang w:val="en-US"/>
                <w14:ligatures w14:val="none"/>
              </w:rPr>
              <w:t>87</w:t>
            </w:r>
            <w:r w:rsidRPr="00EA65A0">
              <w:rPr>
                <w:rFonts w:ascii="PMingLiU" w:eastAsia="PMingLiU" w:hAnsi="PMingLiU" w:cs="PMingLiU"/>
                <w:b/>
                <w:bCs/>
                <w:kern w:val="0"/>
                <w:lang w:val="en-US"/>
                <w14:ligatures w14:val="none"/>
              </w:rPr>
              <w:t>经－爱生经</w:t>
            </w:r>
            <w:r w:rsidRPr="00EA65A0">
              <w:rPr>
                <w:rFonts w:ascii="PMingLiU" w:eastAsia="PMingLiU" w:hAnsi="PMingLiU" w:cs="PMingLiU"/>
                <w:kern w:val="0"/>
                <w:lang w:val="en-US"/>
                <w14:ligatures w14:val="none"/>
              </w:rPr>
              <w:t>：佛陀开示痛苦源于爱欲与亲情系缚，劝修舍离。</w:t>
            </w:r>
          </w:p>
        </w:tc>
        <w:tc>
          <w:tcPr>
            <w:tcW w:w="0" w:type="auto"/>
            <w:vAlign w:val="center"/>
            <w:hideMark/>
          </w:tcPr>
          <w:p w14:paraId="3DB7E301"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p>
        </w:tc>
      </w:tr>
      <w:tr w:rsidR="00E60C1F" w:rsidRPr="00EA65A0" w14:paraId="4F0856DC" w14:textId="77777777" w:rsidTr="005A76E6">
        <w:trPr>
          <w:cantSplit/>
          <w:trHeight w:val="1134"/>
          <w:tblCellSpacing w:w="15" w:type="dxa"/>
        </w:trPr>
        <w:tc>
          <w:tcPr>
            <w:tcW w:w="0" w:type="auto"/>
            <w:vAlign w:val="center"/>
            <w:hideMark/>
          </w:tcPr>
          <w:p w14:paraId="6FB4EF5B"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28</w:t>
            </w:r>
          </w:p>
        </w:tc>
        <w:tc>
          <w:tcPr>
            <w:tcW w:w="0" w:type="auto"/>
            <w:vAlign w:val="center"/>
            <w:hideMark/>
          </w:tcPr>
          <w:p w14:paraId="0B4F6CD3"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MN90 (M.ii, 125)</w:t>
            </w:r>
          </w:p>
        </w:tc>
        <w:tc>
          <w:tcPr>
            <w:tcW w:w="730" w:type="dxa"/>
            <w:textDirection w:val="btLr"/>
            <w:vAlign w:val="center"/>
            <w:hideMark/>
          </w:tcPr>
          <w:p w14:paraId="010E8A63" w14:textId="77777777" w:rsidR="00A110C8" w:rsidRPr="00EA65A0" w:rsidRDefault="00A110C8" w:rsidP="00A110C8">
            <w:pPr>
              <w:spacing w:after="0" w:line="240" w:lineRule="auto"/>
              <w:ind w:left="113" w:right="113"/>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Kaṇṇakatthala Sutta</w:t>
            </w:r>
          </w:p>
        </w:tc>
        <w:tc>
          <w:tcPr>
            <w:tcW w:w="1317" w:type="dxa"/>
            <w:vAlign w:val="center"/>
            <w:hideMark/>
          </w:tcPr>
          <w:p w14:paraId="25DFA021" w14:textId="504DC261"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 xml:space="preserve">B </w:t>
            </w:r>
            <w:r w:rsidR="00E60C1F">
              <w:rPr>
                <w:rFonts w:ascii="Times New Roman" w:eastAsia="Times New Roman" w:hAnsi="Times New Roman" w:cs="Times New Roman"/>
                <w:kern w:val="0"/>
                <w:lang w:val="en-US"/>
                <w14:ligatures w14:val="none"/>
              </w:rPr>
              <w:t>–</w:t>
            </w:r>
            <w:r w:rsidRPr="00EA65A0">
              <w:rPr>
                <w:rFonts w:ascii="Times New Roman" w:eastAsia="Times New Roman" w:hAnsi="Times New Roman" w:cs="Times New Roman"/>
                <w:kern w:val="0"/>
                <w:lang w:val="en-US"/>
                <w14:ligatures w14:val="none"/>
              </w:rPr>
              <w:t xml:space="preserve"> Inter</w:t>
            </w:r>
            <w:r w:rsidR="00E60C1F">
              <w:rPr>
                <w:rFonts w:ascii="Times New Roman" w:eastAsia="Times New Roman" w:hAnsi="Times New Roman" w:cs="Times New Roman"/>
                <w:kern w:val="0"/>
                <w:lang w:val="en-US"/>
                <w14:ligatures w14:val="none"/>
              </w:rPr>
              <w:t>-</w:t>
            </w:r>
            <w:r w:rsidRPr="00EA65A0">
              <w:rPr>
                <w:rFonts w:ascii="Times New Roman" w:eastAsia="Times New Roman" w:hAnsi="Times New Roman" w:cs="Times New Roman"/>
                <w:kern w:val="0"/>
                <w:lang w:val="en-US"/>
                <w14:ligatures w14:val="none"/>
              </w:rPr>
              <w:t>personal relations</w:t>
            </w:r>
          </w:p>
        </w:tc>
        <w:tc>
          <w:tcPr>
            <w:tcW w:w="2231" w:type="dxa"/>
            <w:vAlign w:val="center"/>
            <w:hideMark/>
          </w:tcPr>
          <w:p w14:paraId="0F0ED341" w14:textId="771F3ED6"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Kinh số 90 – Kinh Kaṇṇakatthala</w:t>
            </w:r>
            <w:r w:rsidRPr="00EA65A0">
              <w:rPr>
                <w:rFonts w:ascii="Times New Roman" w:eastAsia="Times New Roman" w:hAnsi="Times New Roman" w:cs="Times New Roman"/>
                <w:kern w:val="0"/>
                <w:lang w:val="en-US"/>
                <w14:ligatures w14:val="none"/>
              </w:rPr>
              <w:t>: Đức Phật đối thoại với vua Pasenadi về các bậc A-la-hán, nghiệp, và sự phân biệt giai cấp, đưa đến hiểu biết đúng đắn.</w:t>
            </w:r>
          </w:p>
        </w:tc>
        <w:tc>
          <w:tcPr>
            <w:tcW w:w="2805" w:type="dxa"/>
            <w:vAlign w:val="center"/>
            <w:hideMark/>
          </w:tcPr>
          <w:p w14:paraId="46CB2B9C" w14:textId="050F2471"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Discourse 90 – The Kaṇṇakatthala Sutta</w:t>
            </w:r>
            <w:r w:rsidRPr="00EA65A0">
              <w:rPr>
                <w:rFonts w:ascii="Times New Roman" w:eastAsia="Times New Roman" w:hAnsi="Times New Roman" w:cs="Times New Roman"/>
                <w:kern w:val="0"/>
                <w:lang w:val="en-US"/>
                <w14:ligatures w14:val="none"/>
              </w:rPr>
              <w:t>: The Buddha converses with King Pasenadi about arahants, karma, and caste distinctions, leading to right understanding.</w:t>
            </w:r>
          </w:p>
        </w:tc>
        <w:tc>
          <w:tcPr>
            <w:tcW w:w="1954" w:type="dxa"/>
            <w:vAlign w:val="center"/>
            <w:hideMark/>
          </w:tcPr>
          <w:p w14:paraId="7B54CA56" w14:textId="5ED53A4A" w:rsidR="00A110C8" w:rsidRPr="00EA65A0" w:rsidRDefault="00A110C8" w:rsidP="00A110C8">
            <w:pPr>
              <w:spacing w:after="0" w:line="240" w:lineRule="auto"/>
              <w:rPr>
                <w:rFonts w:ascii="Times New Roman" w:eastAsia="Times New Roman" w:hAnsi="Times New Roman" w:cs="Times New Roman"/>
                <w:kern w:val="0"/>
                <w:lang w:val="en-US" w:eastAsia="zh-TW"/>
                <w14:ligatures w14:val="none"/>
              </w:rPr>
            </w:pPr>
            <w:r w:rsidRPr="00EA65A0">
              <w:rPr>
                <w:rFonts w:ascii="PMingLiU" w:eastAsia="PMingLiU" w:hAnsi="PMingLiU" w:cs="PMingLiU"/>
                <w:b/>
                <w:bCs/>
                <w:kern w:val="0"/>
                <w:lang w:val="en-US" w:eastAsia="zh-TW"/>
                <w14:ligatures w14:val="none"/>
              </w:rPr>
              <w:t>第</w:t>
            </w:r>
            <w:r w:rsidRPr="00EA65A0">
              <w:rPr>
                <w:rFonts w:ascii="Times New Roman" w:eastAsia="Times New Roman" w:hAnsi="Times New Roman" w:cs="Times New Roman"/>
                <w:b/>
                <w:bCs/>
                <w:kern w:val="0"/>
                <w:lang w:val="en-US" w:eastAsia="zh-TW"/>
                <w14:ligatures w14:val="none"/>
              </w:rPr>
              <w:t>90</w:t>
            </w:r>
            <w:r w:rsidRPr="00EA65A0">
              <w:rPr>
                <w:rFonts w:ascii="PMingLiU" w:eastAsia="PMingLiU" w:hAnsi="PMingLiU" w:cs="PMingLiU"/>
                <w:b/>
                <w:bCs/>
                <w:kern w:val="0"/>
                <w:lang w:val="en-US" w:eastAsia="zh-TW"/>
                <w14:ligatures w14:val="none"/>
              </w:rPr>
              <w:t>經－羯那迦吒羅經</w:t>
            </w:r>
            <w:r w:rsidRPr="00EA65A0">
              <w:rPr>
                <w:rFonts w:ascii="PMingLiU" w:eastAsia="PMingLiU" w:hAnsi="PMingLiU" w:cs="PMingLiU"/>
                <w:kern w:val="0"/>
                <w:lang w:val="en-US" w:eastAsia="zh-TW"/>
                <w14:ligatures w14:val="none"/>
              </w:rPr>
              <w:t>：佛陀與波斯匿王論及阿羅漢、業與種姓差別，引導正確理解。</w:t>
            </w:r>
          </w:p>
        </w:tc>
        <w:tc>
          <w:tcPr>
            <w:tcW w:w="1533" w:type="dxa"/>
            <w:vAlign w:val="center"/>
            <w:hideMark/>
          </w:tcPr>
          <w:p w14:paraId="7EE3327C" w14:textId="29B40DFD"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PMingLiU" w:eastAsia="PMingLiU" w:hAnsi="PMingLiU" w:cs="PMingLiU"/>
                <w:b/>
                <w:bCs/>
                <w:kern w:val="0"/>
                <w:lang w:val="en-US"/>
                <w14:ligatures w14:val="none"/>
              </w:rPr>
              <w:t>第</w:t>
            </w:r>
            <w:r w:rsidRPr="00EA65A0">
              <w:rPr>
                <w:rFonts w:ascii="Times New Roman" w:eastAsia="Times New Roman" w:hAnsi="Times New Roman" w:cs="Times New Roman"/>
                <w:b/>
                <w:bCs/>
                <w:kern w:val="0"/>
                <w:lang w:val="en-US"/>
                <w14:ligatures w14:val="none"/>
              </w:rPr>
              <w:t>90</w:t>
            </w:r>
            <w:r w:rsidRPr="00EA65A0">
              <w:rPr>
                <w:rFonts w:ascii="PMingLiU" w:eastAsia="PMingLiU" w:hAnsi="PMingLiU" w:cs="PMingLiU"/>
                <w:b/>
                <w:bCs/>
                <w:kern w:val="0"/>
                <w:lang w:val="en-US"/>
                <w14:ligatures w14:val="none"/>
              </w:rPr>
              <w:t>经－羯那迦吒罗经</w:t>
            </w:r>
            <w:r w:rsidRPr="00EA65A0">
              <w:rPr>
                <w:rFonts w:ascii="PMingLiU" w:eastAsia="PMingLiU" w:hAnsi="PMingLiU" w:cs="PMingLiU"/>
                <w:kern w:val="0"/>
                <w:lang w:val="en-US"/>
                <w14:ligatures w14:val="none"/>
              </w:rPr>
              <w:t>：佛陀与波斯匿王论及阿罗汉、业与种姓差别，引导正确理解。</w:t>
            </w:r>
          </w:p>
        </w:tc>
        <w:tc>
          <w:tcPr>
            <w:tcW w:w="0" w:type="auto"/>
            <w:vAlign w:val="center"/>
            <w:hideMark/>
          </w:tcPr>
          <w:p w14:paraId="6D14B8F4"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p>
        </w:tc>
      </w:tr>
      <w:tr w:rsidR="00E60C1F" w:rsidRPr="00EA65A0" w14:paraId="552C4ED6" w14:textId="77777777" w:rsidTr="005A76E6">
        <w:trPr>
          <w:cantSplit/>
          <w:trHeight w:val="1134"/>
          <w:tblCellSpacing w:w="15" w:type="dxa"/>
        </w:trPr>
        <w:tc>
          <w:tcPr>
            <w:tcW w:w="0" w:type="auto"/>
            <w:vAlign w:val="center"/>
            <w:hideMark/>
          </w:tcPr>
          <w:p w14:paraId="0DF91742"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lastRenderedPageBreak/>
              <w:t>29</w:t>
            </w:r>
          </w:p>
        </w:tc>
        <w:tc>
          <w:tcPr>
            <w:tcW w:w="0" w:type="auto"/>
            <w:vAlign w:val="center"/>
            <w:hideMark/>
          </w:tcPr>
          <w:p w14:paraId="27FDF095"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MN93 (M.ii, 147)</w:t>
            </w:r>
          </w:p>
        </w:tc>
        <w:tc>
          <w:tcPr>
            <w:tcW w:w="730" w:type="dxa"/>
            <w:textDirection w:val="btLr"/>
            <w:vAlign w:val="center"/>
            <w:hideMark/>
          </w:tcPr>
          <w:p w14:paraId="5403410B" w14:textId="77777777" w:rsidR="00A110C8" w:rsidRPr="00EA65A0" w:rsidRDefault="00A110C8" w:rsidP="00A110C8">
            <w:pPr>
              <w:spacing w:after="0" w:line="240" w:lineRule="auto"/>
              <w:ind w:left="113" w:right="113"/>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Assalāyana Sutta</w:t>
            </w:r>
          </w:p>
        </w:tc>
        <w:tc>
          <w:tcPr>
            <w:tcW w:w="1317" w:type="dxa"/>
            <w:vAlign w:val="center"/>
            <w:hideMark/>
          </w:tcPr>
          <w:p w14:paraId="1BE336B0"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D – Buddhist worldview</w:t>
            </w:r>
          </w:p>
        </w:tc>
        <w:tc>
          <w:tcPr>
            <w:tcW w:w="2231" w:type="dxa"/>
            <w:vAlign w:val="center"/>
            <w:hideMark/>
          </w:tcPr>
          <w:p w14:paraId="76B5C2CB" w14:textId="645E451A"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Kinh số 93 – Kinh Assalāyana</w:t>
            </w:r>
            <w:r w:rsidRPr="00EA65A0">
              <w:rPr>
                <w:rFonts w:ascii="Times New Roman" w:eastAsia="Times New Roman" w:hAnsi="Times New Roman" w:cs="Times New Roman"/>
                <w:kern w:val="0"/>
                <w:lang w:val="en-US"/>
                <w14:ligatures w14:val="none"/>
              </w:rPr>
              <w:t>: Đức Phật đối thoại với Bà-la-môn Assalāyana, bác bỏ thuyết giai cấp, khẳng định giá trị con người do hành vi và trí tuệ.</w:t>
            </w:r>
          </w:p>
        </w:tc>
        <w:tc>
          <w:tcPr>
            <w:tcW w:w="2805" w:type="dxa"/>
            <w:vAlign w:val="center"/>
            <w:hideMark/>
          </w:tcPr>
          <w:p w14:paraId="35FEE32D" w14:textId="50B57896"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Discourse 93 – The Assalāyana Sutta</w:t>
            </w:r>
            <w:r w:rsidRPr="00EA65A0">
              <w:rPr>
                <w:rFonts w:ascii="Times New Roman" w:eastAsia="Times New Roman" w:hAnsi="Times New Roman" w:cs="Times New Roman"/>
                <w:kern w:val="0"/>
                <w:lang w:val="en-US"/>
                <w14:ligatures w14:val="none"/>
              </w:rPr>
              <w:t>: The Buddha debates with the Brahmin Assalāyana, rejecting caste superiority and affirming that conduct and wisdom determine human worth.</w:t>
            </w:r>
          </w:p>
        </w:tc>
        <w:tc>
          <w:tcPr>
            <w:tcW w:w="1954" w:type="dxa"/>
            <w:vAlign w:val="center"/>
            <w:hideMark/>
          </w:tcPr>
          <w:p w14:paraId="0E5E11E3" w14:textId="13DC5D2D" w:rsidR="00A110C8" w:rsidRPr="00EA65A0" w:rsidRDefault="00A110C8" w:rsidP="00A110C8">
            <w:pPr>
              <w:spacing w:after="0" w:line="240" w:lineRule="auto"/>
              <w:rPr>
                <w:rFonts w:ascii="Times New Roman" w:eastAsia="Times New Roman" w:hAnsi="Times New Roman" w:cs="Times New Roman"/>
                <w:kern w:val="0"/>
                <w:lang w:val="en-US" w:eastAsia="zh-TW"/>
                <w14:ligatures w14:val="none"/>
              </w:rPr>
            </w:pPr>
            <w:r w:rsidRPr="00EA65A0">
              <w:rPr>
                <w:rFonts w:ascii="PMingLiU" w:eastAsia="PMingLiU" w:hAnsi="PMingLiU" w:cs="PMingLiU"/>
                <w:b/>
                <w:bCs/>
                <w:kern w:val="0"/>
                <w:lang w:val="en-US" w:eastAsia="zh-TW"/>
                <w14:ligatures w14:val="none"/>
              </w:rPr>
              <w:t>第</w:t>
            </w:r>
            <w:r w:rsidRPr="00EA65A0">
              <w:rPr>
                <w:rFonts w:ascii="Times New Roman" w:eastAsia="Times New Roman" w:hAnsi="Times New Roman" w:cs="Times New Roman"/>
                <w:b/>
                <w:bCs/>
                <w:kern w:val="0"/>
                <w:lang w:val="en-US" w:eastAsia="zh-TW"/>
                <w14:ligatures w14:val="none"/>
              </w:rPr>
              <w:t>93</w:t>
            </w:r>
            <w:r w:rsidRPr="00EA65A0">
              <w:rPr>
                <w:rFonts w:ascii="PMingLiU" w:eastAsia="PMingLiU" w:hAnsi="PMingLiU" w:cs="PMingLiU"/>
                <w:b/>
                <w:bCs/>
                <w:kern w:val="0"/>
                <w:lang w:val="en-US" w:eastAsia="zh-TW"/>
                <w14:ligatures w14:val="none"/>
              </w:rPr>
              <w:t>經－阿薩羅耶那經</w:t>
            </w:r>
            <w:r w:rsidRPr="00EA65A0">
              <w:rPr>
                <w:rFonts w:ascii="PMingLiU" w:eastAsia="PMingLiU" w:hAnsi="PMingLiU" w:cs="PMingLiU"/>
                <w:kern w:val="0"/>
                <w:lang w:val="en-US" w:eastAsia="zh-TW"/>
                <w14:ligatures w14:val="none"/>
              </w:rPr>
              <w:t>：佛陀與婆羅門阿薩羅耶那辯論，否定種姓至上，強調行為與智慧決定價值。</w:t>
            </w:r>
          </w:p>
        </w:tc>
        <w:tc>
          <w:tcPr>
            <w:tcW w:w="1533" w:type="dxa"/>
            <w:vAlign w:val="center"/>
            <w:hideMark/>
          </w:tcPr>
          <w:p w14:paraId="49E0F174" w14:textId="02512411"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PMingLiU" w:eastAsia="PMingLiU" w:hAnsi="PMingLiU" w:cs="PMingLiU"/>
                <w:b/>
                <w:bCs/>
                <w:kern w:val="0"/>
                <w:lang w:val="en-US"/>
                <w14:ligatures w14:val="none"/>
              </w:rPr>
              <w:t>第</w:t>
            </w:r>
            <w:r w:rsidRPr="00EA65A0">
              <w:rPr>
                <w:rFonts w:ascii="Times New Roman" w:eastAsia="Times New Roman" w:hAnsi="Times New Roman" w:cs="Times New Roman"/>
                <w:b/>
                <w:bCs/>
                <w:kern w:val="0"/>
                <w:lang w:val="en-US"/>
                <w14:ligatures w14:val="none"/>
              </w:rPr>
              <w:t>93</w:t>
            </w:r>
            <w:r w:rsidRPr="00EA65A0">
              <w:rPr>
                <w:rFonts w:ascii="PMingLiU" w:eastAsia="PMingLiU" w:hAnsi="PMingLiU" w:cs="PMingLiU"/>
                <w:b/>
                <w:bCs/>
                <w:kern w:val="0"/>
                <w:lang w:val="en-US"/>
                <w14:ligatures w14:val="none"/>
              </w:rPr>
              <w:t>经－阿萨罗耶那经</w:t>
            </w:r>
            <w:r w:rsidRPr="00EA65A0">
              <w:rPr>
                <w:rFonts w:ascii="PMingLiU" w:eastAsia="PMingLiU" w:hAnsi="PMingLiU" w:cs="PMingLiU"/>
                <w:kern w:val="0"/>
                <w:lang w:val="en-US"/>
                <w14:ligatures w14:val="none"/>
              </w:rPr>
              <w:t>：佛陀与婆罗门阿萨罗耶那辩论，否定种姓至上，强调行为与智慧决定价值。</w:t>
            </w:r>
          </w:p>
        </w:tc>
        <w:tc>
          <w:tcPr>
            <w:tcW w:w="0" w:type="auto"/>
            <w:vAlign w:val="center"/>
            <w:hideMark/>
          </w:tcPr>
          <w:p w14:paraId="559BCDA0"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p>
        </w:tc>
      </w:tr>
      <w:tr w:rsidR="00E60C1F" w:rsidRPr="00EA65A0" w14:paraId="34040570" w14:textId="77777777" w:rsidTr="005A76E6">
        <w:trPr>
          <w:cantSplit/>
          <w:trHeight w:val="1134"/>
          <w:tblCellSpacing w:w="15" w:type="dxa"/>
        </w:trPr>
        <w:tc>
          <w:tcPr>
            <w:tcW w:w="0" w:type="auto"/>
            <w:vAlign w:val="center"/>
            <w:hideMark/>
          </w:tcPr>
          <w:p w14:paraId="1FD94E2C"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30</w:t>
            </w:r>
          </w:p>
        </w:tc>
        <w:tc>
          <w:tcPr>
            <w:tcW w:w="0" w:type="auto"/>
            <w:vAlign w:val="center"/>
            <w:hideMark/>
          </w:tcPr>
          <w:p w14:paraId="6E98AD12"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MN95 (M.ii, 164)</w:t>
            </w:r>
          </w:p>
        </w:tc>
        <w:tc>
          <w:tcPr>
            <w:tcW w:w="730" w:type="dxa"/>
            <w:textDirection w:val="btLr"/>
            <w:vAlign w:val="center"/>
            <w:hideMark/>
          </w:tcPr>
          <w:p w14:paraId="7234897E" w14:textId="77777777" w:rsidR="00A110C8" w:rsidRPr="00EA65A0" w:rsidRDefault="00A110C8" w:rsidP="00A110C8">
            <w:pPr>
              <w:spacing w:after="0" w:line="240" w:lineRule="auto"/>
              <w:ind w:left="113" w:right="113"/>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Caṅkī Sutta</w:t>
            </w:r>
          </w:p>
        </w:tc>
        <w:tc>
          <w:tcPr>
            <w:tcW w:w="1317" w:type="dxa"/>
            <w:vAlign w:val="center"/>
            <w:hideMark/>
          </w:tcPr>
          <w:p w14:paraId="648B8DA6"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kern w:val="0"/>
                <w:lang w:val="en-US"/>
                <w14:ligatures w14:val="none"/>
              </w:rPr>
              <w:t>D – Buddhist worldview</w:t>
            </w:r>
          </w:p>
        </w:tc>
        <w:tc>
          <w:tcPr>
            <w:tcW w:w="2231" w:type="dxa"/>
            <w:vAlign w:val="center"/>
            <w:hideMark/>
          </w:tcPr>
          <w:p w14:paraId="58C60247" w14:textId="4778892C"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Kinh số 95 – Kinh Caṅkī</w:t>
            </w:r>
            <w:r w:rsidRPr="00EA65A0">
              <w:rPr>
                <w:rFonts w:ascii="Times New Roman" w:eastAsia="Times New Roman" w:hAnsi="Times New Roman" w:cs="Times New Roman"/>
                <w:kern w:val="0"/>
                <w:lang w:val="en-US"/>
                <w14:ligatures w14:val="none"/>
              </w:rPr>
              <w:t>: Đức Phật giảng cho Bà-la-môn Caṅkī về niềm tin và trí tuệ, khẳng định tu tập thực chứng mới là con đường đưa đến giải thoát.</w:t>
            </w:r>
          </w:p>
        </w:tc>
        <w:tc>
          <w:tcPr>
            <w:tcW w:w="2805" w:type="dxa"/>
            <w:vAlign w:val="center"/>
            <w:hideMark/>
          </w:tcPr>
          <w:p w14:paraId="3F5249FD" w14:textId="2460DE9F"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Times New Roman" w:eastAsia="Times New Roman" w:hAnsi="Times New Roman" w:cs="Times New Roman"/>
                <w:b/>
                <w:bCs/>
                <w:kern w:val="0"/>
                <w:lang w:val="en-US"/>
                <w14:ligatures w14:val="none"/>
              </w:rPr>
              <w:t>Discourse 95 – The Caṅkī Sutta</w:t>
            </w:r>
            <w:r w:rsidRPr="00EA65A0">
              <w:rPr>
                <w:rFonts w:ascii="Times New Roman" w:eastAsia="Times New Roman" w:hAnsi="Times New Roman" w:cs="Times New Roman"/>
                <w:kern w:val="0"/>
                <w:lang w:val="en-US"/>
                <w14:ligatures w14:val="none"/>
              </w:rPr>
              <w:t>: The Buddha instructs the Brahmin Caṅkī on faith and wisdom, affirming that experiential practice, not mere belief, leads to liberation.</w:t>
            </w:r>
          </w:p>
        </w:tc>
        <w:tc>
          <w:tcPr>
            <w:tcW w:w="1954" w:type="dxa"/>
            <w:vAlign w:val="center"/>
            <w:hideMark/>
          </w:tcPr>
          <w:p w14:paraId="52ED53D6" w14:textId="1C5BAC2D" w:rsidR="00A110C8" w:rsidRPr="00EA65A0" w:rsidRDefault="00A110C8" w:rsidP="00A110C8">
            <w:pPr>
              <w:spacing w:after="0" w:line="240" w:lineRule="auto"/>
              <w:rPr>
                <w:rFonts w:ascii="Times New Roman" w:eastAsia="Times New Roman" w:hAnsi="Times New Roman" w:cs="Times New Roman"/>
                <w:kern w:val="0"/>
                <w:lang w:val="en-US" w:eastAsia="zh-TW"/>
                <w14:ligatures w14:val="none"/>
              </w:rPr>
            </w:pPr>
            <w:r w:rsidRPr="00EA65A0">
              <w:rPr>
                <w:rFonts w:ascii="PMingLiU" w:eastAsia="PMingLiU" w:hAnsi="PMingLiU" w:cs="PMingLiU"/>
                <w:b/>
                <w:bCs/>
                <w:kern w:val="0"/>
                <w:lang w:val="en-US" w:eastAsia="zh-TW"/>
                <w14:ligatures w14:val="none"/>
              </w:rPr>
              <w:t>第</w:t>
            </w:r>
            <w:r w:rsidRPr="00EA65A0">
              <w:rPr>
                <w:rFonts w:ascii="Times New Roman" w:eastAsia="Times New Roman" w:hAnsi="Times New Roman" w:cs="Times New Roman"/>
                <w:b/>
                <w:bCs/>
                <w:kern w:val="0"/>
                <w:lang w:val="en-US" w:eastAsia="zh-TW"/>
                <w14:ligatures w14:val="none"/>
              </w:rPr>
              <w:t>95</w:t>
            </w:r>
            <w:r w:rsidRPr="00EA65A0">
              <w:rPr>
                <w:rFonts w:ascii="PMingLiU" w:eastAsia="PMingLiU" w:hAnsi="PMingLiU" w:cs="PMingLiU"/>
                <w:b/>
                <w:bCs/>
                <w:kern w:val="0"/>
                <w:lang w:val="en-US" w:eastAsia="zh-TW"/>
                <w14:ligatures w14:val="none"/>
              </w:rPr>
              <w:t>經－真伽經</w:t>
            </w:r>
            <w:r w:rsidRPr="00EA65A0">
              <w:rPr>
                <w:rFonts w:ascii="PMingLiU" w:eastAsia="PMingLiU" w:hAnsi="PMingLiU" w:cs="PMingLiU"/>
                <w:kern w:val="0"/>
                <w:lang w:val="en-US" w:eastAsia="zh-TW"/>
                <w14:ligatures w14:val="none"/>
              </w:rPr>
              <w:t>：佛陀教導婆羅門真伽關於信與智，指出唯有實修實證才能通向解脫。</w:t>
            </w:r>
          </w:p>
        </w:tc>
        <w:tc>
          <w:tcPr>
            <w:tcW w:w="1533" w:type="dxa"/>
            <w:vAlign w:val="center"/>
            <w:hideMark/>
          </w:tcPr>
          <w:p w14:paraId="75B62C47" w14:textId="1B1DBC23" w:rsidR="00A110C8" w:rsidRPr="00EA65A0" w:rsidRDefault="00A110C8" w:rsidP="00A110C8">
            <w:pPr>
              <w:spacing w:after="0" w:line="240" w:lineRule="auto"/>
              <w:rPr>
                <w:rFonts w:ascii="Times New Roman" w:eastAsia="Times New Roman" w:hAnsi="Times New Roman" w:cs="Times New Roman"/>
                <w:kern w:val="0"/>
                <w:lang w:val="en-US"/>
                <w14:ligatures w14:val="none"/>
              </w:rPr>
            </w:pPr>
            <w:r w:rsidRPr="00EA65A0">
              <w:rPr>
                <w:rFonts w:ascii="PMingLiU" w:eastAsia="PMingLiU" w:hAnsi="PMingLiU" w:cs="PMingLiU"/>
                <w:b/>
                <w:bCs/>
                <w:kern w:val="0"/>
                <w:lang w:val="en-US"/>
                <w14:ligatures w14:val="none"/>
              </w:rPr>
              <w:t>第</w:t>
            </w:r>
            <w:r w:rsidRPr="00EA65A0">
              <w:rPr>
                <w:rFonts w:ascii="Times New Roman" w:eastAsia="Times New Roman" w:hAnsi="Times New Roman" w:cs="Times New Roman"/>
                <w:b/>
                <w:bCs/>
                <w:kern w:val="0"/>
                <w:lang w:val="en-US"/>
                <w14:ligatures w14:val="none"/>
              </w:rPr>
              <w:t>95</w:t>
            </w:r>
            <w:r w:rsidRPr="00EA65A0">
              <w:rPr>
                <w:rFonts w:ascii="PMingLiU" w:eastAsia="PMingLiU" w:hAnsi="PMingLiU" w:cs="PMingLiU"/>
                <w:b/>
                <w:bCs/>
                <w:kern w:val="0"/>
                <w:lang w:val="en-US"/>
                <w14:ligatures w14:val="none"/>
              </w:rPr>
              <w:t>经－真伽经</w:t>
            </w:r>
            <w:r w:rsidRPr="00EA65A0">
              <w:rPr>
                <w:rFonts w:ascii="PMingLiU" w:eastAsia="PMingLiU" w:hAnsi="PMingLiU" w:cs="PMingLiU"/>
                <w:kern w:val="0"/>
                <w:lang w:val="en-US"/>
                <w14:ligatures w14:val="none"/>
              </w:rPr>
              <w:t>：佛陀教导婆罗门真伽关于信与智，指出唯有实修实证才能通向解脱。</w:t>
            </w:r>
          </w:p>
        </w:tc>
        <w:tc>
          <w:tcPr>
            <w:tcW w:w="0" w:type="auto"/>
            <w:vAlign w:val="center"/>
            <w:hideMark/>
          </w:tcPr>
          <w:p w14:paraId="68CDA371" w14:textId="77777777" w:rsidR="00A110C8" w:rsidRPr="00EA65A0" w:rsidRDefault="00A110C8" w:rsidP="00A110C8">
            <w:pPr>
              <w:spacing w:after="0" w:line="240" w:lineRule="auto"/>
              <w:rPr>
                <w:rFonts w:ascii="Times New Roman" w:eastAsia="Times New Roman" w:hAnsi="Times New Roman" w:cs="Times New Roman"/>
                <w:kern w:val="0"/>
                <w:lang w:val="en-US"/>
                <w14:ligatures w14:val="none"/>
              </w:rPr>
            </w:pPr>
          </w:p>
        </w:tc>
      </w:tr>
    </w:tbl>
    <w:p w14:paraId="3FE2D785" w14:textId="774AD085" w:rsidR="00EA65A0" w:rsidRDefault="00EA65A0" w:rsidP="00AC7B2D">
      <w:pPr>
        <w:spacing w:before="100" w:beforeAutospacing="1" w:after="100" w:afterAutospacing="1"/>
        <w:rPr>
          <w:rFonts w:ascii="Times New Roman" w:hAnsi="Times New Roman" w:cs="Times New Roman"/>
          <w:sz w:val="27"/>
          <w:szCs w:val="27"/>
          <w:lang w:val="en-US"/>
        </w:rPr>
      </w:pPr>
    </w:p>
    <w:p w14:paraId="0C2E7DD9" w14:textId="50C292B2" w:rsidR="00EA65A0" w:rsidRDefault="00EA65A0" w:rsidP="00AC7B2D">
      <w:pPr>
        <w:spacing w:before="100" w:beforeAutospacing="1" w:after="100" w:afterAutospacing="1"/>
        <w:rPr>
          <w:rFonts w:ascii="Times New Roman" w:hAnsi="Times New Roman" w:cs="Times New Roman"/>
          <w:sz w:val="27"/>
          <w:szCs w:val="27"/>
          <w:lang w:val="en-US"/>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49"/>
        <w:gridCol w:w="878"/>
        <w:gridCol w:w="680"/>
        <w:gridCol w:w="1347"/>
        <w:gridCol w:w="2311"/>
        <w:gridCol w:w="2552"/>
        <w:gridCol w:w="1843"/>
        <w:gridCol w:w="1842"/>
        <w:gridCol w:w="673"/>
      </w:tblGrid>
      <w:tr w:rsidR="0004534E" w:rsidRPr="009C7949" w14:paraId="3A5F0D0D" w14:textId="77777777" w:rsidTr="005A76E6">
        <w:trPr>
          <w:tblHeader/>
          <w:tblCellSpacing w:w="15" w:type="dxa"/>
        </w:trPr>
        <w:tc>
          <w:tcPr>
            <w:tcW w:w="0" w:type="auto"/>
            <w:hideMark/>
          </w:tcPr>
          <w:p w14:paraId="1BA8F56D" w14:textId="6FC7FA40" w:rsidR="0004534E" w:rsidRPr="009C7949" w:rsidRDefault="0004534E" w:rsidP="0004534E">
            <w:pPr>
              <w:spacing w:after="0" w:line="240" w:lineRule="auto"/>
              <w:jc w:val="center"/>
              <w:rPr>
                <w:rFonts w:ascii="Times New Roman" w:eastAsia="Times New Roman" w:hAnsi="Times New Roman" w:cs="Times New Roman"/>
                <w:b/>
                <w:bCs/>
                <w:kern w:val="0"/>
                <w:lang w:val="en-US"/>
                <w14:ligatures w14:val="none"/>
              </w:rPr>
            </w:pPr>
            <w:r w:rsidRPr="0004534E">
              <w:rPr>
                <w:rFonts w:ascii="Times New Roman" w:eastAsia="Times New Roman" w:hAnsi="Times New Roman" w:cs="Times New Roman"/>
                <w:b/>
                <w:bCs/>
                <w:kern w:val="0"/>
                <w:lang w:val="en-US"/>
                <w14:ligatures w14:val="none"/>
              </w:rPr>
              <w:lastRenderedPageBreak/>
              <w:t>No.</w:t>
            </w:r>
          </w:p>
        </w:tc>
        <w:tc>
          <w:tcPr>
            <w:tcW w:w="0" w:type="auto"/>
            <w:hideMark/>
          </w:tcPr>
          <w:p w14:paraId="3BDC2306" w14:textId="387AEE19" w:rsidR="0004534E" w:rsidRPr="009C7949" w:rsidRDefault="0004534E" w:rsidP="0004534E">
            <w:pPr>
              <w:spacing w:after="0" w:line="240" w:lineRule="auto"/>
              <w:jc w:val="center"/>
              <w:rPr>
                <w:rFonts w:ascii="Times New Roman" w:eastAsia="Times New Roman" w:hAnsi="Times New Roman" w:cs="Times New Roman"/>
                <w:b/>
                <w:bCs/>
                <w:kern w:val="0"/>
                <w:lang w:val="en-US"/>
                <w14:ligatures w14:val="none"/>
              </w:rPr>
            </w:pPr>
            <w:r w:rsidRPr="0004534E">
              <w:rPr>
                <w:rFonts w:ascii="Times New Roman" w:eastAsia="Times New Roman" w:hAnsi="Times New Roman" w:cs="Times New Roman"/>
                <w:b/>
                <w:bCs/>
                <w:kern w:val="0"/>
                <w:lang w:val="en-US"/>
                <w14:ligatures w14:val="none"/>
              </w:rPr>
              <w:t>Sutta Code</w:t>
            </w:r>
          </w:p>
        </w:tc>
        <w:tc>
          <w:tcPr>
            <w:tcW w:w="650" w:type="dxa"/>
            <w:hideMark/>
          </w:tcPr>
          <w:p w14:paraId="07388183" w14:textId="11C8F382" w:rsidR="0004534E" w:rsidRPr="009C7949" w:rsidRDefault="0004534E" w:rsidP="0004534E">
            <w:pPr>
              <w:spacing w:after="0" w:line="240" w:lineRule="auto"/>
              <w:jc w:val="center"/>
              <w:rPr>
                <w:rFonts w:ascii="Times New Roman" w:eastAsia="Times New Roman" w:hAnsi="Times New Roman" w:cs="Times New Roman"/>
                <w:b/>
                <w:bCs/>
                <w:kern w:val="0"/>
                <w:lang w:val="en-US"/>
                <w14:ligatures w14:val="none"/>
              </w:rPr>
            </w:pPr>
            <w:r w:rsidRPr="0004534E">
              <w:rPr>
                <w:rFonts w:ascii="Times New Roman" w:eastAsia="Times New Roman" w:hAnsi="Times New Roman" w:cs="Times New Roman"/>
                <w:b/>
                <w:bCs/>
                <w:kern w:val="0"/>
                <w:lang w:val="en-US"/>
                <w14:ligatures w14:val="none"/>
              </w:rPr>
              <w:t>Pali Title</w:t>
            </w:r>
          </w:p>
        </w:tc>
        <w:tc>
          <w:tcPr>
            <w:tcW w:w="1317" w:type="dxa"/>
            <w:hideMark/>
          </w:tcPr>
          <w:p w14:paraId="1DCD3A63" w14:textId="5A1CC01B" w:rsidR="0004534E" w:rsidRPr="009C7949" w:rsidRDefault="0004534E" w:rsidP="0004534E">
            <w:pPr>
              <w:spacing w:after="0" w:line="240" w:lineRule="auto"/>
              <w:jc w:val="center"/>
              <w:rPr>
                <w:rFonts w:ascii="Times New Roman" w:eastAsia="Times New Roman" w:hAnsi="Times New Roman" w:cs="Times New Roman"/>
                <w:b/>
                <w:bCs/>
                <w:kern w:val="0"/>
                <w:lang w:val="en-US"/>
                <w14:ligatures w14:val="none"/>
              </w:rPr>
            </w:pPr>
            <w:r w:rsidRPr="0004534E">
              <w:rPr>
                <w:rFonts w:ascii="Times New Roman" w:eastAsia="Times New Roman" w:hAnsi="Times New Roman" w:cs="Times New Roman"/>
                <w:b/>
                <w:bCs/>
                <w:kern w:val="0"/>
                <w:lang w:val="en-US"/>
                <w14:ligatures w14:val="none"/>
              </w:rPr>
              <w:t>Thematic Group</w:t>
            </w:r>
          </w:p>
        </w:tc>
        <w:tc>
          <w:tcPr>
            <w:tcW w:w="2281" w:type="dxa"/>
            <w:hideMark/>
          </w:tcPr>
          <w:p w14:paraId="6545997E" w14:textId="304598B0" w:rsidR="0004534E" w:rsidRPr="009C7949" w:rsidRDefault="0004534E" w:rsidP="0004534E">
            <w:pPr>
              <w:spacing w:after="0" w:line="240" w:lineRule="auto"/>
              <w:jc w:val="center"/>
              <w:rPr>
                <w:rFonts w:ascii="Times New Roman" w:eastAsia="Times New Roman" w:hAnsi="Times New Roman" w:cs="Times New Roman"/>
                <w:b/>
                <w:bCs/>
                <w:kern w:val="0"/>
                <w:lang w:val="en-US"/>
                <w14:ligatures w14:val="none"/>
              </w:rPr>
            </w:pPr>
            <w:r w:rsidRPr="0004534E">
              <w:rPr>
                <w:rFonts w:ascii="Times New Roman" w:eastAsia="Times New Roman" w:hAnsi="Times New Roman" w:cs="Times New Roman"/>
                <w:b/>
                <w:bCs/>
                <w:kern w:val="0"/>
                <w:lang w:val="en-US"/>
                <w14:ligatures w14:val="none"/>
              </w:rPr>
              <w:t>Vietnamese Title &amp; Summary</w:t>
            </w:r>
          </w:p>
        </w:tc>
        <w:tc>
          <w:tcPr>
            <w:tcW w:w="2522" w:type="dxa"/>
            <w:hideMark/>
          </w:tcPr>
          <w:p w14:paraId="3A1E5316" w14:textId="79F09A25" w:rsidR="0004534E" w:rsidRPr="009C7949" w:rsidRDefault="0004534E" w:rsidP="0004534E">
            <w:pPr>
              <w:spacing w:after="0" w:line="240" w:lineRule="auto"/>
              <w:jc w:val="center"/>
              <w:rPr>
                <w:rFonts w:ascii="Times New Roman" w:eastAsia="Times New Roman" w:hAnsi="Times New Roman" w:cs="Times New Roman"/>
                <w:b/>
                <w:bCs/>
                <w:kern w:val="0"/>
                <w:lang w:val="en-US"/>
                <w14:ligatures w14:val="none"/>
              </w:rPr>
            </w:pPr>
            <w:r w:rsidRPr="0004534E">
              <w:rPr>
                <w:rFonts w:ascii="Times New Roman" w:eastAsia="Times New Roman" w:hAnsi="Times New Roman" w:cs="Times New Roman"/>
                <w:b/>
                <w:bCs/>
                <w:kern w:val="0"/>
                <w:lang w:val="en-US"/>
                <w14:ligatures w14:val="none"/>
              </w:rPr>
              <w:t>English Title &amp; Summary</w:t>
            </w:r>
          </w:p>
        </w:tc>
        <w:tc>
          <w:tcPr>
            <w:tcW w:w="1813" w:type="dxa"/>
            <w:hideMark/>
          </w:tcPr>
          <w:p w14:paraId="38664471" w14:textId="74EB8E08" w:rsidR="0004534E" w:rsidRPr="009C7949" w:rsidRDefault="0004534E" w:rsidP="0004534E">
            <w:pPr>
              <w:spacing w:after="0" w:line="240" w:lineRule="auto"/>
              <w:jc w:val="center"/>
              <w:rPr>
                <w:rFonts w:ascii="Times New Roman" w:eastAsia="Times New Roman" w:hAnsi="Times New Roman" w:cs="Times New Roman"/>
                <w:b/>
                <w:bCs/>
                <w:kern w:val="0"/>
                <w:lang w:val="en-US"/>
                <w14:ligatures w14:val="none"/>
              </w:rPr>
            </w:pPr>
            <w:r w:rsidRPr="0004534E">
              <w:rPr>
                <w:rFonts w:ascii="Times New Roman" w:eastAsia="Times New Roman" w:hAnsi="Times New Roman" w:cs="Times New Roman"/>
                <w:b/>
                <w:bCs/>
                <w:kern w:val="0"/>
                <w:lang w:val="en-US"/>
                <w14:ligatures w14:val="none"/>
              </w:rPr>
              <w:t>Taiwanese Title &amp; Summary</w:t>
            </w:r>
          </w:p>
        </w:tc>
        <w:tc>
          <w:tcPr>
            <w:tcW w:w="1812" w:type="dxa"/>
            <w:hideMark/>
          </w:tcPr>
          <w:p w14:paraId="465C6789" w14:textId="32DE9A1F" w:rsidR="0004534E" w:rsidRPr="009C7949" w:rsidRDefault="0004534E" w:rsidP="0004534E">
            <w:pPr>
              <w:spacing w:after="0" w:line="240" w:lineRule="auto"/>
              <w:jc w:val="center"/>
              <w:rPr>
                <w:rFonts w:ascii="Times New Roman" w:eastAsia="Times New Roman" w:hAnsi="Times New Roman" w:cs="Times New Roman"/>
                <w:b/>
                <w:bCs/>
                <w:kern w:val="0"/>
                <w:lang w:val="en-US"/>
                <w14:ligatures w14:val="none"/>
              </w:rPr>
            </w:pPr>
            <w:r w:rsidRPr="0004534E">
              <w:rPr>
                <w:rFonts w:ascii="Times New Roman" w:eastAsia="Times New Roman" w:hAnsi="Times New Roman" w:cs="Times New Roman"/>
                <w:b/>
                <w:bCs/>
                <w:kern w:val="0"/>
                <w:lang w:val="en-US"/>
                <w14:ligatures w14:val="none"/>
              </w:rPr>
              <w:t>Chinese Title &amp; Summary</w:t>
            </w:r>
          </w:p>
        </w:tc>
        <w:tc>
          <w:tcPr>
            <w:tcW w:w="628" w:type="dxa"/>
            <w:hideMark/>
          </w:tcPr>
          <w:p w14:paraId="61FCCD5B" w14:textId="37BBE43F" w:rsidR="0004534E" w:rsidRPr="009C7949" w:rsidRDefault="0004534E" w:rsidP="0004534E">
            <w:pPr>
              <w:spacing w:after="0" w:line="240" w:lineRule="auto"/>
              <w:jc w:val="center"/>
              <w:rPr>
                <w:rFonts w:ascii="Times New Roman" w:eastAsia="Times New Roman" w:hAnsi="Times New Roman" w:cs="Times New Roman"/>
                <w:b/>
                <w:bCs/>
                <w:kern w:val="0"/>
                <w:lang w:val="en-US"/>
                <w14:ligatures w14:val="none"/>
              </w:rPr>
            </w:pPr>
            <w:r w:rsidRPr="0004534E">
              <w:rPr>
                <w:rFonts w:ascii="Times New Roman" w:eastAsia="Times New Roman" w:hAnsi="Times New Roman" w:cs="Times New Roman"/>
                <w:b/>
                <w:bCs/>
                <w:kern w:val="0"/>
                <w:lang w:val="en-US"/>
                <w14:ligatures w14:val="none"/>
              </w:rPr>
              <w:t>Notes</w:t>
            </w:r>
          </w:p>
        </w:tc>
      </w:tr>
      <w:tr w:rsidR="00A110C8" w:rsidRPr="009C7949" w14:paraId="42A940EB" w14:textId="77777777" w:rsidTr="005A76E6">
        <w:trPr>
          <w:cantSplit/>
          <w:trHeight w:val="1134"/>
          <w:tblCellSpacing w:w="15" w:type="dxa"/>
        </w:trPr>
        <w:tc>
          <w:tcPr>
            <w:tcW w:w="0" w:type="auto"/>
            <w:vAlign w:val="center"/>
            <w:hideMark/>
          </w:tcPr>
          <w:p w14:paraId="6B848243" w14:textId="77777777" w:rsidR="00A110C8" w:rsidRPr="009C7949" w:rsidRDefault="00A110C8" w:rsidP="00A110C8">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31</w:t>
            </w:r>
          </w:p>
        </w:tc>
        <w:tc>
          <w:tcPr>
            <w:tcW w:w="0" w:type="auto"/>
            <w:vAlign w:val="center"/>
            <w:hideMark/>
          </w:tcPr>
          <w:p w14:paraId="55863CAC" w14:textId="77777777" w:rsidR="00A110C8" w:rsidRPr="009C7949" w:rsidRDefault="00A110C8" w:rsidP="00A110C8">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MN96 (M.ii, 178)</w:t>
            </w:r>
          </w:p>
        </w:tc>
        <w:tc>
          <w:tcPr>
            <w:tcW w:w="650" w:type="dxa"/>
            <w:textDirection w:val="btLr"/>
            <w:vAlign w:val="center"/>
            <w:hideMark/>
          </w:tcPr>
          <w:p w14:paraId="19D287E6" w14:textId="77777777" w:rsidR="00A110C8" w:rsidRPr="009C7949" w:rsidRDefault="00A110C8" w:rsidP="00A110C8">
            <w:pPr>
              <w:spacing w:after="0" w:line="240" w:lineRule="auto"/>
              <w:ind w:left="113" w:right="113"/>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Esukārī Sutta</w:t>
            </w:r>
          </w:p>
        </w:tc>
        <w:tc>
          <w:tcPr>
            <w:tcW w:w="1317" w:type="dxa"/>
            <w:vAlign w:val="center"/>
            <w:hideMark/>
          </w:tcPr>
          <w:p w14:paraId="3CB44E3C" w14:textId="77777777" w:rsidR="00A110C8" w:rsidRPr="009C7949" w:rsidRDefault="00A110C8" w:rsidP="00A110C8">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D – Buddhist worldview</w:t>
            </w:r>
          </w:p>
        </w:tc>
        <w:tc>
          <w:tcPr>
            <w:tcW w:w="2281" w:type="dxa"/>
            <w:vAlign w:val="center"/>
            <w:hideMark/>
          </w:tcPr>
          <w:p w14:paraId="6C2A18CE" w14:textId="45809E12" w:rsidR="00A110C8" w:rsidRPr="009C7949" w:rsidRDefault="00A110C8" w:rsidP="00A110C8">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Kinh số 96 – Kinh Esukārī</w:t>
            </w:r>
            <w:r w:rsidRPr="009C7949">
              <w:rPr>
                <w:rFonts w:ascii="Times New Roman" w:eastAsia="Times New Roman" w:hAnsi="Times New Roman" w:cs="Times New Roman"/>
                <w:kern w:val="0"/>
                <w:lang w:val="en-US"/>
                <w14:ligatures w14:val="none"/>
              </w:rPr>
              <w:t>: Đức Phật giảng cho Bà-la-môn Esukārī rằng địa vị không do giai cấp mà do nghiệp và hành vi.</w:t>
            </w:r>
          </w:p>
        </w:tc>
        <w:tc>
          <w:tcPr>
            <w:tcW w:w="2522" w:type="dxa"/>
            <w:vAlign w:val="center"/>
            <w:hideMark/>
          </w:tcPr>
          <w:p w14:paraId="26067BD7" w14:textId="2872F62B" w:rsidR="00A110C8" w:rsidRPr="009C7949" w:rsidRDefault="00A110C8" w:rsidP="00A110C8">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Discourse 96 – The Esukārī Sutta</w:t>
            </w:r>
            <w:r w:rsidRPr="009C7949">
              <w:rPr>
                <w:rFonts w:ascii="Times New Roman" w:eastAsia="Times New Roman" w:hAnsi="Times New Roman" w:cs="Times New Roman"/>
                <w:kern w:val="0"/>
                <w:lang w:val="en-US"/>
                <w14:ligatures w14:val="none"/>
              </w:rPr>
              <w:t>: The Buddha explains to the Brahmin Esukārī that status is determined not by caste but by karma and conduct.</w:t>
            </w:r>
          </w:p>
        </w:tc>
        <w:tc>
          <w:tcPr>
            <w:tcW w:w="1813" w:type="dxa"/>
            <w:vAlign w:val="center"/>
            <w:hideMark/>
          </w:tcPr>
          <w:p w14:paraId="61C9BB40" w14:textId="78A8769B" w:rsidR="00A110C8" w:rsidRPr="009C7949" w:rsidRDefault="00A110C8" w:rsidP="00A110C8">
            <w:pPr>
              <w:spacing w:after="0" w:line="240" w:lineRule="auto"/>
              <w:rPr>
                <w:rFonts w:ascii="Times New Roman" w:eastAsia="Times New Roman" w:hAnsi="Times New Roman" w:cs="Times New Roman"/>
                <w:kern w:val="0"/>
                <w:lang w:val="en-US" w:eastAsia="zh-TW"/>
                <w14:ligatures w14:val="none"/>
              </w:rPr>
            </w:pPr>
            <w:r w:rsidRPr="009C7949">
              <w:rPr>
                <w:rFonts w:ascii="PMingLiU" w:eastAsia="PMingLiU" w:hAnsi="PMingLiU" w:cs="PMingLiU"/>
                <w:b/>
                <w:bCs/>
                <w:kern w:val="0"/>
                <w:lang w:val="en-US" w:eastAsia="zh-TW"/>
                <w14:ligatures w14:val="none"/>
              </w:rPr>
              <w:t>第</w:t>
            </w:r>
            <w:r w:rsidRPr="009C7949">
              <w:rPr>
                <w:rFonts w:ascii="Times New Roman" w:eastAsia="Times New Roman" w:hAnsi="Times New Roman" w:cs="Times New Roman"/>
                <w:b/>
                <w:bCs/>
                <w:kern w:val="0"/>
                <w:lang w:val="en-US" w:eastAsia="zh-TW"/>
                <w14:ligatures w14:val="none"/>
              </w:rPr>
              <w:t>96</w:t>
            </w:r>
            <w:r w:rsidRPr="009C7949">
              <w:rPr>
                <w:rFonts w:ascii="PMingLiU" w:eastAsia="PMingLiU" w:hAnsi="PMingLiU" w:cs="PMingLiU"/>
                <w:b/>
                <w:bCs/>
                <w:kern w:val="0"/>
                <w:lang w:val="en-US" w:eastAsia="zh-TW"/>
                <w14:ligatures w14:val="none"/>
              </w:rPr>
              <w:t>經－伊修迦羅經</w:t>
            </w:r>
            <w:r w:rsidRPr="009C7949">
              <w:rPr>
                <w:rFonts w:ascii="PMingLiU" w:eastAsia="PMingLiU" w:hAnsi="PMingLiU" w:cs="PMingLiU"/>
                <w:kern w:val="0"/>
                <w:lang w:val="en-US" w:eastAsia="zh-TW"/>
                <w14:ligatures w14:val="none"/>
              </w:rPr>
              <w:t>：佛陀開示婆羅門伊修迦羅，地位非由種姓，而由業與行為決定。</w:t>
            </w:r>
          </w:p>
        </w:tc>
        <w:tc>
          <w:tcPr>
            <w:tcW w:w="1812" w:type="dxa"/>
            <w:vAlign w:val="center"/>
            <w:hideMark/>
          </w:tcPr>
          <w:p w14:paraId="13215F6B" w14:textId="7E3F6036" w:rsidR="00A110C8" w:rsidRPr="009C7949" w:rsidRDefault="00A110C8" w:rsidP="00A110C8">
            <w:pPr>
              <w:spacing w:after="0" w:line="240" w:lineRule="auto"/>
              <w:rPr>
                <w:rFonts w:ascii="Times New Roman" w:eastAsia="Times New Roman" w:hAnsi="Times New Roman" w:cs="Times New Roman"/>
                <w:kern w:val="0"/>
                <w:lang w:val="en-US"/>
                <w14:ligatures w14:val="none"/>
              </w:rPr>
            </w:pPr>
            <w:r w:rsidRPr="009C7949">
              <w:rPr>
                <w:rFonts w:ascii="PMingLiU" w:eastAsia="PMingLiU" w:hAnsi="PMingLiU" w:cs="PMingLiU"/>
                <w:b/>
                <w:bCs/>
                <w:kern w:val="0"/>
                <w:lang w:val="en-US"/>
                <w14:ligatures w14:val="none"/>
              </w:rPr>
              <w:t>第</w:t>
            </w:r>
            <w:r w:rsidRPr="009C7949">
              <w:rPr>
                <w:rFonts w:ascii="Times New Roman" w:eastAsia="Times New Roman" w:hAnsi="Times New Roman" w:cs="Times New Roman"/>
                <w:b/>
                <w:bCs/>
                <w:kern w:val="0"/>
                <w:lang w:val="en-US"/>
                <w14:ligatures w14:val="none"/>
              </w:rPr>
              <w:t>96</w:t>
            </w:r>
            <w:r w:rsidRPr="009C7949">
              <w:rPr>
                <w:rFonts w:ascii="PMingLiU" w:eastAsia="PMingLiU" w:hAnsi="PMingLiU" w:cs="PMingLiU"/>
                <w:b/>
                <w:bCs/>
                <w:kern w:val="0"/>
                <w:lang w:val="en-US"/>
                <w14:ligatures w14:val="none"/>
              </w:rPr>
              <w:t>经－伊修迦罗经</w:t>
            </w:r>
            <w:r w:rsidRPr="009C7949">
              <w:rPr>
                <w:rFonts w:ascii="PMingLiU" w:eastAsia="PMingLiU" w:hAnsi="PMingLiU" w:cs="PMingLiU"/>
                <w:kern w:val="0"/>
                <w:lang w:val="en-US"/>
                <w14:ligatures w14:val="none"/>
              </w:rPr>
              <w:t>：佛陀开示婆罗门伊修迦罗，地位非由种姓，而由业与行为决定。</w:t>
            </w:r>
          </w:p>
        </w:tc>
        <w:tc>
          <w:tcPr>
            <w:tcW w:w="628" w:type="dxa"/>
            <w:vAlign w:val="center"/>
            <w:hideMark/>
          </w:tcPr>
          <w:p w14:paraId="02564532" w14:textId="77777777" w:rsidR="00A110C8" w:rsidRPr="009C7949" w:rsidRDefault="00A110C8" w:rsidP="00A110C8">
            <w:pPr>
              <w:spacing w:after="0" w:line="240" w:lineRule="auto"/>
              <w:rPr>
                <w:rFonts w:ascii="Times New Roman" w:eastAsia="Times New Roman" w:hAnsi="Times New Roman" w:cs="Times New Roman"/>
                <w:kern w:val="0"/>
                <w:lang w:val="en-US"/>
                <w14:ligatures w14:val="none"/>
              </w:rPr>
            </w:pPr>
          </w:p>
        </w:tc>
      </w:tr>
      <w:tr w:rsidR="00A110C8" w:rsidRPr="009C7949" w14:paraId="16D1F7B6" w14:textId="77777777" w:rsidTr="005A76E6">
        <w:trPr>
          <w:cantSplit/>
          <w:trHeight w:val="1134"/>
          <w:tblCellSpacing w:w="15" w:type="dxa"/>
        </w:trPr>
        <w:tc>
          <w:tcPr>
            <w:tcW w:w="0" w:type="auto"/>
            <w:vAlign w:val="center"/>
            <w:hideMark/>
          </w:tcPr>
          <w:p w14:paraId="722C4239" w14:textId="77777777" w:rsidR="00A110C8" w:rsidRPr="009C7949" w:rsidRDefault="00A110C8" w:rsidP="00A110C8">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32</w:t>
            </w:r>
          </w:p>
        </w:tc>
        <w:tc>
          <w:tcPr>
            <w:tcW w:w="0" w:type="auto"/>
            <w:vAlign w:val="center"/>
            <w:hideMark/>
          </w:tcPr>
          <w:p w14:paraId="26F58729" w14:textId="77777777" w:rsidR="00A110C8" w:rsidRPr="009C7949" w:rsidRDefault="00A110C8" w:rsidP="00A110C8">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MN97 (M.ii, 184)</w:t>
            </w:r>
          </w:p>
        </w:tc>
        <w:tc>
          <w:tcPr>
            <w:tcW w:w="650" w:type="dxa"/>
            <w:textDirection w:val="btLr"/>
            <w:vAlign w:val="center"/>
            <w:hideMark/>
          </w:tcPr>
          <w:p w14:paraId="344EEC83" w14:textId="77777777" w:rsidR="00A110C8" w:rsidRPr="009C7949" w:rsidRDefault="00A110C8" w:rsidP="00A110C8">
            <w:pPr>
              <w:spacing w:after="0" w:line="240" w:lineRule="auto"/>
              <w:ind w:left="113" w:right="113"/>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Dhānañjāni Sutta</w:t>
            </w:r>
          </w:p>
        </w:tc>
        <w:tc>
          <w:tcPr>
            <w:tcW w:w="1317" w:type="dxa"/>
            <w:vAlign w:val="center"/>
            <w:hideMark/>
          </w:tcPr>
          <w:p w14:paraId="52D43568" w14:textId="77777777" w:rsidR="00A110C8" w:rsidRPr="009C7949" w:rsidRDefault="00A110C8" w:rsidP="00A110C8">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B - Interpersonal relations</w:t>
            </w:r>
          </w:p>
        </w:tc>
        <w:tc>
          <w:tcPr>
            <w:tcW w:w="2281" w:type="dxa"/>
            <w:vAlign w:val="center"/>
            <w:hideMark/>
          </w:tcPr>
          <w:p w14:paraId="3211AC20" w14:textId="1C80496F" w:rsidR="00A110C8" w:rsidRPr="009C7949" w:rsidRDefault="00A110C8" w:rsidP="00A110C8">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Kinh số 97 – Kinh Dhānañjāni</w:t>
            </w:r>
            <w:r w:rsidRPr="009C7949">
              <w:rPr>
                <w:rFonts w:ascii="Times New Roman" w:eastAsia="Times New Roman" w:hAnsi="Times New Roman" w:cs="Times New Roman"/>
                <w:kern w:val="0"/>
                <w:lang w:val="en-US"/>
                <w14:ligatures w14:val="none"/>
              </w:rPr>
              <w:t>: Đức Phật dạy cư sĩ Dhānañjāni về nghiệp thiện, phước báo và con đường đưa đến các cõi lành.</w:t>
            </w:r>
          </w:p>
        </w:tc>
        <w:tc>
          <w:tcPr>
            <w:tcW w:w="2522" w:type="dxa"/>
            <w:vAlign w:val="center"/>
            <w:hideMark/>
          </w:tcPr>
          <w:p w14:paraId="6B051D31" w14:textId="61C9E5B2" w:rsidR="00A110C8" w:rsidRPr="009C7949" w:rsidRDefault="00A110C8" w:rsidP="00A110C8">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Discourse 97 – The Dhānañjāni Sutta</w:t>
            </w:r>
            <w:r w:rsidRPr="009C7949">
              <w:rPr>
                <w:rFonts w:ascii="Times New Roman" w:eastAsia="Times New Roman" w:hAnsi="Times New Roman" w:cs="Times New Roman"/>
                <w:kern w:val="0"/>
                <w:lang w:val="en-US"/>
                <w14:ligatures w14:val="none"/>
              </w:rPr>
              <w:t>: The Buddha teaches the layman Dhānañjāni about wholesome actions, merit, and the path leading to good rebirths.</w:t>
            </w:r>
          </w:p>
        </w:tc>
        <w:tc>
          <w:tcPr>
            <w:tcW w:w="1813" w:type="dxa"/>
            <w:vAlign w:val="center"/>
            <w:hideMark/>
          </w:tcPr>
          <w:p w14:paraId="3E3DCB46" w14:textId="0B599A70" w:rsidR="00A110C8" w:rsidRPr="009C7949" w:rsidRDefault="00A110C8" w:rsidP="00A110C8">
            <w:pPr>
              <w:spacing w:after="0" w:line="240" w:lineRule="auto"/>
              <w:rPr>
                <w:rFonts w:ascii="Times New Roman" w:eastAsia="Times New Roman" w:hAnsi="Times New Roman" w:cs="Times New Roman"/>
                <w:kern w:val="0"/>
                <w:lang w:val="en-US" w:eastAsia="zh-TW"/>
                <w14:ligatures w14:val="none"/>
              </w:rPr>
            </w:pPr>
            <w:r w:rsidRPr="009C7949">
              <w:rPr>
                <w:rFonts w:ascii="PMingLiU" w:eastAsia="PMingLiU" w:hAnsi="PMingLiU" w:cs="PMingLiU"/>
                <w:b/>
                <w:bCs/>
                <w:kern w:val="0"/>
                <w:lang w:val="en-US" w:eastAsia="zh-TW"/>
                <w14:ligatures w14:val="none"/>
              </w:rPr>
              <w:t>第</w:t>
            </w:r>
            <w:r w:rsidRPr="009C7949">
              <w:rPr>
                <w:rFonts w:ascii="Times New Roman" w:eastAsia="Times New Roman" w:hAnsi="Times New Roman" w:cs="Times New Roman"/>
                <w:b/>
                <w:bCs/>
                <w:kern w:val="0"/>
                <w:lang w:val="en-US" w:eastAsia="zh-TW"/>
                <w14:ligatures w14:val="none"/>
              </w:rPr>
              <w:t>97</w:t>
            </w:r>
            <w:r w:rsidRPr="009C7949">
              <w:rPr>
                <w:rFonts w:ascii="PMingLiU" w:eastAsia="PMingLiU" w:hAnsi="PMingLiU" w:cs="PMingLiU"/>
                <w:b/>
                <w:bCs/>
                <w:kern w:val="0"/>
                <w:lang w:val="en-US" w:eastAsia="zh-TW"/>
                <w14:ligatures w14:val="none"/>
              </w:rPr>
              <w:t>經－陀那闍尼經</w:t>
            </w:r>
            <w:r w:rsidRPr="009C7949">
              <w:rPr>
                <w:rFonts w:ascii="PMingLiU" w:eastAsia="PMingLiU" w:hAnsi="PMingLiU" w:cs="PMingLiU"/>
                <w:kern w:val="0"/>
                <w:lang w:val="en-US" w:eastAsia="zh-TW"/>
                <w14:ligatures w14:val="none"/>
              </w:rPr>
              <w:t>：佛陀教導居士陀那闍尼，行善積福，引導往生善趣。</w:t>
            </w:r>
          </w:p>
        </w:tc>
        <w:tc>
          <w:tcPr>
            <w:tcW w:w="1812" w:type="dxa"/>
            <w:vAlign w:val="center"/>
            <w:hideMark/>
          </w:tcPr>
          <w:p w14:paraId="63AC1A9D" w14:textId="49F561AC" w:rsidR="00A110C8" w:rsidRPr="009C7949" w:rsidRDefault="00A110C8" w:rsidP="00A110C8">
            <w:pPr>
              <w:spacing w:after="0" w:line="240" w:lineRule="auto"/>
              <w:rPr>
                <w:rFonts w:ascii="Times New Roman" w:eastAsia="Times New Roman" w:hAnsi="Times New Roman" w:cs="Times New Roman"/>
                <w:kern w:val="0"/>
                <w:lang w:val="en-US"/>
                <w14:ligatures w14:val="none"/>
              </w:rPr>
            </w:pPr>
            <w:r w:rsidRPr="009C7949">
              <w:rPr>
                <w:rFonts w:ascii="PMingLiU" w:eastAsia="PMingLiU" w:hAnsi="PMingLiU" w:cs="PMingLiU"/>
                <w:b/>
                <w:bCs/>
                <w:kern w:val="0"/>
                <w:lang w:val="en-US"/>
                <w14:ligatures w14:val="none"/>
              </w:rPr>
              <w:t>第</w:t>
            </w:r>
            <w:r w:rsidRPr="009C7949">
              <w:rPr>
                <w:rFonts w:ascii="Times New Roman" w:eastAsia="Times New Roman" w:hAnsi="Times New Roman" w:cs="Times New Roman"/>
                <w:b/>
                <w:bCs/>
                <w:kern w:val="0"/>
                <w:lang w:val="en-US"/>
                <w14:ligatures w14:val="none"/>
              </w:rPr>
              <w:t>97</w:t>
            </w:r>
            <w:r w:rsidRPr="009C7949">
              <w:rPr>
                <w:rFonts w:ascii="PMingLiU" w:eastAsia="PMingLiU" w:hAnsi="PMingLiU" w:cs="PMingLiU"/>
                <w:b/>
                <w:bCs/>
                <w:kern w:val="0"/>
                <w:lang w:val="en-US"/>
                <w14:ligatures w14:val="none"/>
              </w:rPr>
              <w:t>经－陀那闍尼经</w:t>
            </w:r>
            <w:r w:rsidRPr="009C7949">
              <w:rPr>
                <w:rFonts w:ascii="PMingLiU" w:eastAsia="PMingLiU" w:hAnsi="PMingLiU" w:cs="PMingLiU"/>
                <w:kern w:val="0"/>
                <w:lang w:val="en-US"/>
                <w14:ligatures w14:val="none"/>
              </w:rPr>
              <w:t>：佛陀教导居士陀那闍尼，行善积福，引导往生善趣。</w:t>
            </w:r>
          </w:p>
        </w:tc>
        <w:tc>
          <w:tcPr>
            <w:tcW w:w="628" w:type="dxa"/>
            <w:vAlign w:val="center"/>
            <w:hideMark/>
          </w:tcPr>
          <w:p w14:paraId="5C85DF3C" w14:textId="77777777" w:rsidR="00A110C8" w:rsidRPr="009C7949" w:rsidRDefault="00A110C8" w:rsidP="00A110C8">
            <w:pPr>
              <w:spacing w:after="0" w:line="240" w:lineRule="auto"/>
              <w:rPr>
                <w:rFonts w:ascii="Times New Roman" w:eastAsia="Times New Roman" w:hAnsi="Times New Roman" w:cs="Times New Roman"/>
                <w:kern w:val="0"/>
                <w:lang w:val="en-US"/>
                <w14:ligatures w14:val="none"/>
              </w:rPr>
            </w:pPr>
          </w:p>
        </w:tc>
      </w:tr>
      <w:tr w:rsidR="00A110C8" w:rsidRPr="009C7949" w14:paraId="2AD99714" w14:textId="77777777" w:rsidTr="005A76E6">
        <w:trPr>
          <w:cantSplit/>
          <w:trHeight w:val="1134"/>
          <w:tblCellSpacing w:w="15" w:type="dxa"/>
        </w:trPr>
        <w:tc>
          <w:tcPr>
            <w:tcW w:w="0" w:type="auto"/>
            <w:vAlign w:val="center"/>
            <w:hideMark/>
          </w:tcPr>
          <w:p w14:paraId="1018BEB6" w14:textId="77777777" w:rsidR="00A110C8" w:rsidRPr="009C7949" w:rsidRDefault="00A110C8" w:rsidP="00A110C8">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33</w:t>
            </w:r>
          </w:p>
        </w:tc>
        <w:tc>
          <w:tcPr>
            <w:tcW w:w="0" w:type="auto"/>
            <w:vAlign w:val="center"/>
            <w:hideMark/>
          </w:tcPr>
          <w:p w14:paraId="20590B6F" w14:textId="77777777" w:rsidR="00A110C8" w:rsidRPr="009C7949" w:rsidRDefault="00A110C8" w:rsidP="00A110C8">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MN99 (M.ii, 196)</w:t>
            </w:r>
          </w:p>
        </w:tc>
        <w:tc>
          <w:tcPr>
            <w:tcW w:w="650" w:type="dxa"/>
            <w:textDirection w:val="btLr"/>
            <w:vAlign w:val="center"/>
            <w:hideMark/>
          </w:tcPr>
          <w:p w14:paraId="13186776" w14:textId="77777777" w:rsidR="00A110C8" w:rsidRPr="009C7949" w:rsidRDefault="00A110C8" w:rsidP="00A110C8">
            <w:pPr>
              <w:spacing w:after="0" w:line="240" w:lineRule="auto"/>
              <w:ind w:left="113" w:right="113"/>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Subha Sutta</w:t>
            </w:r>
          </w:p>
        </w:tc>
        <w:tc>
          <w:tcPr>
            <w:tcW w:w="1317" w:type="dxa"/>
            <w:vAlign w:val="center"/>
            <w:hideMark/>
          </w:tcPr>
          <w:p w14:paraId="2A45CDF2" w14:textId="77777777" w:rsidR="00A110C8" w:rsidRPr="009C7949" w:rsidRDefault="00A110C8" w:rsidP="00A110C8">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B - Interpersonal relations</w:t>
            </w:r>
          </w:p>
        </w:tc>
        <w:tc>
          <w:tcPr>
            <w:tcW w:w="2281" w:type="dxa"/>
            <w:vAlign w:val="center"/>
            <w:hideMark/>
          </w:tcPr>
          <w:p w14:paraId="52FA799B" w14:textId="4E807B4E" w:rsidR="00A110C8" w:rsidRPr="009C7949" w:rsidRDefault="00A110C8" w:rsidP="00A110C8">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Kinh số 99 – Kinh Subha</w:t>
            </w:r>
            <w:r w:rsidRPr="009C7949">
              <w:rPr>
                <w:rFonts w:ascii="Times New Roman" w:eastAsia="Times New Roman" w:hAnsi="Times New Roman" w:cs="Times New Roman"/>
                <w:kern w:val="0"/>
                <w:lang w:val="en-US"/>
                <w14:ligatures w14:val="none"/>
              </w:rPr>
              <w:t>: Đức Phật trả lời Bà-la-môn Subha về đẳng cấp, nêu rõ đạo đức và trí tuệ mới là nền tảng phẩm giá con người.</w:t>
            </w:r>
          </w:p>
        </w:tc>
        <w:tc>
          <w:tcPr>
            <w:tcW w:w="2522" w:type="dxa"/>
            <w:vAlign w:val="center"/>
            <w:hideMark/>
          </w:tcPr>
          <w:p w14:paraId="6E180E17" w14:textId="5AB8FE8D" w:rsidR="00A110C8" w:rsidRPr="009C7949" w:rsidRDefault="00A110C8" w:rsidP="00A110C8">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Discourse 99 – The Subha Sutta</w:t>
            </w:r>
            <w:r w:rsidRPr="009C7949">
              <w:rPr>
                <w:rFonts w:ascii="Times New Roman" w:eastAsia="Times New Roman" w:hAnsi="Times New Roman" w:cs="Times New Roman"/>
                <w:kern w:val="0"/>
                <w:lang w:val="en-US"/>
                <w14:ligatures w14:val="none"/>
              </w:rPr>
              <w:t>: The Buddha answers the Brahmin Subha, emphasizing that morality and wisdom—not caste—define true human worth.</w:t>
            </w:r>
          </w:p>
        </w:tc>
        <w:tc>
          <w:tcPr>
            <w:tcW w:w="1813" w:type="dxa"/>
            <w:vAlign w:val="center"/>
            <w:hideMark/>
          </w:tcPr>
          <w:p w14:paraId="2BE17FF1" w14:textId="55FB2B9E" w:rsidR="00A110C8" w:rsidRPr="009C7949" w:rsidRDefault="00A110C8" w:rsidP="00A110C8">
            <w:pPr>
              <w:spacing w:after="0" w:line="240" w:lineRule="auto"/>
              <w:rPr>
                <w:rFonts w:ascii="Times New Roman" w:eastAsia="Times New Roman" w:hAnsi="Times New Roman" w:cs="Times New Roman"/>
                <w:kern w:val="0"/>
                <w:lang w:val="en-US" w:eastAsia="zh-TW"/>
                <w14:ligatures w14:val="none"/>
              </w:rPr>
            </w:pPr>
            <w:r w:rsidRPr="009C7949">
              <w:rPr>
                <w:rFonts w:ascii="PMingLiU" w:eastAsia="PMingLiU" w:hAnsi="PMingLiU" w:cs="PMingLiU"/>
                <w:b/>
                <w:bCs/>
                <w:kern w:val="0"/>
                <w:lang w:val="en-US" w:eastAsia="zh-TW"/>
                <w14:ligatures w14:val="none"/>
              </w:rPr>
              <w:t>第</w:t>
            </w:r>
            <w:r w:rsidRPr="009C7949">
              <w:rPr>
                <w:rFonts w:ascii="Times New Roman" w:eastAsia="Times New Roman" w:hAnsi="Times New Roman" w:cs="Times New Roman"/>
                <w:b/>
                <w:bCs/>
                <w:kern w:val="0"/>
                <w:lang w:val="en-US" w:eastAsia="zh-TW"/>
                <w14:ligatures w14:val="none"/>
              </w:rPr>
              <w:t>99</w:t>
            </w:r>
            <w:r w:rsidRPr="009C7949">
              <w:rPr>
                <w:rFonts w:ascii="PMingLiU" w:eastAsia="PMingLiU" w:hAnsi="PMingLiU" w:cs="PMingLiU"/>
                <w:b/>
                <w:bCs/>
                <w:kern w:val="0"/>
                <w:lang w:val="en-US" w:eastAsia="zh-TW"/>
                <w14:ligatures w14:val="none"/>
              </w:rPr>
              <w:t>經－須婆經</w:t>
            </w:r>
            <w:r w:rsidRPr="009C7949">
              <w:rPr>
                <w:rFonts w:ascii="PMingLiU" w:eastAsia="PMingLiU" w:hAnsi="PMingLiU" w:cs="PMingLiU"/>
                <w:kern w:val="0"/>
                <w:lang w:val="en-US" w:eastAsia="zh-TW"/>
                <w14:ligatures w14:val="none"/>
              </w:rPr>
              <w:t>：佛陀回答婆羅門須婆，強調道德與智慧而非種姓決定人之價值。</w:t>
            </w:r>
          </w:p>
        </w:tc>
        <w:tc>
          <w:tcPr>
            <w:tcW w:w="1812" w:type="dxa"/>
            <w:vAlign w:val="center"/>
            <w:hideMark/>
          </w:tcPr>
          <w:p w14:paraId="04F6167F" w14:textId="699800FC" w:rsidR="00A110C8" w:rsidRPr="009C7949" w:rsidRDefault="00A110C8" w:rsidP="00A110C8">
            <w:pPr>
              <w:spacing w:after="0" w:line="240" w:lineRule="auto"/>
              <w:rPr>
                <w:rFonts w:ascii="Times New Roman" w:eastAsia="Times New Roman" w:hAnsi="Times New Roman" w:cs="Times New Roman"/>
                <w:kern w:val="0"/>
                <w:lang w:val="en-US"/>
                <w14:ligatures w14:val="none"/>
              </w:rPr>
            </w:pPr>
            <w:r w:rsidRPr="009C7949">
              <w:rPr>
                <w:rFonts w:ascii="PMingLiU" w:eastAsia="PMingLiU" w:hAnsi="PMingLiU" w:cs="PMingLiU"/>
                <w:b/>
                <w:bCs/>
                <w:kern w:val="0"/>
                <w:lang w:val="en-US"/>
                <w14:ligatures w14:val="none"/>
              </w:rPr>
              <w:t>第</w:t>
            </w:r>
            <w:r w:rsidRPr="009C7949">
              <w:rPr>
                <w:rFonts w:ascii="Times New Roman" w:eastAsia="Times New Roman" w:hAnsi="Times New Roman" w:cs="Times New Roman"/>
                <w:b/>
                <w:bCs/>
                <w:kern w:val="0"/>
                <w:lang w:val="en-US"/>
                <w14:ligatures w14:val="none"/>
              </w:rPr>
              <w:t>99</w:t>
            </w:r>
            <w:r w:rsidRPr="009C7949">
              <w:rPr>
                <w:rFonts w:ascii="PMingLiU" w:eastAsia="PMingLiU" w:hAnsi="PMingLiU" w:cs="PMingLiU"/>
                <w:b/>
                <w:bCs/>
                <w:kern w:val="0"/>
                <w:lang w:val="en-US"/>
                <w14:ligatures w14:val="none"/>
              </w:rPr>
              <w:t>经－须婆经</w:t>
            </w:r>
            <w:r w:rsidRPr="009C7949">
              <w:rPr>
                <w:rFonts w:ascii="PMingLiU" w:eastAsia="PMingLiU" w:hAnsi="PMingLiU" w:cs="PMingLiU"/>
                <w:kern w:val="0"/>
                <w:lang w:val="en-US"/>
                <w14:ligatures w14:val="none"/>
              </w:rPr>
              <w:t>：佛陀回答婆罗门须婆，强调道德与智慧而非种姓决定人之价值。</w:t>
            </w:r>
          </w:p>
        </w:tc>
        <w:tc>
          <w:tcPr>
            <w:tcW w:w="628" w:type="dxa"/>
            <w:vAlign w:val="center"/>
            <w:hideMark/>
          </w:tcPr>
          <w:p w14:paraId="6FC9C6B9" w14:textId="77777777" w:rsidR="00A110C8" w:rsidRPr="009C7949" w:rsidRDefault="00A110C8" w:rsidP="00A110C8">
            <w:pPr>
              <w:spacing w:after="0" w:line="240" w:lineRule="auto"/>
              <w:rPr>
                <w:rFonts w:ascii="Times New Roman" w:eastAsia="Times New Roman" w:hAnsi="Times New Roman" w:cs="Times New Roman"/>
                <w:kern w:val="0"/>
                <w:lang w:val="en-US"/>
                <w14:ligatures w14:val="none"/>
              </w:rPr>
            </w:pPr>
          </w:p>
        </w:tc>
      </w:tr>
      <w:tr w:rsidR="00A110C8" w:rsidRPr="009C7949" w14:paraId="414BA11D" w14:textId="77777777" w:rsidTr="005A76E6">
        <w:trPr>
          <w:cantSplit/>
          <w:trHeight w:val="1134"/>
          <w:tblCellSpacing w:w="15" w:type="dxa"/>
        </w:trPr>
        <w:tc>
          <w:tcPr>
            <w:tcW w:w="0" w:type="auto"/>
            <w:vAlign w:val="center"/>
            <w:hideMark/>
          </w:tcPr>
          <w:p w14:paraId="78859515" w14:textId="77777777" w:rsidR="00A110C8" w:rsidRPr="009C7949" w:rsidRDefault="00A110C8" w:rsidP="00A110C8">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lastRenderedPageBreak/>
              <w:t>34</w:t>
            </w:r>
          </w:p>
        </w:tc>
        <w:tc>
          <w:tcPr>
            <w:tcW w:w="0" w:type="auto"/>
            <w:vAlign w:val="center"/>
            <w:hideMark/>
          </w:tcPr>
          <w:p w14:paraId="37B53706" w14:textId="77777777" w:rsidR="00A110C8" w:rsidRPr="009C7949" w:rsidRDefault="00A110C8" w:rsidP="00A110C8">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MN101 (M.ii, 214)</w:t>
            </w:r>
          </w:p>
        </w:tc>
        <w:tc>
          <w:tcPr>
            <w:tcW w:w="650" w:type="dxa"/>
            <w:textDirection w:val="btLr"/>
            <w:vAlign w:val="center"/>
            <w:hideMark/>
          </w:tcPr>
          <w:p w14:paraId="3E0CA657" w14:textId="77777777" w:rsidR="00A110C8" w:rsidRPr="009C7949" w:rsidRDefault="00A110C8" w:rsidP="00A110C8">
            <w:pPr>
              <w:spacing w:after="0" w:line="240" w:lineRule="auto"/>
              <w:ind w:left="113" w:right="113"/>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Devadaha Sutta</w:t>
            </w:r>
          </w:p>
        </w:tc>
        <w:tc>
          <w:tcPr>
            <w:tcW w:w="1317" w:type="dxa"/>
            <w:vAlign w:val="center"/>
            <w:hideMark/>
          </w:tcPr>
          <w:p w14:paraId="06562430" w14:textId="77777777" w:rsidR="00A110C8" w:rsidRPr="009C7949" w:rsidRDefault="00A110C8" w:rsidP="00A110C8">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E – Basic Buddhism</w:t>
            </w:r>
          </w:p>
        </w:tc>
        <w:tc>
          <w:tcPr>
            <w:tcW w:w="2281" w:type="dxa"/>
            <w:vAlign w:val="center"/>
            <w:hideMark/>
          </w:tcPr>
          <w:p w14:paraId="31B6EAFA" w14:textId="23BC8741" w:rsidR="00A110C8" w:rsidRPr="009C7949" w:rsidRDefault="00A110C8" w:rsidP="00A110C8">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Kinh số 101 – Kinh Devadaha</w:t>
            </w:r>
            <w:r w:rsidRPr="009C7949">
              <w:rPr>
                <w:rFonts w:ascii="Times New Roman" w:eastAsia="Times New Roman" w:hAnsi="Times New Roman" w:cs="Times New Roman"/>
                <w:kern w:val="0"/>
                <w:lang w:val="en-US"/>
                <w14:ligatures w14:val="none"/>
              </w:rPr>
              <w:t>: Đức Phật phản bác quan điểm khổ hạnh cực đoan của Ni-kiền-tử, chỉ rõ trung đạo và thực hành chánh kiến.</w:t>
            </w:r>
          </w:p>
        </w:tc>
        <w:tc>
          <w:tcPr>
            <w:tcW w:w="2522" w:type="dxa"/>
            <w:vAlign w:val="center"/>
            <w:hideMark/>
          </w:tcPr>
          <w:p w14:paraId="516152BC" w14:textId="4234E76B" w:rsidR="00A110C8" w:rsidRPr="009C7949" w:rsidRDefault="00A110C8" w:rsidP="00A110C8">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Discourse 101 – The Devadaha Sutta</w:t>
            </w:r>
            <w:r w:rsidRPr="009C7949">
              <w:rPr>
                <w:rFonts w:ascii="Times New Roman" w:eastAsia="Times New Roman" w:hAnsi="Times New Roman" w:cs="Times New Roman"/>
                <w:kern w:val="0"/>
                <w:lang w:val="en-US"/>
                <w14:ligatures w14:val="none"/>
              </w:rPr>
              <w:t>: The Buddha refutes the Jain ascetics’ extreme practices, affirming the Middle Way and the cultivation of Right View.</w:t>
            </w:r>
          </w:p>
        </w:tc>
        <w:tc>
          <w:tcPr>
            <w:tcW w:w="1813" w:type="dxa"/>
            <w:vAlign w:val="center"/>
            <w:hideMark/>
          </w:tcPr>
          <w:p w14:paraId="1DAFCEF1" w14:textId="22C1FFB8" w:rsidR="00A110C8" w:rsidRPr="009C7949" w:rsidRDefault="00A110C8" w:rsidP="00A110C8">
            <w:pPr>
              <w:spacing w:after="0" w:line="240" w:lineRule="auto"/>
              <w:rPr>
                <w:rFonts w:ascii="Times New Roman" w:eastAsia="Times New Roman" w:hAnsi="Times New Roman" w:cs="Times New Roman"/>
                <w:kern w:val="0"/>
                <w:lang w:val="en-US" w:eastAsia="zh-TW"/>
                <w14:ligatures w14:val="none"/>
              </w:rPr>
            </w:pPr>
            <w:r w:rsidRPr="009C7949">
              <w:rPr>
                <w:rFonts w:ascii="PMingLiU" w:eastAsia="PMingLiU" w:hAnsi="PMingLiU" w:cs="PMingLiU"/>
                <w:b/>
                <w:bCs/>
                <w:kern w:val="0"/>
                <w:lang w:val="en-US" w:eastAsia="zh-TW"/>
                <w14:ligatures w14:val="none"/>
              </w:rPr>
              <w:t>第</w:t>
            </w:r>
            <w:r w:rsidRPr="009C7949">
              <w:rPr>
                <w:rFonts w:ascii="Times New Roman" w:eastAsia="Times New Roman" w:hAnsi="Times New Roman" w:cs="Times New Roman"/>
                <w:b/>
                <w:bCs/>
                <w:kern w:val="0"/>
                <w:lang w:val="en-US" w:eastAsia="zh-TW"/>
                <w14:ligatures w14:val="none"/>
              </w:rPr>
              <w:t>101</w:t>
            </w:r>
            <w:r w:rsidRPr="009C7949">
              <w:rPr>
                <w:rFonts w:ascii="PMingLiU" w:eastAsia="PMingLiU" w:hAnsi="PMingLiU" w:cs="PMingLiU"/>
                <w:b/>
                <w:bCs/>
                <w:kern w:val="0"/>
                <w:lang w:val="en-US" w:eastAsia="zh-TW"/>
                <w14:ligatures w14:val="none"/>
              </w:rPr>
              <w:t>經－提婆達經</w:t>
            </w:r>
            <w:r w:rsidRPr="009C7949">
              <w:rPr>
                <w:rFonts w:ascii="PMingLiU" w:eastAsia="PMingLiU" w:hAnsi="PMingLiU" w:cs="PMingLiU"/>
                <w:kern w:val="0"/>
                <w:lang w:val="en-US" w:eastAsia="zh-TW"/>
                <w14:ligatures w14:val="none"/>
              </w:rPr>
              <w:t>：佛陀駁斥尼乾子苦行偏激，闡明中道與正見之修習。</w:t>
            </w:r>
          </w:p>
        </w:tc>
        <w:tc>
          <w:tcPr>
            <w:tcW w:w="1812" w:type="dxa"/>
            <w:vAlign w:val="center"/>
            <w:hideMark/>
          </w:tcPr>
          <w:p w14:paraId="7CA2A274" w14:textId="3C58E1EC" w:rsidR="00A110C8" w:rsidRPr="009C7949" w:rsidRDefault="00A110C8" w:rsidP="00A110C8">
            <w:pPr>
              <w:spacing w:after="0" w:line="240" w:lineRule="auto"/>
              <w:rPr>
                <w:rFonts w:ascii="Times New Roman" w:eastAsia="Times New Roman" w:hAnsi="Times New Roman" w:cs="Times New Roman"/>
                <w:kern w:val="0"/>
                <w:lang w:val="en-US"/>
                <w14:ligatures w14:val="none"/>
              </w:rPr>
            </w:pPr>
            <w:r w:rsidRPr="009C7949">
              <w:rPr>
                <w:rFonts w:ascii="PMingLiU" w:eastAsia="PMingLiU" w:hAnsi="PMingLiU" w:cs="PMingLiU"/>
                <w:b/>
                <w:bCs/>
                <w:kern w:val="0"/>
                <w:lang w:val="en-US"/>
                <w14:ligatures w14:val="none"/>
              </w:rPr>
              <w:t>第</w:t>
            </w:r>
            <w:r w:rsidRPr="009C7949">
              <w:rPr>
                <w:rFonts w:ascii="Times New Roman" w:eastAsia="Times New Roman" w:hAnsi="Times New Roman" w:cs="Times New Roman"/>
                <w:b/>
                <w:bCs/>
                <w:kern w:val="0"/>
                <w:lang w:val="en-US"/>
                <w14:ligatures w14:val="none"/>
              </w:rPr>
              <w:t>101</w:t>
            </w:r>
            <w:r w:rsidRPr="009C7949">
              <w:rPr>
                <w:rFonts w:ascii="PMingLiU" w:eastAsia="PMingLiU" w:hAnsi="PMingLiU" w:cs="PMingLiU"/>
                <w:b/>
                <w:bCs/>
                <w:kern w:val="0"/>
                <w:lang w:val="en-US"/>
                <w14:ligatures w14:val="none"/>
              </w:rPr>
              <w:t>经－提婆达经</w:t>
            </w:r>
            <w:r w:rsidRPr="009C7949">
              <w:rPr>
                <w:rFonts w:ascii="PMingLiU" w:eastAsia="PMingLiU" w:hAnsi="PMingLiU" w:cs="PMingLiU"/>
                <w:kern w:val="0"/>
                <w:lang w:val="en-US"/>
                <w14:ligatures w14:val="none"/>
              </w:rPr>
              <w:t>：佛陀驳斥尼乾子苦行偏激，阐明中道与正见之修习。</w:t>
            </w:r>
          </w:p>
        </w:tc>
        <w:tc>
          <w:tcPr>
            <w:tcW w:w="628" w:type="dxa"/>
            <w:vAlign w:val="center"/>
            <w:hideMark/>
          </w:tcPr>
          <w:p w14:paraId="063F311C" w14:textId="77777777" w:rsidR="00A110C8" w:rsidRPr="009C7949" w:rsidRDefault="00A110C8" w:rsidP="00A110C8">
            <w:pPr>
              <w:spacing w:after="0" w:line="240" w:lineRule="auto"/>
              <w:rPr>
                <w:rFonts w:ascii="Times New Roman" w:eastAsia="Times New Roman" w:hAnsi="Times New Roman" w:cs="Times New Roman"/>
                <w:kern w:val="0"/>
                <w:lang w:val="en-US"/>
                <w14:ligatures w14:val="none"/>
              </w:rPr>
            </w:pPr>
          </w:p>
        </w:tc>
      </w:tr>
      <w:tr w:rsidR="00A110C8" w:rsidRPr="009C7949" w14:paraId="66E3C77C" w14:textId="77777777" w:rsidTr="005A76E6">
        <w:trPr>
          <w:cantSplit/>
          <w:trHeight w:val="1134"/>
          <w:tblCellSpacing w:w="15" w:type="dxa"/>
        </w:trPr>
        <w:tc>
          <w:tcPr>
            <w:tcW w:w="0" w:type="auto"/>
            <w:vAlign w:val="center"/>
            <w:hideMark/>
          </w:tcPr>
          <w:p w14:paraId="0D70BA3E" w14:textId="77777777" w:rsidR="00A110C8" w:rsidRPr="009C7949" w:rsidRDefault="00A110C8" w:rsidP="00A110C8">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35</w:t>
            </w:r>
          </w:p>
        </w:tc>
        <w:tc>
          <w:tcPr>
            <w:tcW w:w="0" w:type="auto"/>
            <w:vAlign w:val="center"/>
            <w:hideMark/>
          </w:tcPr>
          <w:p w14:paraId="38A594CC" w14:textId="77777777" w:rsidR="00A110C8" w:rsidRPr="009C7949" w:rsidRDefault="00A110C8" w:rsidP="00A110C8">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MN107 (M.iii, 1)</w:t>
            </w:r>
          </w:p>
        </w:tc>
        <w:tc>
          <w:tcPr>
            <w:tcW w:w="650" w:type="dxa"/>
            <w:textDirection w:val="btLr"/>
            <w:vAlign w:val="center"/>
            <w:hideMark/>
          </w:tcPr>
          <w:p w14:paraId="434A1965" w14:textId="77777777" w:rsidR="00A110C8" w:rsidRPr="009C7949" w:rsidRDefault="00A110C8" w:rsidP="00A110C8">
            <w:pPr>
              <w:spacing w:after="0" w:line="240" w:lineRule="auto"/>
              <w:ind w:left="113" w:right="113"/>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Gaṇaka Moggallāna Sutta</w:t>
            </w:r>
          </w:p>
        </w:tc>
        <w:tc>
          <w:tcPr>
            <w:tcW w:w="1317" w:type="dxa"/>
            <w:vAlign w:val="center"/>
            <w:hideMark/>
          </w:tcPr>
          <w:p w14:paraId="0CBD15E1" w14:textId="77777777" w:rsidR="00A110C8" w:rsidRPr="009C7949" w:rsidRDefault="00A110C8" w:rsidP="00A110C8">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B - Interpersonal relations</w:t>
            </w:r>
          </w:p>
        </w:tc>
        <w:tc>
          <w:tcPr>
            <w:tcW w:w="2281" w:type="dxa"/>
            <w:vAlign w:val="center"/>
            <w:hideMark/>
          </w:tcPr>
          <w:p w14:paraId="4CFD1894" w14:textId="04518A96" w:rsidR="00A110C8" w:rsidRPr="009C7949" w:rsidRDefault="00A110C8" w:rsidP="00A110C8">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Kinh số 107 – Kinh Gaṇaka Moggallāna</w:t>
            </w:r>
            <w:r w:rsidRPr="009C7949">
              <w:rPr>
                <w:rFonts w:ascii="Times New Roman" w:eastAsia="Times New Roman" w:hAnsi="Times New Roman" w:cs="Times New Roman"/>
                <w:kern w:val="0"/>
                <w:lang w:val="en-US"/>
                <w14:ligatures w14:val="none"/>
              </w:rPr>
              <w:t>: Đức Phật giải thích con đường tu tập tuần tự, từ giới, định đến tuệ cho Bà-la-môn Gaṇaka Moggallāna.</w:t>
            </w:r>
          </w:p>
        </w:tc>
        <w:tc>
          <w:tcPr>
            <w:tcW w:w="2522" w:type="dxa"/>
            <w:vAlign w:val="center"/>
            <w:hideMark/>
          </w:tcPr>
          <w:p w14:paraId="24A4B651" w14:textId="3A69A778" w:rsidR="00A110C8" w:rsidRPr="009C7949" w:rsidRDefault="00A110C8" w:rsidP="00A110C8">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Discourse 107 – The Gaṇaka Moggallāna Sutta</w:t>
            </w:r>
            <w:r w:rsidRPr="009C7949">
              <w:rPr>
                <w:rFonts w:ascii="Times New Roman" w:eastAsia="Times New Roman" w:hAnsi="Times New Roman" w:cs="Times New Roman"/>
                <w:kern w:val="0"/>
                <w:lang w:val="en-US"/>
                <w14:ligatures w14:val="none"/>
              </w:rPr>
              <w:t>: The Buddha outlines the gradual training—from morality to concentration and wisdom—to the Brahmin Gaṇaka Moggallāna.</w:t>
            </w:r>
          </w:p>
        </w:tc>
        <w:tc>
          <w:tcPr>
            <w:tcW w:w="1813" w:type="dxa"/>
            <w:vAlign w:val="center"/>
            <w:hideMark/>
          </w:tcPr>
          <w:p w14:paraId="5DF2FF04" w14:textId="7C56B4B6" w:rsidR="00A110C8" w:rsidRPr="009C7949" w:rsidRDefault="00A110C8" w:rsidP="00A110C8">
            <w:pPr>
              <w:spacing w:after="0" w:line="240" w:lineRule="auto"/>
              <w:rPr>
                <w:rFonts w:ascii="Times New Roman" w:eastAsia="Times New Roman" w:hAnsi="Times New Roman" w:cs="Times New Roman"/>
                <w:kern w:val="0"/>
                <w:lang w:val="en-US" w:eastAsia="zh-TW"/>
                <w14:ligatures w14:val="none"/>
              </w:rPr>
            </w:pPr>
            <w:r w:rsidRPr="009C7949">
              <w:rPr>
                <w:rFonts w:ascii="PMingLiU" w:eastAsia="PMingLiU" w:hAnsi="PMingLiU" w:cs="PMingLiU"/>
                <w:b/>
                <w:bCs/>
                <w:kern w:val="0"/>
                <w:lang w:val="en-US" w:eastAsia="zh-TW"/>
                <w14:ligatures w14:val="none"/>
              </w:rPr>
              <w:t>第</w:t>
            </w:r>
            <w:r w:rsidRPr="009C7949">
              <w:rPr>
                <w:rFonts w:ascii="Times New Roman" w:eastAsia="Times New Roman" w:hAnsi="Times New Roman" w:cs="Times New Roman"/>
                <w:b/>
                <w:bCs/>
                <w:kern w:val="0"/>
                <w:lang w:val="en-US" w:eastAsia="zh-TW"/>
                <w14:ligatures w14:val="none"/>
              </w:rPr>
              <w:t>107</w:t>
            </w:r>
            <w:r w:rsidRPr="009C7949">
              <w:rPr>
                <w:rFonts w:ascii="PMingLiU" w:eastAsia="PMingLiU" w:hAnsi="PMingLiU" w:cs="PMingLiU"/>
                <w:b/>
                <w:bCs/>
                <w:kern w:val="0"/>
                <w:lang w:val="en-US" w:eastAsia="zh-TW"/>
                <w14:ligatures w14:val="none"/>
              </w:rPr>
              <w:t>經－數學目犍連經</w:t>
            </w:r>
            <w:r w:rsidRPr="009C7949">
              <w:rPr>
                <w:rFonts w:ascii="PMingLiU" w:eastAsia="PMingLiU" w:hAnsi="PMingLiU" w:cs="PMingLiU"/>
                <w:kern w:val="0"/>
                <w:lang w:val="en-US" w:eastAsia="zh-TW"/>
                <w14:ligatures w14:val="none"/>
              </w:rPr>
              <w:t>：佛陀為婆羅門數學目犍連開示次第修學：戒、定、慧。</w:t>
            </w:r>
          </w:p>
        </w:tc>
        <w:tc>
          <w:tcPr>
            <w:tcW w:w="1812" w:type="dxa"/>
            <w:vAlign w:val="center"/>
            <w:hideMark/>
          </w:tcPr>
          <w:p w14:paraId="4E2E2221" w14:textId="630A498B" w:rsidR="00A110C8" w:rsidRPr="009C7949" w:rsidRDefault="00A110C8" w:rsidP="00A110C8">
            <w:pPr>
              <w:spacing w:after="0" w:line="240" w:lineRule="auto"/>
              <w:rPr>
                <w:rFonts w:ascii="Times New Roman" w:eastAsia="Times New Roman" w:hAnsi="Times New Roman" w:cs="Times New Roman"/>
                <w:kern w:val="0"/>
                <w:lang w:val="en-US"/>
                <w14:ligatures w14:val="none"/>
              </w:rPr>
            </w:pPr>
            <w:r w:rsidRPr="009C7949">
              <w:rPr>
                <w:rFonts w:ascii="PMingLiU" w:eastAsia="PMingLiU" w:hAnsi="PMingLiU" w:cs="PMingLiU"/>
                <w:b/>
                <w:bCs/>
                <w:kern w:val="0"/>
                <w:lang w:val="en-US"/>
                <w14:ligatures w14:val="none"/>
              </w:rPr>
              <w:t>第</w:t>
            </w:r>
            <w:r w:rsidRPr="009C7949">
              <w:rPr>
                <w:rFonts w:ascii="Times New Roman" w:eastAsia="Times New Roman" w:hAnsi="Times New Roman" w:cs="Times New Roman"/>
                <w:b/>
                <w:bCs/>
                <w:kern w:val="0"/>
                <w:lang w:val="en-US"/>
                <w14:ligatures w14:val="none"/>
              </w:rPr>
              <w:t>107</w:t>
            </w:r>
            <w:r w:rsidRPr="009C7949">
              <w:rPr>
                <w:rFonts w:ascii="PMingLiU" w:eastAsia="PMingLiU" w:hAnsi="PMingLiU" w:cs="PMingLiU"/>
                <w:b/>
                <w:bCs/>
                <w:kern w:val="0"/>
                <w:lang w:val="en-US"/>
                <w14:ligatures w14:val="none"/>
              </w:rPr>
              <w:t>经－数学目犍连经</w:t>
            </w:r>
            <w:r w:rsidRPr="009C7949">
              <w:rPr>
                <w:rFonts w:ascii="PMingLiU" w:eastAsia="PMingLiU" w:hAnsi="PMingLiU" w:cs="PMingLiU"/>
                <w:kern w:val="0"/>
                <w:lang w:val="en-US"/>
                <w14:ligatures w14:val="none"/>
              </w:rPr>
              <w:t>：佛陀为婆罗门数学目犍连开示次第修学：戒、定、慧。</w:t>
            </w:r>
          </w:p>
        </w:tc>
        <w:tc>
          <w:tcPr>
            <w:tcW w:w="628" w:type="dxa"/>
            <w:vAlign w:val="center"/>
            <w:hideMark/>
          </w:tcPr>
          <w:p w14:paraId="5AE0387C" w14:textId="77777777" w:rsidR="00A110C8" w:rsidRPr="009C7949" w:rsidRDefault="00A110C8" w:rsidP="00A110C8">
            <w:pPr>
              <w:spacing w:after="0" w:line="240" w:lineRule="auto"/>
              <w:rPr>
                <w:rFonts w:ascii="Times New Roman" w:eastAsia="Times New Roman" w:hAnsi="Times New Roman" w:cs="Times New Roman"/>
                <w:kern w:val="0"/>
                <w:lang w:val="en-US"/>
                <w14:ligatures w14:val="none"/>
              </w:rPr>
            </w:pPr>
          </w:p>
        </w:tc>
      </w:tr>
      <w:tr w:rsidR="00A110C8" w:rsidRPr="009C7949" w14:paraId="2A3B024E" w14:textId="77777777" w:rsidTr="005A76E6">
        <w:trPr>
          <w:cantSplit/>
          <w:trHeight w:val="1134"/>
          <w:tblCellSpacing w:w="15" w:type="dxa"/>
        </w:trPr>
        <w:tc>
          <w:tcPr>
            <w:tcW w:w="0" w:type="auto"/>
            <w:vAlign w:val="center"/>
            <w:hideMark/>
          </w:tcPr>
          <w:p w14:paraId="4B68C31A" w14:textId="77777777" w:rsidR="00A110C8" w:rsidRPr="009C7949" w:rsidRDefault="00A110C8" w:rsidP="00A110C8">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lastRenderedPageBreak/>
              <w:t>36</w:t>
            </w:r>
          </w:p>
        </w:tc>
        <w:tc>
          <w:tcPr>
            <w:tcW w:w="0" w:type="auto"/>
            <w:vAlign w:val="center"/>
            <w:hideMark/>
          </w:tcPr>
          <w:p w14:paraId="0D119B3C" w14:textId="77777777" w:rsidR="00A110C8" w:rsidRPr="009C7949" w:rsidRDefault="00A110C8" w:rsidP="00A110C8">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MN108 (M.iii, 7)</w:t>
            </w:r>
          </w:p>
        </w:tc>
        <w:tc>
          <w:tcPr>
            <w:tcW w:w="650" w:type="dxa"/>
            <w:textDirection w:val="btLr"/>
            <w:vAlign w:val="center"/>
            <w:hideMark/>
          </w:tcPr>
          <w:p w14:paraId="777CF7A7" w14:textId="77777777" w:rsidR="00A110C8" w:rsidRPr="009C7949" w:rsidRDefault="00A110C8" w:rsidP="00A110C8">
            <w:pPr>
              <w:spacing w:after="0" w:line="240" w:lineRule="auto"/>
              <w:ind w:left="113" w:right="113"/>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Gopaka Moggallāna Sutta</w:t>
            </w:r>
          </w:p>
        </w:tc>
        <w:tc>
          <w:tcPr>
            <w:tcW w:w="1317" w:type="dxa"/>
            <w:vAlign w:val="center"/>
            <w:hideMark/>
          </w:tcPr>
          <w:p w14:paraId="1035BDFA" w14:textId="77777777" w:rsidR="00A110C8" w:rsidRPr="009C7949" w:rsidRDefault="00A110C8" w:rsidP="00A110C8">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B - Interpersonal relations</w:t>
            </w:r>
          </w:p>
        </w:tc>
        <w:tc>
          <w:tcPr>
            <w:tcW w:w="2281" w:type="dxa"/>
            <w:vAlign w:val="center"/>
            <w:hideMark/>
          </w:tcPr>
          <w:p w14:paraId="78C5E07B" w14:textId="4CBFA6C3" w:rsidR="00A110C8" w:rsidRPr="009C7949" w:rsidRDefault="00A110C8" w:rsidP="00A110C8">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Kinh số 108 – Kinh Gopaka Moggallāna</w:t>
            </w:r>
            <w:r w:rsidRPr="009C7949">
              <w:rPr>
                <w:rFonts w:ascii="Times New Roman" w:eastAsia="Times New Roman" w:hAnsi="Times New Roman" w:cs="Times New Roman"/>
                <w:kern w:val="0"/>
                <w:lang w:val="en-US"/>
                <w14:ligatures w14:val="none"/>
              </w:rPr>
              <w:t>: Sau khi Phật nhập Niết-bàn, Tôn giả Ānanda đối thoại với Bà-la-môn Gopaka Moggallāna về sự kế thừa Tăng đoàn.</w:t>
            </w:r>
          </w:p>
        </w:tc>
        <w:tc>
          <w:tcPr>
            <w:tcW w:w="2522" w:type="dxa"/>
            <w:vAlign w:val="center"/>
            <w:hideMark/>
          </w:tcPr>
          <w:p w14:paraId="5A41C585" w14:textId="51342F9E" w:rsidR="00A110C8" w:rsidRPr="009C7949" w:rsidRDefault="00A110C8" w:rsidP="00A110C8">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Discourse 108 – The Gopaka Moggallāna Sutta</w:t>
            </w:r>
            <w:r w:rsidRPr="009C7949">
              <w:rPr>
                <w:rFonts w:ascii="Times New Roman" w:eastAsia="Times New Roman" w:hAnsi="Times New Roman" w:cs="Times New Roman"/>
                <w:kern w:val="0"/>
                <w:lang w:val="en-US"/>
                <w14:ligatures w14:val="none"/>
              </w:rPr>
              <w:t>: After the Buddha’s passing, Venerable Ānanda discusses with the Brahmin Gopaka Moggallāna the leadership and continuity of the Sangha.</w:t>
            </w:r>
          </w:p>
        </w:tc>
        <w:tc>
          <w:tcPr>
            <w:tcW w:w="1813" w:type="dxa"/>
            <w:vAlign w:val="center"/>
            <w:hideMark/>
          </w:tcPr>
          <w:p w14:paraId="28435C74" w14:textId="3C86EE0A" w:rsidR="00A110C8" w:rsidRPr="009C7949" w:rsidRDefault="00A110C8" w:rsidP="00A110C8">
            <w:pPr>
              <w:spacing w:after="0" w:line="240" w:lineRule="auto"/>
              <w:rPr>
                <w:rFonts w:ascii="Times New Roman" w:eastAsia="Times New Roman" w:hAnsi="Times New Roman" w:cs="Times New Roman"/>
                <w:kern w:val="0"/>
                <w:lang w:val="en-US" w:eastAsia="zh-TW"/>
                <w14:ligatures w14:val="none"/>
              </w:rPr>
            </w:pPr>
            <w:r w:rsidRPr="009C7949">
              <w:rPr>
                <w:rFonts w:ascii="PMingLiU" w:eastAsia="PMingLiU" w:hAnsi="PMingLiU" w:cs="PMingLiU"/>
                <w:b/>
                <w:bCs/>
                <w:kern w:val="0"/>
                <w:lang w:val="en-US" w:eastAsia="zh-TW"/>
                <w14:ligatures w14:val="none"/>
              </w:rPr>
              <w:t>第</w:t>
            </w:r>
            <w:r w:rsidRPr="009C7949">
              <w:rPr>
                <w:rFonts w:ascii="Times New Roman" w:eastAsia="Times New Roman" w:hAnsi="Times New Roman" w:cs="Times New Roman"/>
                <w:b/>
                <w:bCs/>
                <w:kern w:val="0"/>
                <w:lang w:val="en-US" w:eastAsia="zh-TW"/>
                <w14:ligatures w14:val="none"/>
              </w:rPr>
              <w:t>108</w:t>
            </w:r>
            <w:r w:rsidRPr="009C7949">
              <w:rPr>
                <w:rFonts w:ascii="PMingLiU" w:eastAsia="PMingLiU" w:hAnsi="PMingLiU" w:cs="PMingLiU"/>
                <w:b/>
                <w:bCs/>
                <w:kern w:val="0"/>
                <w:lang w:val="en-US" w:eastAsia="zh-TW"/>
                <w14:ligatures w14:val="none"/>
              </w:rPr>
              <w:t>經－牛養目犍連經</w:t>
            </w:r>
            <w:r w:rsidRPr="009C7949">
              <w:rPr>
                <w:rFonts w:ascii="PMingLiU" w:eastAsia="PMingLiU" w:hAnsi="PMingLiU" w:cs="PMingLiU"/>
                <w:kern w:val="0"/>
                <w:lang w:val="en-US" w:eastAsia="zh-TW"/>
                <w14:ligatures w14:val="none"/>
              </w:rPr>
              <w:t>：佛陀涅槃後，尊者阿難與婆羅門牛養目犍連對話，談僧團的承繼。</w:t>
            </w:r>
          </w:p>
        </w:tc>
        <w:tc>
          <w:tcPr>
            <w:tcW w:w="1812" w:type="dxa"/>
            <w:vAlign w:val="center"/>
            <w:hideMark/>
          </w:tcPr>
          <w:p w14:paraId="3B3E9F83" w14:textId="4706DD0F" w:rsidR="00A110C8" w:rsidRPr="009C7949" w:rsidRDefault="00A110C8" w:rsidP="00A110C8">
            <w:pPr>
              <w:spacing w:after="0" w:line="240" w:lineRule="auto"/>
              <w:rPr>
                <w:rFonts w:ascii="Times New Roman" w:eastAsia="Times New Roman" w:hAnsi="Times New Roman" w:cs="Times New Roman"/>
                <w:kern w:val="0"/>
                <w:lang w:val="en-US"/>
                <w14:ligatures w14:val="none"/>
              </w:rPr>
            </w:pPr>
            <w:r w:rsidRPr="009C7949">
              <w:rPr>
                <w:rFonts w:ascii="PMingLiU" w:eastAsia="PMingLiU" w:hAnsi="PMingLiU" w:cs="PMingLiU"/>
                <w:b/>
                <w:bCs/>
                <w:kern w:val="0"/>
                <w:lang w:val="en-US"/>
                <w14:ligatures w14:val="none"/>
              </w:rPr>
              <w:t>第</w:t>
            </w:r>
            <w:r w:rsidRPr="009C7949">
              <w:rPr>
                <w:rFonts w:ascii="Times New Roman" w:eastAsia="Times New Roman" w:hAnsi="Times New Roman" w:cs="Times New Roman"/>
                <w:b/>
                <w:bCs/>
                <w:kern w:val="0"/>
                <w:lang w:val="en-US"/>
                <w14:ligatures w14:val="none"/>
              </w:rPr>
              <w:t>108</w:t>
            </w:r>
            <w:r w:rsidRPr="009C7949">
              <w:rPr>
                <w:rFonts w:ascii="PMingLiU" w:eastAsia="PMingLiU" w:hAnsi="PMingLiU" w:cs="PMingLiU"/>
                <w:b/>
                <w:bCs/>
                <w:kern w:val="0"/>
                <w:lang w:val="en-US"/>
                <w14:ligatures w14:val="none"/>
              </w:rPr>
              <w:t>经－牛养目犍连经</w:t>
            </w:r>
            <w:r w:rsidRPr="009C7949">
              <w:rPr>
                <w:rFonts w:ascii="PMingLiU" w:eastAsia="PMingLiU" w:hAnsi="PMingLiU" w:cs="PMingLiU"/>
                <w:kern w:val="0"/>
                <w:lang w:val="en-US"/>
                <w14:ligatures w14:val="none"/>
              </w:rPr>
              <w:t>：佛陀涅槃后，尊者阿难与婆罗门牛养目犍连对话，谈僧团的承继。</w:t>
            </w:r>
          </w:p>
        </w:tc>
        <w:tc>
          <w:tcPr>
            <w:tcW w:w="628" w:type="dxa"/>
            <w:vAlign w:val="center"/>
            <w:hideMark/>
          </w:tcPr>
          <w:p w14:paraId="6C7A4878" w14:textId="77777777" w:rsidR="00A110C8" w:rsidRPr="009C7949" w:rsidRDefault="00A110C8" w:rsidP="00A110C8">
            <w:pPr>
              <w:spacing w:after="0" w:line="240" w:lineRule="auto"/>
              <w:rPr>
                <w:rFonts w:ascii="Times New Roman" w:eastAsia="Times New Roman" w:hAnsi="Times New Roman" w:cs="Times New Roman"/>
                <w:kern w:val="0"/>
                <w:lang w:val="en-US"/>
                <w14:ligatures w14:val="none"/>
              </w:rPr>
            </w:pPr>
          </w:p>
        </w:tc>
      </w:tr>
      <w:tr w:rsidR="00A110C8" w:rsidRPr="009C7949" w14:paraId="745733D6" w14:textId="77777777" w:rsidTr="005A76E6">
        <w:trPr>
          <w:cantSplit/>
          <w:trHeight w:val="1134"/>
          <w:tblCellSpacing w:w="15" w:type="dxa"/>
        </w:trPr>
        <w:tc>
          <w:tcPr>
            <w:tcW w:w="0" w:type="auto"/>
            <w:vAlign w:val="center"/>
            <w:hideMark/>
          </w:tcPr>
          <w:p w14:paraId="34D43497" w14:textId="77777777" w:rsidR="00A110C8" w:rsidRPr="009C7949" w:rsidRDefault="00A110C8" w:rsidP="00A110C8">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37</w:t>
            </w:r>
          </w:p>
        </w:tc>
        <w:tc>
          <w:tcPr>
            <w:tcW w:w="0" w:type="auto"/>
            <w:vAlign w:val="center"/>
            <w:hideMark/>
          </w:tcPr>
          <w:p w14:paraId="4BF25EEB" w14:textId="77777777" w:rsidR="00A110C8" w:rsidRPr="009C7949" w:rsidRDefault="00A110C8" w:rsidP="00A110C8">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MN110 (M.iii, 20)</w:t>
            </w:r>
          </w:p>
        </w:tc>
        <w:tc>
          <w:tcPr>
            <w:tcW w:w="650" w:type="dxa"/>
            <w:textDirection w:val="btLr"/>
            <w:vAlign w:val="center"/>
            <w:hideMark/>
          </w:tcPr>
          <w:p w14:paraId="2C3043F3" w14:textId="77777777" w:rsidR="00A110C8" w:rsidRPr="009C7949" w:rsidRDefault="00A110C8" w:rsidP="00A110C8">
            <w:pPr>
              <w:spacing w:after="0" w:line="240" w:lineRule="auto"/>
              <w:ind w:left="113" w:right="113"/>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Cūḷapuṇṇama Sutta</w:t>
            </w:r>
          </w:p>
        </w:tc>
        <w:tc>
          <w:tcPr>
            <w:tcW w:w="1317" w:type="dxa"/>
            <w:vAlign w:val="center"/>
            <w:hideMark/>
          </w:tcPr>
          <w:p w14:paraId="52AB8E4E" w14:textId="77777777" w:rsidR="00A110C8" w:rsidRPr="009C7949" w:rsidRDefault="00A110C8" w:rsidP="00A110C8">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E – Basic Buddhism</w:t>
            </w:r>
          </w:p>
        </w:tc>
        <w:tc>
          <w:tcPr>
            <w:tcW w:w="2281" w:type="dxa"/>
            <w:vAlign w:val="center"/>
            <w:hideMark/>
          </w:tcPr>
          <w:p w14:paraId="1A7F15B0" w14:textId="660FFFF7" w:rsidR="00A110C8" w:rsidRPr="009C7949" w:rsidRDefault="00A110C8" w:rsidP="00A110C8">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Kinh số 110 – Tiểu Kinh Mãn Nguyệt</w:t>
            </w:r>
            <w:r w:rsidRPr="009C7949">
              <w:rPr>
                <w:rFonts w:ascii="Times New Roman" w:eastAsia="Times New Roman" w:hAnsi="Times New Roman" w:cs="Times New Roman"/>
                <w:kern w:val="0"/>
                <w:lang w:val="en-US"/>
                <w14:ligatures w14:val="none"/>
              </w:rPr>
              <w:t>: Đức Phật giảng cho chư Tăng về sự khác biệt giữa bậc hiền trí và kẻ phàm phu, khuyên tu tập từ bỏ tham dục.</w:t>
            </w:r>
          </w:p>
        </w:tc>
        <w:tc>
          <w:tcPr>
            <w:tcW w:w="2522" w:type="dxa"/>
            <w:vAlign w:val="center"/>
            <w:hideMark/>
          </w:tcPr>
          <w:p w14:paraId="186FC221" w14:textId="1AB9FAD8" w:rsidR="00A110C8" w:rsidRPr="009C7949" w:rsidRDefault="00A110C8" w:rsidP="00A110C8">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Discourse 110 – The Cūḷapuṇṇama Sutta (The Lesser Discourse on the Full Moon Night)</w:t>
            </w:r>
            <w:r w:rsidRPr="009C7949">
              <w:rPr>
                <w:rFonts w:ascii="Times New Roman" w:eastAsia="Times New Roman" w:hAnsi="Times New Roman" w:cs="Times New Roman"/>
                <w:kern w:val="0"/>
                <w:lang w:val="en-US"/>
                <w14:ligatures w14:val="none"/>
              </w:rPr>
              <w:t>: The Buddha teaches the monks the distinction between the wise and the foolish, encouraging renunciation of sensual desire.</w:t>
            </w:r>
          </w:p>
        </w:tc>
        <w:tc>
          <w:tcPr>
            <w:tcW w:w="1813" w:type="dxa"/>
            <w:vAlign w:val="center"/>
            <w:hideMark/>
          </w:tcPr>
          <w:p w14:paraId="12772084" w14:textId="7E06260B" w:rsidR="00A110C8" w:rsidRPr="009C7949" w:rsidRDefault="00A110C8" w:rsidP="00A110C8">
            <w:pPr>
              <w:spacing w:after="0" w:line="240" w:lineRule="auto"/>
              <w:rPr>
                <w:rFonts w:ascii="Times New Roman" w:eastAsia="Times New Roman" w:hAnsi="Times New Roman" w:cs="Times New Roman"/>
                <w:kern w:val="0"/>
                <w:lang w:val="en-US" w:eastAsia="zh-TW"/>
                <w14:ligatures w14:val="none"/>
              </w:rPr>
            </w:pPr>
            <w:r w:rsidRPr="009C7949">
              <w:rPr>
                <w:rFonts w:ascii="PMingLiU" w:eastAsia="PMingLiU" w:hAnsi="PMingLiU" w:cs="PMingLiU"/>
                <w:b/>
                <w:bCs/>
                <w:kern w:val="0"/>
                <w:lang w:val="en-US" w:eastAsia="zh-TW"/>
                <w14:ligatures w14:val="none"/>
              </w:rPr>
              <w:t>第</w:t>
            </w:r>
            <w:r w:rsidRPr="009C7949">
              <w:rPr>
                <w:rFonts w:ascii="Times New Roman" w:eastAsia="Times New Roman" w:hAnsi="Times New Roman" w:cs="Times New Roman"/>
                <w:b/>
                <w:bCs/>
                <w:kern w:val="0"/>
                <w:lang w:val="en-US" w:eastAsia="zh-TW"/>
                <w14:ligatures w14:val="none"/>
              </w:rPr>
              <w:t>110</w:t>
            </w:r>
            <w:r w:rsidRPr="009C7949">
              <w:rPr>
                <w:rFonts w:ascii="PMingLiU" w:eastAsia="PMingLiU" w:hAnsi="PMingLiU" w:cs="PMingLiU"/>
                <w:b/>
                <w:bCs/>
                <w:kern w:val="0"/>
                <w:lang w:val="en-US" w:eastAsia="zh-TW"/>
                <w14:ligatures w14:val="none"/>
              </w:rPr>
              <w:t>經－小滿月經</w:t>
            </w:r>
            <w:r w:rsidRPr="009C7949">
              <w:rPr>
                <w:rFonts w:ascii="PMingLiU" w:eastAsia="PMingLiU" w:hAnsi="PMingLiU" w:cs="PMingLiU"/>
                <w:kern w:val="0"/>
                <w:lang w:val="en-US" w:eastAsia="zh-TW"/>
                <w14:ligatures w14:val="none"/>
              </w:rPr>
              <w:t>：佛陀為比丘們說明賢智與凡愚之別，勸導捨離欲貪。</w:t>
            </w:r>
          </w:p>
        </w:tc>
        <w:tc>
          <w:tcPr>
            <w:tcW w:w="1812" w:type="dxa"/>
            <w:vAlign w:val="center"/>
            <w:hideMark/>
          </w:tcPr>
          <w:p w14:paraId="7F272817" w14:textId="72CA1BD3" w:rsidR="00A110C8" w:rsidRPr="009C7949" w:rsidRDefault="00A110C8" w:rsidP="00A110C8">
            <w:pPr>
              <w:spacing w:after="0" w:line="240" w:lineRule="auto"/>
              <w:rPr>
                <w:rFonts w:ascii="Times New Roman" w:eastAsia="Times New Roman" w:hAnsi="Times New Roman" w:cs="Times New Roman"/>
                <w:kern w:val="0"/>
                <w:lang w:val="en-US"/>
                <w14:ligatures w14:val="none"/>
              </w:rPr>
            </w:pPr>
            <w:r w:rsidRPr="009C7949">
              <w:rPr>
                <w:rFonts w:ascii="PMingLiU" w:eastAsia="PMingLiU" w:hAnsi="PMingLiU" w:cs="PMingLiU"/>
                <w:b/>
                <w:bCs/>
                <w:kern w:val="0"/>
                <w:lang w:val="en-US"/>
                <w14:ligatures w14:val="none"/>
              </w:rPr>
              <w:t>第</w:t>
            </w:r>
            <w:r w:rsidRPr="009C7949">
              <w:rPr>
                <w:rFonts w:ascii="Times New Roman" w:eastAsia="Times New Roman" w:hAnsi="Times New Roman" w:cs="Times New Roman"/>
                <w:b/>
                <w:bCs/>
                <w:kern w:val="0"/>
                <w:lang w:val="en-US"/>
                <w14:ligatures w14:val="none"/>
              </w:rPr>
              <w:t>110</w:t>
            </w:r>
            <w:r w:rsidRPr="009C7949">
              <w:rPr>
                <w:rFonts w:ascii="PMingLiU" w:eastAsia="PMingLiU" w:hAnsi="PMingLiU" w:cs="PMingLiU"/>
                <w:b/>
                <w:bCs/>
                <w:kern w:val="0"/>
                <w:lang w:val="en-US"/>
                <w14:ligatures w14:val="none"/>
              </w:rPr>
              <w:t>经－小满月经</w:t>
            </w:r>
            <w:r w:rsidRPr="009C7949">
              <w:rPr>
                <w:rFonts w:ascii="PMingLiU" w:eastAsia="PMingLiU" w:hAnsi="PMingLiU" w:cs="PMingLiU"/>
                <w:kern w:val="0"/>
                <w:lang w:val="en-US"/>
                <w14:ligatures w14:val="none"/>
              </w:rPr>
              <w:t>：佛陀为比丘们说明贤智与凡愚之别，劝导舍离欲贪。</w:t>
            </w:r>
          </w:p>
        </w:tc>
        <w:tc>
          <w:tcPr>
            <w:tcW w:w="628" w:type="dxa"/>
            <w:vAlign w:val="center"/>
            <w:hideMark/>
          </w:tcPr>
          <w:p w14:paraId="1C39E6C7" w14:textId="77777777" w:rsidR="00A110C8" w:rsidRPr="009C7949" w:rsidRDefault="00A110C8" w:rsidP="00A110C8">
            <w:pPr>
              <w:spacing w:after="0" w:line="240" w:lineRule="auto"/>
              <w:rPr>
                <w:rFonts w:ascii="Times New Roman" w:eastAsia="Times New Roman" w:hAnsi="Times New Roman" w:cs="Times New Roman"/>
                <w:kern w:val="0"/>
                <w:lang w:val="en-US"/>
                <w14:ligatures w14:val="none"/>
              </w:rPr>
            </w:pPr>
          </w:p>
        </w:tc>
      </w:tr>
      <w:tr w:rsidR="00A110C8" w:rsidRPr="009C7949" w14:paraId="7CD2802B" w14:textId="77777777" w:rsidTr="005A76E6">
        <w:trPr>
          <w:cantSplit/>
          <w:trHeight w:val="1134"/>
          <w:tblCellSpacing w:w="15" w:type="dxa"/>
        </w:trPr>
        <w:tc>
          <w:tcPr>
            <w:tcW w:w="0" w:type="auto"/>
            <w:vAlign w:val="center"/>
            <w:hideMark/>
          </w:tcPr>
          <w:p w14:paraId="506C86E3" w14:textId="77777777" w:rsidR="00A110C8" w:rsidRPr="009C7949" w:rsidRDefault="00A110C8" w:rsidP="00A110C8">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lastRenderedPageBreak/>
              <w:t>38</w:t>
            </w:r>
          </w:p>
        </w:tc>
        <w:tc>
          <w:tcPr>
            <w:tcW w:w="0" w:type="auto"/>
            <w:vAlign w:val="center"/>
            <w:hideMark/>
          </w:tcPr>
          <w:p w14:paraId="6E7F8CE7" w14:textId="77777777" w:rsidR="00A110C8" w:rsidRPr="009C7949" w:rsidRDefault="00A110C8" w:rsidP="00A110C8">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MN114 (M.iii, 45)</w:t>
            </w:r>
          </w:p>
        </w:tc>
        <w:tc>
          <w:tcPr>
            <w:tcW w:w="650" w:type="dxa"/>
            <w:textDirection w:val="btLr"/>
            <w:vAlign w:val="center"/>
            <w:hideMark/>
          </w:tcPr>
          <w:p w14:paraId="2E4D5CF9" w14:textId="77777777" w:rsidR="00A110C8" w:rsidRPr="009C7949" w:rsidRDefault="00A110C8" w:rsidP="00A110C8">
            <w:pPr>
              <w:spacing w:after="0" w:line="240" w:lineRule="auto"/>
              <w:ind w:left="113" w:right="113"/>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Sevitabbāsevitabba Sutta</w:t>
            </w:r>
          </w:p>
        </w:tc>
        <w:tc>
          <w:tcPr>
            <w:tcW w:w="1317" w:type="dxa"/>
            <w:vAlign w:val="center"/>
            <w:hideMark/>
          </w:tcPr>
          <w:p w14:paraId="68F49B64" w14:textId="77777777" w:rsidR="00A110C8" w:rsidRPr="009C7949" w:rsidRDefault="00A110C8" w:rsidP="00A110C8">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E – Basic Buddhism</w:t>
            </w:r>
          </w:p>
        </w:tc>
        <w:tc>
          <w:tcPr>
            <w:tcW w:w="2281" w:type="dxa"/>
            <w:vAlign w:val="center"/>
            <w:hideMark/>
          </w:tcPr>
          <w:p w14:paraId="0AFA2A7E" w14:textId="12590035" w:rsidR="00A110C8" w:rsidRPr="009C7949" w:rsidRDefault="00A110C8" w:rsidP="00A110C8">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Kinh số 114 – Kinh Nên Hành Trì Không Nên Hành Trì</w:t>
            </w:r>
            <w:r w:rsidRPr="009C7949">
              <w:rPr>
                <w:rFonts w:ascii="Times New Roman" w:eastAsia="Times New Roman" w:hAnsi="Times New Roman" w:cs="Times New Roman"/>
                <w:kern w:val="0"/>
                <w:lang w:val="en-US"/>
                <w14:ligatures w14:val="none"/>
              </w:rPr>
              <w:t>: Đức Phật dạy phân biệt pháp nên tu tập và pháp không nên tu tập để đạt giải thoát.</w:t>
            </w:r>
          </w:p>
        </w:tc>
        <w:tc>
          <w:tcPr>
            <w:tcW w:w="2522" w:type="dxa"/>
            <w:vAlign w:val="center"/>
            <w:hideMark/>
          </w:tcPr>
          <w:p w14:paraId="3A3CCB1D" w14:textId="1F7F847F" w:rsidR="00A110C8" w:rsidRPr="009C7949" w:rsidRDefault="00A110C8" w:rsidP="00A110C8">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Discourse 114 – The Sevitabbāsevitabba Sutta (On What Should and Should Not Be Practiced)</w:t>
            </w:r>
            <w:r w:rsidRPr="009C7949">
              <w:rPr>
                <w:rFonts w:ascii="Times New Roman" w:eastAsia="Times New Roman" w:hAnsi="Times New Roman" w:cs="Times New Roman"/>
                <w:kern w:val="0"/>
                <w:lang w:val="en-US"/>
                <w14:ligatures w14:val="none"/>
              </w:rPr>
              <w:t>: The Buddha instructs how to discern practices that should be pursued and those that should be avoided for liberation.</w:t>
            </w:r>
          </w:p>
        </w:tc>
        <w:tc>
          <w:tcPr>
            <w:tcW w:w="1813" w:type="dxa"/>
            <w:vAlign w:val="center"/>
            <w:hideMark/>
          </w:tcPr>
          <w:p w14:paraId="4948D8DF" w14:textId="0778A647" w:rsidR="00A110C8" w:rsidRPr="009C7949" w:rsidRDefault="00A110C8" w:rsidP="00A110C8">
            <w:pPr>
              <w:spacing w:after="0" w:line="240" w:lineRule="auto"/>
              <w:rPr>
                <w:rFonts w:ascii="Times New Roman" w:eastAsia="Times New Roman" w:hAnsi="Times New Roman" w:cs="Times New Roman"/>
                <w:kern w:val="0"/>
                <w:lang w:val="en-US" w:eastAsia="zh-TW"/>
                <w14:ligatures w14:val="none"/>
              </w:rPr>
            </w:pPr>
            <w:r w:rsidRPr="009C7949">
              <w:rPr>
                <w:rFonts w:ascii="PMingLiU" w:eastAsia="PMingLiU" w:hAnsi="PMingLiU" w:cs="PMingLiU"/>
                <w:b/>
                <w:bCs/>
                <w:kern w:val="0"/>
                <w:lang w:val="en-US" w:eastAsia="zh-TW"/>
                <w14:ligatures w14:val="none"/>
              </w:rPr>
              <w:t>第</w:t>
            </w:r>
            <w:r w:rsidRPr="009C7949">
              <w:rPr>
                <w:rFonts w:ascii="Times New Roman" w:eastAsia="Times New Roman" w:hAnsi="Times New Roman" w:cs="Times New Roman"/>
                <w:b/>
                <w:bCs/>
                <w:kern w:val="0"/>
                <w:lang w:val="en-US" w:eastAsia="zh-TW"/>
                <w14:ligatures w14:val="none"/>
              </w:rPr>
              <w:t>114</w:t>
            </w:r>
            <w:r w:rsidRPr="009C7949">
              <w:rPr>
                <w:rFonts w:ascii="PMingLiU" w:eastAsia="PMingLiU" w:hAnsi="PMingLiU" w:cs="PMingLiU"/>
                <w:b/>
                <w:bCs/>
                <w:kern w:val="0"/>
                <w:lang w:val="en-US" w:eastAsia="zh-TW"/>
                <w14:ligatures w14:val="none"/>
              </w:rPr>
              <w:t>經－應行不應行經</w:t>
            </w:r>
            <w:r w:rsidRPr="009C7949">
              <w:rPr>
                <w:rFonts w:ascii="PMingLiU" w:eastAsia="PMingLiU" w:hAnsi="PMingLiU" w:cs="PMingLiU"/>
                <w:kern w:val="0"/>
                <w:lang w:val="en-US" w:eastAsia="zh-TW"/>
                <w14:ligatures w14:val="none"/>
              </w:rPr>
              <w:t>：佛陀教導分辨應修與不應修之法，以達解脫。</w:t>
            </w:r>
          </w:p>
        </w:tc>
        <w:tc>
          <w:tcPr>
            <w:tcW w:w="1812" w:type="dxa"/>
            <w:vAlign w:val="center"/>
            <w:hideMark/>
          </w:tcPr>
          <w:p w14:paraId="0AB4CBD7" w14:textId="36817A2F" w:rsidR="00A110C8" w:rsidRPr="009C7949" w:rsidRDefault="00A110C8" w:rsidP="00A110C8">
            <w:pPr>
              <w:spacing w:after="0" w:line="240" w:lineRule="auto"/>
              <w:rPr>
                <w:rFonts w:ascii="Times New Roman" w:eastAsia="Times New Roman" w:hAnsi="Times New Roman" w:cs="Times New Roman"/>
                <w:kern w:val="0"/>
                <w:lang w:val="en-US"/>
                <w14:ligatures w14:val="none"/>
              </w:rPr>
            </w:pPr>
            <w:r w:rsidRPr="009C7949">
              <w:rPr>
                <w:rFonts w:ascii="PMingLiU" w:eastAsia="PMingLiU" w:hAnsi="PMingLiU" w:cs="PMingLiU"/>
                <w:b/>
                <w:bCs/>
                <w:kern w:val="0"/>
                <w:lang w:val="en-US"/>
                <w14:ligatures w14:val="none"/>
              </w:rPr>
              <w:t>第</w:t>
            </w:r>
            <w:r w:rsidRPr="009C7949">
              <w:rPr>
                <w:rFonts w:ascii="Times New Roman" w:eastAsia="Times New Roman" w:hAnsi="Times New Roman" w:cs="Times New Roman"/>
                <w:b/>
                <w:bCs/>
                <w:kern w:val="0"/>
                <w:lang w:val="en-US"/>
                <w14:ligatures w14:val="none"/>
              </w:rPr>
              <w:t>114</w:t>
            </w:r>
            <w:r w:rsidRPr="009C7949">
              <w:rPr>
                <w:rFonts w:ascii="PMingLiU" w:eastAsia="PMingLiU" w:hAnsi="PMingLiU" w:cs="PMingLiU"/>
                <w:b/>
                <w:bCs/>
                <w:kern w:val="0"/>
                <w:lang w:val="en-US"/>
                <w14:ligatures w14:val="none"/>
              </w:rPr>
              <w:t>经－应行不应行经</w:t>
            </w:r>
            <w:r w:rsidRPr="009C7949">
              <w:rPr>
                <w:rFonts w:ascii="PMingLiU" w:eastAsia="PMingLiU" w:hAnsi="PMingLiU" w:cs="PMingLiU"/>
                <w:kern w:val="0"/>
                <w:lang w:val="en-US"/>
                <w14:ligatures w14:val="none"/>
              </w:rPr>
              <w:t>：佛陀教导分辨应修与不应修之法，以达解脱。</w:t>
            </w:r>
          </w:p>
        </w:tc>
        <w:tc>
          <w:tcPr>
            <w:tcW w:w="628" w:type="dxa"/>
            <w:vAlign w:val="center"/>
            <w:hideMark/>
          </w:tcPr>
          <w:p w14:paraId="54FCAF00" w14:textId="77777777" w:rsidR="00A110C8" w:rsidRPr="009C7949" w:rsidRDefault="00A110C8" w:rsidP="00A110C8">
            <w:pPr>
              <w:spacing w:after="0" w:line="240" w:lineRule="auto"/>
              <w:rPr>
                <w:rFonts w:ascii="Times New Roman" w:eastAsia="Times New Roman" w:hAnsi="Times New Roman" w:cs="Times New Roman"/>
                <w:kern w:val="0"/>
                <w:lang w:val="en-US"/>
                <w14:ligatures w14:val="none"/>
              </w:rPr>
            </w:pPr>
          </w:p>
        </w:tc>
      </w:tr>
      <w:tr w:rsidR="00A110C8" w:rsidRPr="009C7949" w14:paraId="21F607CF" w14:textId="77777777" w:rsidTr="005A76E6">
        <w:trPr>
          <w:cantSplit/>
          <w:trHeight w:val="1134"/>
          <w:tblCellSpacing w:w="15" w:type="dxa"/>
        </w:trPr>
        <w:tc>
          <w:tcPr>
            <w:tcW w:w="0" w:type="auto"/>
            <w:vAlign w:val="center"/>
            <w:hideMark/>
          </w:tcPr>
          <w:p w14:paraId="328BE46A" w14:textId="77777777" w:rsidR="00A110C8" w:rsidRPr="009C7949" w:rsidRDefault="00A110C8" w:rsidP="00A110C8">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39</w:t>
            </w:r>
          </w:p>
        </w:tc>
        <w:tc>
          <w:tcPr>
            <w:tcW w:w="0" w:type="auto"/>
            <w:vAlign w:val="center"/>
            <w:hideMark/>
          </w:tcPr>
          <w:p w14:paraId="3BC67479" w14:textId="77777777" w:rsidR="00A110C8" w:rsidRPr="009C7949" w:rsidRDefault="00A110C8" w:rsidP="00A110C8">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MN117 (M.iii, 71)</w:t>
            </w:r>
          </w:p>
        </w:tc>
        <w:tc>
          <w:tcPr>
            <w:tcW w:w="650" w:type="dxa"/>
            <w:textDirection w:val="btLr"/>
            <w:vAlign w:val="center"/>
            <w:hideMark/>
          </w:tcPr>
          <w:p w14:paraId="476F281D" w14:textId="77777777" w:rsidR="00A110C8" w:rsidRPr="009C7949" w:rsidRDefault="00A110C8" w:rsidP="00A110C8">
            <w:pPr>
              <w:spacing w:after="0" w:line="240" w:lineRule="auto"/>
              <w:ind w:left="113" w:right="113"/>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Mahācattārīsaka Sutta</w:t>
            </w:r>
          </w:p>
        </w:tc>
        <w:tc>
          <w:tcPr>
            <w:tcW w:w="1317" w:type="dxa"/>
            <w:vAlign w:val="center"/>
            <w:hideMark/>
          </w:tcPr>
          <w:p w14:paraId="0E62B86E" w14:textId="77777777" w:rsidR="00A110C8" w:rsidRPr="009C7949" w:rsidRDefault="00A110C8" w:rsidP="00A110C8">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E – Basic Buddhism</w:t>
            </w:r>
          </w:p>
        </w:tc>
        <w:tc>
          <w:tcPr>
            <w:tcW w:w="2281" w:type="dxa"/>
            <w:vAlign w:val="center"/>
            <w:hideMark/>
          </w:tcPr>
          <w:p w14:paraId="7C4A09E8" w14:textId="4CB4CF6C" w:rsidR="00A110C8" w:rsidRPr="009C7949" w:rsidRDefault="00A110C8" w:rsidP="00A110C8">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Kinh số 117 – Đại Kinh Bốn Mươi</w:t>
            </w:r>
            <w:r w:rsidRPr="009C7949">
              <w:rPr>
                <w:rFonts w:ascii="Times New Roman" w:eastAsia="Times New Roman" w:hAnsi="Times New Roman" w:cs="Times New Roman"/>
                <w:kern w:val="0"/>
                <w:lang w:val="en-US"/>
                <w14:ligatures w14:val="none"/>
              </w:rPr>
              <w:t>: Đức Phật triển khai chi tiết về Chánh kiến, Chánh tư duy và các chi phần của Bát Thánh đạo.</w:t>
            </w:r>
          </w:p>
        </w:tc>
        <w:tc>
          <w:tcPr>
            <w:tcW w:w="2522" w:type="dxa"/>
            <w:vAlign w:val="center"/>
            <w:hideMark/>
          </w:tcPr>
          <w:p w14:paraId="3F6B0118" w14:textId="6D14670D" w:rsidR="00A110C8" w:rsidRPr="009C7949" w:rsidRDefault="00A110C8" w:rsidP="00A110C8">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Discourse 117 – The Mahācattārīsaka Sutta (The Great Forty)</w:t>
            </w:r>
            <w:r w:rsidRPr="009C7949">
              <w:rPr>
                <w:rFonts w:ascii="Times New Roman" w:eastAsia="Times New Roman" w:hAnsi="Times New Roman" w:cs="Times New Roman"/>
                <w:kern w:val="0"/>
                <w:lang w:val="en-US"/>
                <w14:ligatures w14:val="none"/>
              </w:rPr>
              <w:t>: The Buddha expounds in detail on Right View, Right Thought, and the factors of the Noble Eightfold Path.</w:t>
            </w:r>
          </w:p>
        </w:tc>
        <w:tc>
          <w:tcPr>
            <w:tcW w:w="1813" w:type="dxa"/>
            <w:vAlign w:val="center"/>
            <w:hideMark/>
          </w:tcPr>
          <w:p w14:paraId="0715BA48" w14:textId="3629D861" w:rsidR="00A110C8" w:rsidRPr="009C7949" w:rsidRDefault="00A110C8" w:rsidP="00A110C8">
            <w:pPr>
              <w:spacing w:after="0" w:line="240" w:lineRule="auto"/>
              <w:rPr>
                <w:rFonts w:ascii="Times New Roman" w:eastAsia="Times New Roman" w:hAnsi="Times New Roman" w:cs="Times New Roman"/>
                <w:kern w:val="0"/>
                <w:lang w:val="en-US" w:eastAsia="zh-TW"/>
                <w14:ligatures w14:val="none"/>
              </w:rPr>
            </w:pPr>
            <w:r w:rsidRPr="009C7949">
              <w:rPr>
                <w:rFonts w:ascii="PMingLiU" w:eastAsia="PMingLiU" w:hAnsi="PMingLiU" w:cs="PMingLiU"/>
                <w:b/>
                <w:bCs/>
                <w:kern w:val="0"/>
                <w:lang w:val="en-US" w:eastAsia="zh-TW"/>
                <w14:ligatures w14:val="none"/>
              </w:rPr>
              <w:t>第</w:t>
            </w:r>
            <w:r w:rsidRPr="009C7949">
              <w:rPr>
                <w:rFonts w:ascii="Times New Roman" w:eastAsia="Times New Roman" w:hAnsi="Times New Roman" w:cs="Times New Roman"/>
                <w:b/>
                <w:bCs/>
                <w:kern w:val="0"/>
                <w:lang w:val="en-US" w:eastAsia="zh-TW"/>
                <w14:ligatures w14:val="none"/>
              </w:rPr>
              <w:t>117</w:t>
            </w:r>
            <w:r w:rsidRPr="009C7949">
              <w:rPr>
                <w:rFonts w:ascii="PMingLiU" w:eastAsia="PMingLiU" w:hAnsi="PMingLiU" w:cs="PMingLiU"/>
                <w:b/>
                <w:bCs/>
                <w:kern w:val="0"/>
                <w:lang w:val="en-US" w:eastAsia="zh-TW"/>
                <w14:ligatures w14:val="none"/>
              </w:rPr>
              <w:t>經－大四十經</w:t>
            </w:r>
            <w:r w:rsidRPr="009C7949">
              <w:rPr>
                <w:rFonts w:ascii="PMingLiU" w:eastAsia="PMingLiU" w:hAnsi="PMingLiU" w:cs="PMingLiU"/>
                <w:kern w:val="0"/>
                <w:lang w:val="en-US" w:eastAsia="zh-TW"/>
                <w14:ligatures w14:val="none"/>
              </w:rPr>
              <w:t>：佛陀詳述正見、正思惟與八正道諸支。</w:t>
            </w:r>
          </w:p>
        </w:tc>
        <w:tc>
          <w:tcPr>
            <w:tcW w:w="1812" w:type="dxa"/>
            <w:vAlign w:val="center"/>
            <w:hideMark/>
          </w:tcPr>
          <w:p w14:paraId="67981759" w14:textId="16DF4D43" w:rsidR="00A110C8" w:rsidRPr="009C7949" w:rsidRDefault="00A110C8" w:rsidP="00A110C8">
            <w:pPr>
              <w:spacing w:after="0" w:line="240" w:lineRule="auto"/>
              <w:rPr>
                <w:rFonts w:ascii="Times New Roman" w:eastAsia="Times New Roman" w:hAnsi="Times New Roman" w:cs="Times New Roman"/>
                <w:kern w:val="0"/>
                <w:lang w:val="en-US"/>
                <w14:ligatures w14:val="none"/>
              </w:rPr>
            </w:pPr>
            <w:r w:rsidRPr="009C7949">
              <w:rPr>
                <w:rFonts w:ascii="PMingLiU" w:eastAsia="PMingLiU" w:hAnsi="PMingLiU" w:cs="PMingLiU"/>
                <w:b/>
                <w:bCs/>
                <w:kern w:val="0"/>
                <w:lang w:val="en-US"/>
                <w14:ligatures w14:val="none"/>
              </w:rPr>
              <w:t>第</w:t>
            </w:r>
            <w:r w:rsidRPr="009C7949">
              <w:rPr>
                <w:rFonts w:ascii="Times New Roman" w:eastAsia="Times New Roman" w:hAnsi="Times New Roman" w:cs="Times New Roman"/>
                <w:b/>
                <w:bCs/>
                <w:kern w:val="0"/>
                <w:lang w:val="en-US"/>
                <w14:ligatures w14:val="none"/>
              </w:rPr>
              <w:t>117</w:t>
            </w:r>
            <w:r w:rsidRPr="009C7949">
              <w:rPr>
                <w:rFonts w:ascii="PMingLiU" w:eastAsia="PMingLiU" w:hAnsi="PMingLiU" w:cs="PMingLiU"/>
                <w:b/>
                <w:bCs/>
                <w:kern w:val="0"/>
                <w:lang w:val="en-US"/>
                <w14:ligatures w14:val="none"/>
              </w:rPr>
              <w:t>经－大四十经</w:t>
            </w:r>
            <w:r w:rsidRPr="009C7949">
              <w:rPr>
                <w:rFonts w:ascii="PMingLiU" w:eastAsia="PMingLiU" w:hAnsi="PMingLiU" w:cs="PMingLiU"/>
                <w:kern w:val="0"/>
                <w:lang w:val="en-US"/>
                <w14:ligatures w14:val="none"/>
              </w:rPr>
              <w:t>：佛陀详述正见、正思惟与八正道诸支。</w:t>
            </w:r>
          </w:p>
        </w:tc>
        <w:tc>
          <w:tcPr>
            <w:tcW w:w="628" w:type="dxa"/>
            <w:vAlign w:val="center"/>
            <w:hideMark/>
          </w:tcPr>
          <w:p w14:paraId="50C49E34" w14:textId="77777777" w:rsidR="00A110C8" w:rsidRPr="009C7949" w:rsidRDefault="00A110C8" w:rsidP="00A110C8">
            <w:pPr>
              <w:spacing w:after="0" w:line="240" w:lineRule="auto"/>
              <w:rPr>
                <w:rFonts w:ascii="Times New Roman" w:eastAsia="Times New Roman" w:hAnsi="Times New Roman" w:cs="Times New Roman"/>
                <w:kern w:val="0"/>
                <w:lang w:val="en-US"/>
                <w14:ligatures w14:val="none"/>
              </w:rPr>
            </w:pPr>
          </w:p>
        </w:tc>
      </w:tr>
      <w:tr w:rsidR="00A110C8" w:rsidRPr="009C7949" w14:paraId="52B4396B" w14:textId="77777777" w:rsidTr="005A76E6">
        <w:trPr>
          <w:cantSplit/>
          <w:trHeight w:val="1134"/>
          <w:tblCellSpacing w:w="15" w:type="dxa"/>
        </w:trPr>
        <w:tc>
          <w:tcPr>
            <w:tcW w:w="0" w:type="auto"/>
            <w:vAlign w:val="center"/>
            <w:hideMark/>
          </w:tcPr>
          <w:p w14:paraId="76965EA5" w14:textId="77777777" w:rsidR="00A110C8" w:rsidRPr="009C7949" w:rsidRDefault="00A110C8" w:rsidP="00A110C8">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lastRenderedPageBreak/>
              <w:t>40</w:t>
            </w:r>
          </w:p>
        </w:tc>
        <w:tc>
          <w:tcPr>
            <w:tcW w:w="0" w:type="auto"/>
            <w:vAlign w:val="center"/>
            <w:hideMark/>
          </w:tcPr>
          <w:p w14:paraId="01B9E6F7" w14:textId="77777777" w:rsidR="00A110C8" w:rsidRPr="009C7949" w:rsidRDefault="00A110C8" w:rsidP="00A110C8">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MN118 (M.iii, 78)</w:t>
            </w:r>
          </w:p>
        </w:tc>
        <w:tc>
          <w:tcPr>
            <w:tcW w:w="650" w:type="dxa"/>
            <w:textDirection w:val="btLr"/>
            <w:vAlign w:val="center"/>
            <w:hideMark/>
          </w:tcPr>
          <w:p w14:paraId="53DE517E" w14:textId="77777777" w:rsidR="00A110C8" w:rsidRPr="009C7949" w:rsidRDefault="00A110C8" w:rsidP="00A110C8">
            <w:pPr>
              <w:spacing w:after="0" w:line="240" w:lineRule="auto"/>
              <w:ind w:left="113" w:right="113"/>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Ānāpānasati Sutta</w:t>
            </w:r>
          </w:p>
        </w:tc>
        <w:tc>
          <w:tcPr>
            <w:tcW w:w="1317" w:type="dxa"/>
            <w:vAlign w:val="center"/>
            <w:hideMark/>
          </w:tcPr>
          <w:p w14:paraId="12E93EB9" w14:textId="77777777" w:rsidR="00A110C8" w:rsidRPr="009C7949" w:rsidRDefault="00A110C8" w:rsidP="00A110C8">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E – Basic Buddhism</w:t>
            </w:r>
          </w:p>
        </w:tc>
        <w:tc>
          <w:tcPr>
            <w:tcW w:w="2281" w:type="dxa"/>
            <w:vAlign w:val="center"/>
            <w:hideMark/>
          </w:tcPr>
          <w:p w14:paraId="1917F190" w14:textId="16F9BDFB" w:rsidR="00A110C8" w:rsidRPr="009C7949" w:rsidRDefault="00A110C8" w:rsidP="00A110C8">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Kinh số 118 – Kinh Nhập Tức Xuất Tức Niệm</w:t>
            </w:r>
            <w:r w:rsidRPr="009C7949">
              <w:rPr>
                <w:rFonts w:ascii="Times New Roman" w:eastAsia="Times New Roman" w:hAnsi="Times New Roman" w:cs="Times New Roman"/>
                <w:kern w:val="0"/>
                <w:lang w:val="en-US"/>
                <w14:ligatures w14:val="none"/>
              </w:rPr>
              <w:t>: Đức Phật dạy pháp quán niệm hơi thở, liên hệ đến bốn niệm xứ và bảy giác chi, dẫn đến giải thoát.</w:t>
            </w:r>
          </w:p>
        </w:tc>
        <w:tc>
          <w:tcPr>
            <w:tcW w:w="2522" w:type="dxa"/>
            <w:vAlign w:val="center"/>
            <w:hideMark/>
          </w:tcPr>
          <w:p w14:paraId="469AD730" w14:textId="61CEDB5C" w:rsidR="00A110C8" w:rsidRPr="009C7949" w:rsidRDefault="00A110C8" w:rsidP="00A110C8">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Discourse 118 – The Ānāpānasati Sutta (Mindfulness of Breathing)</w:t>
            </w:r>
            <w:r w:rsidRPr="009C7949">
              <w:rPr>
                <w:rFonts w:ascii="Times New Roman" w:eastAsia="Times New Roman" w:hAnsi="Times New Roman" w:cs="Times New Roman"/>
                <w:kern w:val="0"/>
                <w:lang w:val="en-US"/>
                <w14:ligatures w14:val="none"/>
              </w:rPr>
              <w:t>: The Buddha teaches mindfulness of breathing, connected to the four foundations of mindfulness and the seven factors of awakening, culminating in liberation.</w:t>
            </w:r>
          </w:p>
        </w:tc>
        <w:tc>
          <w:tcPr>
            <w:tcW w:w="1813" w:type="dxa"/>
            <w:vAlign w:val="center"/>
            <w:hideMark/>
          </w:tcPr>
          <w:p w14:paraId="3D3E16EB" w14:textId="506B01DF" w:rsidR="00A110C8" w:rsidRPr="009C7949" w:rsidRDefault="00A110C8" w:rsidP="00A110C8">
            <w:pPr>
              <w:spacing w:after="0" w:line="240" w:lineRule="auto"/>
              <w:rPr>
                <w:rFonts w:ascii="Times New Roman" w:eastAsia="Times New Roman" w:hAnsi="Times New Roman" w:cs="Times New Roman"/>
                <w:kern w:val="0"/>
                <w:lang w:val="en-US" w:eastAsia="zh-TW"/>
                <w14:ligatures w14:val="none"/>
              </w:rPr>
            </w:pPr>
            <w:r w:rsidRPr="009C7949">
              <w:rPr>
                <w:rFonts w:ascii="PMingLiU" w:eastAsia="PMingLiU" w:hAnsi="PMingLiU" w:cs="PMingLiU"/>
                <w:b/>
                <w:bCs/>
                <w:kern w:val="0"/>
                <w:lang w:val="en-US" w:eastAsia="zh-TW"/>
                <w14:ligatures w14:val="none"/>
              </w:rPr>
              <w:t>第</w:t>
            </w:r>
            <w:r w:rsidRPr="009C7949">
              <w:rPr>
                <w:rFonts w:ascii="Times New Roman" w:eastAsia="Times New Roman" w:hAnsi="Times New Roman" w:cs="Times New Roman"/>
                <w:b/>
                <w:bCs/>
                <w:kern w:val="0"/>
                <w:lang w:val="en-US" w:eastAsia="zh-TW"/>
                <w14:ligatures w14:val="none"/>
              </w:rPr>
              <w:t>118</w:t>
            </w:r>
            <w:r w:rsidRPr="009C7949">
              <w:rPr>
                <w:rFonts w:ascii="PMingLiU" w:eastAsia="PMingLiU" w:hAnsi="PMingLiU" w:cs="PMingLiU"/>
                <w:b/>
                <w:bCs/>
                <w:kern w:val="0"/>
                <w:lang w:val="en-US" w:eastAsia="zh-TW"/>
                <w14:ligatures w14:val="none"/>
              </w:rPr>
              <w:t>經－安般念經</w:t>
            </w:r>
            <w:r w:rsidRPr="009C7949">
              <w:rPr>
                <w:rFonts w:ascii="PMingLiU" w:eastAsia="PMingLiU" w:hAnsi="PMingLiU" w:cs="PMingLiU"/>
                <w:kern w:val="0"/>
                <w:lang w:val="en-US" w:eastAsia="zh-TW"/>
                <w14:ligatures w14:val="none"/>
              </w:rPr>
              <w:t>：佛陀教授安般念，結合四念處與七覺支，導向解脫。</w:t>
            </w:r>
          </w:p>
        </w:tc>
        <w:tc>
          <w:tcPr>
            <w:tcW w:w="1812" w:type="dxa"/>
            <w:vAlign w:val="center"/>
            <w:hideMark/>
          </w:tcPr>
          <w:p w14:paraId="1201FDFB" w14:textId="3EFF9566" w:rsidR="00A110C8" w:rsidRPr="009C7949" w:rsidRDefault="00A110C8" w:rsidP="00A110C8">
            <w:pPr>
              <w:spacing w:after="0" w:line="240" w:lineRule="auto"/>
              <w:rPr>
                <w:rFonts w:ascii="Times New Roman" w:eastAsia="Times New Roman" w:hAnsi="Times New Roman" w:cs="Times New Roman"/>
                <w:kern w:val="0"/>
                <w:lang w:val="en-US"/>
                <w14:ligatures w14:val="none"/>
              </w:rPr>
            </w:pPr>
            <w:r w:rsidRPr="009C7949">
              <w:rPr>
                <w:rFonts w:ascii="PMingLiU" w:eastAsia="PMingLiU" w:hAnsi="PMingLiU" w:cs="PMingLiU"/>
                <w:b/>
                <w:bCs/>
                <w:kern w:val="0"/>
                <w:lang w:val="en-US"/>
                <w14:ligatures w14:val="none"/>
              </w:rPr>
              <w:t>第</w:t>
            </w:r>
            <w:r w:rsidRPr="009C7949">
              <w:rPr>
                <w:rFonts w:ascii="Times New Roman" w:eastAsia="Times New Roman" w:hAnsi="Times New Roman" w:cs="Times New Roman"/>
                <w:b/>
                <w:bCs/>
                <w:kern w:val="0"/>
                <w:lang w:val="en-US"/>
                <w14:ligatures w14:val="none"/>
              </w:rPr>
              <w:t>118</w:t>
            </w:r>
            <w:r w:rsidRPr="009C7949">
              <w:rPr>
                <w:rFonts w:ascii="PMingLiU" w:eastAsia="PMingLiU" w:hAnsi="PMingLiU" w:cs="PMingLiU"/>
                <w:b/>
                <w:bCs/>
                <w:kern w:val="0"/>
                <w:lang w:val="en-US"/>
                <w14:ligatures w14:val="none"/>
              </w:rPr>
              <w:t>经－安般念经</w:t>
            </w:r>
            <w:r w:rsidRPr="009C7949">
              <w:rPr>
                <w:rFonts w:ascii="PMingLiU" w:eastAsia="PMingLiU" w:hAnsi="PMingLiU" w:cs="PMingLiU"/>
                <w:kern w:val="0"/>
                <w:lang w:val="en-US"/>
                <w14:ligatures w14:val="none"/>
              </w:rPr>
              <w:t>：佛陀教授安般念，结合四念处与七觉支，导向解脱。</w:t>
            </w:r>
          </w:p>
        </w:tc>
        <w:tc>
          <w:tcPr>
            <w:tcW w:w="628" w:type="dxa"/>
            <w:vAlign w:val="center"/>
            <w:hideMark/>
          </w:tcPr>
          <w:p w14:paraId="71793A08" w14:textId="77777777" w:rsidR="00A110C8" w:rsidRPr="009C7949" w:rsidRDefault="00A110C8" w:rsidP="00A110C8">
            <w:pPr>
              <w:spacing w:after="0" w:line="240" w:lineRule="auto"/>
              <w:rPr>
                <w:rFonts w:ascii="Times New Roman" w:eastAsia="Times New Roman" w:hAnsi="Times New Roman" w:cs="Times New Roman"/>
                <w:kern w:val="0"/>
                <w:lang w:val="en-US"/>
                <w14:ligatures w14:val="none"/>
              </w:rPr>
            </w:pPr>
          </w:p>
        </w:tc>
      </w:tr>
    </w:tbl>
    <w:p w14:paraId="53829A18" w14:textId="3941A5E2" w:rsidR="009C7949" w:rsidRDefault="009C7949" w:rsidP="00AC7B2D">
      <w:pPr>
        <w:spacing w:before="100" w:beforeAutospacing="1" w:after="100" w:afterAutospacing="1"/>
        <w:rPr>
          <w:rFonts w:ascii="Times New Roman" w:hAnsi="Times New Roman" w:cs="Times New Roman"/>
          <w:sz w:val="27"/>
          <w:szCs w:val="27"/>
          <w:lang w:val="en-US"/>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335"/>
        <w:gridCol w:w="919"/>
        <w:gridCol w:w="792"/>
        <w:gridCol w:w="1347"/>
        <w:gridCol w:w="1989"/>
        <w:gridCol w:w="2977"/>
        <w:gridCol w:w="1842"/>
        <w:gridCol w:w="1701"/>
        <w:gridCol w:w="673"/>
      </w:tblGrid>
      <w:tr w:rsidR="00E60C1F" w:rsidRPr="009C7949" w14:paraId="512F392C" w14:textId="77777777" w:rsidTr="005A76E6">
        <w:trPr>
          <w:cantSplit/>
          <w:trHeight w:val="1134"/>
          <w:tblCellSpacing w:w="15" w:type="dxa"/>
        </w:trPr>
        <w:tc>
          <w:tcPr>
            <w:tcW w:w="290" w:type="dxa"/>
            <w:vAlign w:val="center"/>
            <w:hideMark/>
          </w:tcPr>
          <w:p w14:paraId="22D1A7D8"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41</w:t>
            </w:r>
          </w:p>
        </w:tc>
        <w:tc>
          <w:tcPr>
            <w:tcW w:w="889" w:type="dxa"/>
            <w:vAlign w:val="center"/>
            <w:hideMark/>
          </w:tcPr>
          <w:p w14:paraId="6020BCCB"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MN119 (M.iii, 88)</w:t>
            </w:r>
          </w:p>
        </w:tc>
        <w:tc>
          <w:tcPr>
            <w:tcW w:w="762" w:type="dxa"/>
            <w:textDirection w:val="btLr"/>
            <w:vAlign w:val="center"/>
            <w:hideMark/>
          </w:tcPr>
          <w:p w14:paraId="62F7A1D8" w14:textId="77777777" w:rsidR="00E60C1F" w:rsidRPr="009C7949" w:rsidRDefault="00E60C1F" w:rsidP="00E60C1F">
            <w:pPr>
              <w:spacing w:after="0" w:line="240" w:lineRule="auto"/>
              <w:ind w:left="113" w:right="113"/>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Kāyagatāsati Sutta</w:t>
            </w:r>
          </w:p>
        </w:tc>
        <w:tc>
          <w:tcPr>
            <w:tcW w:w="1317" w:type="dxa"/>
            <w:vAlign w:val="center"/>
            <w:hideMark/>
          </w:tcPr>
          <w:p w14:paraId="5108BD19"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E – Basic Buddhism</w:t>
            </w:r>
          </w:p>
        </w:tc>
        <w:tc>
          <w:tcPr>
            <w:tcW w:w="1959" w:type="dxa"/>
            <w:vAlign w:val="center"/>
            <w:hideMark/>
          </w:tcPr>
          <w:p w14:paraId="574B5BEC" w14:textId="6CE68288"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Kinh số 119 – Kinh Thân Hành Niệm</w:t>
            </w:r>
            <w:r w:rsidRPr="009C7949">
              <w:rPr>
                <w:rFonts w:ascii="Times New Roman" w:eastAsia="Times New Roman" w:hAnsi="Times New Roman" w:cs="Times New Roman"/>
                <w:kern w:val="0"/>
                <w:lang w:val="en-US"/>
                <w14:ligatures w14:val="none"/>
              </w:rPr>
              <w:t>: Đức Phật dạy pháp quán niệm trên thân thể để phát triển định, trí tuệ và đạt giải thoát.</w:t>
            </w:r>
          </w:p>
        </w:tc>
        <w:tc>
          <w:tcPr>
            <w:tcW w:w="2947" w:type="dxa"/>
            <w:vAlign w:val="center"/>
            <w:hideMark/>
          </w:tcPr>
          <w:p w14:paraId="01123F89" w14:textId="150E3F1D"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Discourse 119 – The Kāyagatāsati Sutta (Mindfulness of the Body)</w:t>
            </w:r>
            <w:r w:rsidRPr="009C7949">
              <w:rPr>
                <w:rFonts w:ascii="Times New Roman" w:eastAsia="Times New Roman" w:hAnsi="Times New Roman" w:cs="Times New Roman"/>
                <w:kern w:val="0"/>
                <w:lang w:val="en-US"/>
                <w14:ligatures w14:val="none"/>
              </w:rPr>
              <w:t>: The Buddha teaches mindfulness directed to the body as a basis for concentration, wisdom, and liberation.</w:t>
            </w:r>
          </w:p>
        </w:tc>
        <w:tc>
          <w:tcPr>
            <w:tcW w:w="1812" w:type="dxa"/>
            <w:vAlign w:val="center"/>
            <w:hideMark/>
          </w:tcPr>
          <w:p w14:paraId="341C133B" w14:textId="05713B00" w:rsidR="00E60C1F" w:rsidRPr="009C7949" w:rsidRDefault="00E60C1F" w:rsidP="00E60C1F">
            <w:pPr>
              <w:spacing w:after="0" w:line="240" w:lineRule="auto"/>
              <w:rPr>
                <w:rFonts w:ascii="Times New Roman" w:eastAsia="Times New Roman" w:hAnsi="Times New Roman" w:cs="Times New Roman"/>
                <w:kern w:val="0"/>
                <w:lang w:val="en-US" w:eastAsia="zh-TW"/>
                <w14:ligatures w14:val="none"/>
              </w:rPr>
            </w:pPr>
            <w:r w:rsidRPr="009C7949">
              <w:rPr>
                <w:rFonts w:ascii="PMingLiU" w:eastAsia="PMingLiU" w:hAnsi="PMingLiU" w:cs="PMingLiU"/>
                <w:b/>
                <w:bCs/>
                <w:kern w:val="0"/>
                <w:lang w:val="en-US" w:eastAsia="zh-TW"/>
                <w14:ligatures w14:val="none"/>
              </w:rPr>
              <w:t>第</w:t>
            </w:r>
            <w:r w:rsidRPr="009C7949">
              <w:rPr>
                <w:rFonts w:ascii="Times New Roman" w:eastAsia="Times New Roman" w:hAnsi="Times New Roman" w:cs="Times New Roman"/>
                <w:b/>
                <w:bCs/>
                <w:kern w:val="0"/>
                <w:lang w:val="en-US" w:eastAsia="zh-TW"/>
                <w14:ligatures w14:val="none"/>
              </w:rPr>
              <w:t>119</w:t>
            </w:r>
            <w:r w:rsidRPr="009C7949">
              <w:rPr>
                <w:rFonts w:ascii="PMingLiU" w:eastAsia="PMingLiU" w:hAnsi="PMingLiU" w:cs="PMingLiU"/>
                <w:b/>
                <w:bCs/>
                <w:kern w:val="0"/>
                <w:lang w:val="en-US" w:eastAsia="zh-TW"/>
                <w14:ligatures w14:val="none"/>
              </w:rPr>
              <w:t>經－身念經</w:t>
            </w:r>
            <w:r w:rsidRPr="009C7949">
              <w:rPr>
                <w:rFonts w:ascii="PMingLiU" w:eastAsia="PMingLiU" w:hAnsi="PMingLiU" w:cs="PMingLiU"/>
                <w:kern w:val="0"/>
                <w:lang w:val="en-US" w:eastAsia="zh-TW"/>
                <w14:ligatures w14:val="none"/>
              </w:rPr>
              <w:t>：佛陀教授以身為觀，培養定慧，導向解脫。</w:t>
            </w:r>
          </w:p>
        </w:tc>
        <w:tc>
          <w:tcPr>
            <w:tcW w:w="1671" w:type="dxa"/>
            <w:vAlign w:val="center"/>
            <w:hideMark/>
          </w:tcPr>
          <w:p w14:paraId="341A9B92" w14:textId="32E46997"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PMingLiU" w:eastAsia="PMingLiU" w:hAnsi="PMingLiU" w:cs="PMingLiU"/>
                <w:b/>
                <w:bCs/>
                <w:kern w:val="0"/>
                <w:lang w:val="en-US"/>
                <w14:ligatures w14:val="none"/>
              </w:rPr>
              <w:t>第</w:t>
            </w:r>
            <w:r w:rsidRPr="009C7949">
              <w:rPr>
                <w:rFonts w:ascii="Times New Roman" w:eastAsia="Times New Roman" w:hAnsi="Times New Roman" w:cs="Times New Roman"/>
                <w:b/>
                <w:bCs/>
                <w:kern w:val="0"/>
                <w:lang w:val="en-US"/>
                <w14:ligatures w14:val="none"/>
              </w:rPr>
              <w:t>119</w:t>
            </w:r>
            <w:r w:rsidRPr="009C7949">
              <w:rPr>
                <w:rFonts w:ascii="PMingLiU" w:eastAsia="PMingLiU" w:hAnsi="PMingLiU" w:cs="PMingLiU"/>
                <w:b/>
                <w:bCs/>
                <w:kern w:val="0"/>
                <w:lang w:val="en-US"/>
                <w14:ligatures w14:val="none"/>
              </w:rPr>
              <w:t>经－身念经</w:t>
            </w:r>
            <w:r w:rsidRPr="009C7949">
              <w:rPr>
                <w:rFonts w:ascii="PMingLiU" w:eastAsia="PMingLiU" w:hAnsi="PMingLiU" w:cs="PMingLiU"/>
                <w:kern w:val="0"/>
                <w:lang w:val="en-US"/>
                <w14:ligatures w14:val="none"/>
              </w:rPr>
              <w:t>：佛陀教授以身为观，培养定慧，导向解脱。</w:t>
            </w:r>
          </w:p>
        </w:tc>
        <w:tc>
          <w:tcPr>
            <w:tcW w:w="628" w:type="dxa"/>
            <w:vAlign w:val="center"/>
            <w:hideMark/>
          </w:tcPr>
          <w:p w14:paraId="7BCF0CE9"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p>
        </w:tc>
      </w:tr>
      <w:tr w:rsidR="00E60C1F" w:rsidRPr="009C7949" w14:paraId="004916FF" w14:textId="77777777" w:rsidTr="005A76E6">
        <w:trPr>
          <w:cantSplit/>
          <w:trHeight w:val="1134"/>
          <w:tblCellSpacing w:w="15" w:type="dxa"/>
        </w:trPr>
        <w:tc>
          <w:tcPr>
            <w:tcW w:w="290" w:type="dxa"/>
            <w:vAlign w:val="center"/>
            <w:hideMark/>
          </w:tcPr>
          <w:p w14:paraId="1BB12C39"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lastRenderedPageBreak/>
              <w:t>42</w:t>
            </w:r>
          </w:p>
        </w:tc>
        <w:tc>
          <w:tcPr>
            <w:tcW w:w="889" w:type="dxa"/>
            <w:vAlign w:val="center"/>
            <w:hideMark/>
          </w:tcPr>
          <w:p w14:paraId="76FA3502"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MN120 (M.iii, 99)</w:t>
            </w:r>
          </w:p>
        </w:tc>
        <w:tc>
          <w:tcPr>
            <w:tcW w:w="762" w:type="dxa"/>
            <w:textDirection w:val="btLr"/>
            <w:vAlign w:val="center"/>
            <w:hideMark/>
          </w:tcPr>
          <w:p w14:paraId="77D097AB" w14:textId="77777777" w:rsidR="00E60C1F" w:rsidRPr="009C7949" w:rsidRDefault="00E60C1F" w:rsidP="00E60C1F">
            <w:pPr>
              <w:spacing w:after="0" w:line="240" w:lineRule="auto"/>
              <w:ind w:left="113" w:right="113"/>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Saṅkhāruppatti Sutta</w:t>
            </w:r>
          </w:p>
        </w:tc>
        <w:tc>
          <w:tcPr>
            <w:tcW w:w="1317" w:type="dxa"/>
            <w:vAlign w:val="center"/>
            <w:hideMark/>
          </w:tcPr>
          <w:p w14:paraId="18576466"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D – Buddhist worldview</w:t>
            </w:r>
          </w:p>
        </w:tc>
        <w:tc>
          <w:tcPr>
            <w:tcW w:w="1959" w:type="dxa"/>
            <w:vAlign w:val="center"/>
            <w:hideMark/>
          </w:tcPr>
          <w:p w14:paraId="6BB35878" w14:textId="4C4CC03F" w:rsidR="00E60C1F" w:rsidRPr="009C7949" w:rsidRDefault="005024D0" w:rsidP="00E60C1F">
            <w:pPr>
              <w:spacing w:after="0" w:line="240" w:lineRule="auto"/>
              <w:rPr>
                <w:rFonts w:ascii="Times New Roman" w:eastAsia="Times New Roman" w:hAnsi="Times New Roman" w:cs="Times New Roman"/>
                <w:kern w:val="0"/>
                <w:lang w:val="en-US"/>
                <w14:ligatures w14:val="none"/>
              </w:rPr>
            </w:pPr>
            <w:r>
              <w:rPr>
                <w:rFonts w:ascii="Times New Roman" w:eastAsia="Times New Roman" w:hAnsi="Times New Roman" w:cs="Times New Roman"/>
                <w:b/>
                <w:bCs/>
                <w:kern w:val="0"/>
                <w:lang w:val="en-US"/>
                <w14:ligatures w14:val="none"/>
              </w:rPr>
              <w:t xml:space="preserve">Kinh số 120 - </w:t>
            </w:r>
            <w:r w:rsidR="00E60C1F" w:rsidRPr="009C7949">
              <w:rPr>
                <w:rFonts w:ascii="Times New Roman" w:eastAsia="Times New Roman" w:hAnsi="Times New Roman" w:cs="Times New Roman"/>
                <w:b/>
                <w:bCs/>
                <w:kern w:val="0"/>
                <w:lang w:val="en-US"/>
                <w14:ligatures w14:val="none"/>
              </w:rPr>
              <w:t>Kinh Hành Sanh</w:t>
            </w:r>
            <w:r w:rsidR="00E60C1F" w:rsidRPr="009C7949">
              <w:rPr>
                <w:rFonts w:ascii="Times New Roman" w:eastAsia="Times New Roman" w:hAnsi="Times New Roman" w:cs="Times New Roman"/>
                <w:kern w:val="0"/>
                <w:lang w:val="en-US"/>
                <w14:ligatures w14:val="none"/>
              </w:rPr>
              <w:t>: Đức Phật giải thích tái sinh tùy theo tâm nguyện và hành vi, nhấn mạnh sức mạnh của ý nghiệp.</w:t>
            </w:r>
          </w:p>
        </w:tc>
        <w:tc>
          <w:tcPr>
            <w:tcW w:w="2947" w:type="dxa"/>
            <w:vAlign w:val="center"/>
            <w:hideMark/>
          </w:tcPr>
          <w:p w14:paraId="5A55F55E" w14:textId="2723B272"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Discourse 120 – The Saṅkhāruppatti Sutta (Rebirth by Aspiration)</w:t>
            </w:r>
            <w:r w:rsidRPr="009C7949">
              <w:rPr>
                <w:rFonts w:ascii="Times New Roman" w:eastAsia="Times New Roman" w:hAnsi="Times New Roman" w:cs="Times New Roman"/>
                <w:kern w:val="0"/>
                <w:lang w:val="en-US"/>
                <w14:ligatures w14:val="none"/>
              </w:rPr>
              <w:t>: The Buddha explains how rebirth follows aspirations and actions, stressing the power of volitional formations.</w:t>
            </w:r>
          </w:p>
        </w:tc>
        <w:tc>
          <w:tcPr>
            <w:tcW w:w="1812" w:type="dxa"/>
            <w:vAlign w:val="center"/>
            <w:hideMark/>
          </w:tcPr>
          <w:p w14:paraId="2EB30811" w14:textId="496E2975" w:rsidR="00E60C1F" w:rsidRPr="009C7949" w:rsidRDefault="00E60C1F" w:rsidP="00E60C1F">
            <w:pPr>
              <w:spacing w:after="0" w:line="240" w:lineRule="auto"/>
              <w:rPr>
                <w:rFonts w:ascii="Times New Roman" w:eastAsia="Times New Roman" w:hAnsi="Times New Roman" w:cs="Times New Roman"/>
                <w:kern w:val="0"/>
                <w:lang w:val="en-US" w:eastAsia="zh-TW"/>
                <w14:ligatures w14:val="none"/>
              </w:rPr>
            </w:pPr>
            <w:r w:rsidRPr="009C7949">
              <w:rPr>
                <w:rFonts w:ascii="PMingLiU" w:eastAsia="PMingLiU" w:hAnsi="PMingLiU" w:cs="PMingLiU"/>
                <w:b/>
                <w:bCs/>
                <w:kern w:val="0"/>
                <w:lang w:val="en-US" w:eastAsia="zh-TW"/>
                <w14:ligatures w14:val="none"/>
              </w:rPr>
              <w:t>第</w:t>
            </w:r>
            <w:r w:rsidRPr="009C7949">
              <w:rPr>
                <w:rFonts w:ascii="Times New Roman" w:eastAsia="Times New Roman" w:hAnsi="Times New Roman" w:cs="Times New Roman"/>
                <w:b/>
                <w:bCs/>
                <w:kern w:val="0"/>
                <w:lang w:val="en-US" w:eastAsia="zh-TW"/>
                <w14:ligatures w14:val="none"/>
              </w:rPr>
              <w:t>120</w:t>
            </w:r>
            <w:r w:rsidRPr="009C7949">
              <w:rPr>
                <w:rFonts w:ascii="PMingLiU" w:eastAsia="PMingLiU" w:hAnsi="PMingLiU" w:cs="PMingLiU"/>
                <w:b/>
                <w:bCs/>
                <w:kern w:val="0"/>
                <w:lang w:val="en-US" w:eastAsia="zh-TW"/>
                <w14:ligatures w14:val="none"/>
              </w:rPr>
              <w:t>經－行生經</w:t>
            </w:r>
            <w:r w:rsidRPr="009C7949">
              <w:rPr>
                <w:rFonts w:ascii="PMingLiU" w:eastAsia="PMingLiU" w:hAnsi="PMingLiU" w:cs="PMingLiU"/>
                <w:kern w:val="0"/>
                <w:lang w:val="en-US" w:eastAsia="zh-TW"/>
                <w14:ligatures w14:val="none"/>
              </w:rPr>
              <w:t>：佛陀說明眾生依願與行而再生，強調意業之力。</w:t>
            </w:r>
          </w:p>
        </w:tc>
        <w:tc>
          <w:tcPr>
            <w:tcW w:w="1671" w:type="dxa"/>
            <w:vAlign w:val="center"/>
            <w:hideMark/>
          </w:tcPr>
          <w:p w14:paraId="254943C0" w14:textId="0C1679C3"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PMingLiU" w:eastAsia="PMingLiU" w:hAnsi="PMingLiU" w:cs="PMingLiU"/>
                <w:b/>
                <w:bCs/>
                <w:kern w:val="0"/>
                <w:lang w:val="en-US"/>
                <w14:ligatures w14:val="none"/>
              </w:rPr>
              <w:t>第</w:t>
            </w:r>
            <w:r w:rsidRPr="009C7949">
              <w:rPr>
                <w:rFonts w:ascii="Times New Roman" w:eastAsia="Times New Roman" w:hAnsi="Times New Roman" w:cs="Times New Roman"/>
                <w:b/>
                <w:bCs/>
                <w:kern w:val="0"/>
                <w:lang w:val="en-US"/>
                <w14:ligatures w14:val="none"/>
              </w:rPr>
              <w:t>120</w:t>
            </w:r>
            <w:r w:rsidRPr="009C7949">
              <w:rPr>
                <w:rFonts w:ascii="PMingLiU" w:eastAsia="PMingLiU" w:hAnsi="PMingLiU" w:cs="PMingLiU"/>
                <w:b/>
                <w:bCs/>
                <w:kern w:val="0"/>
                <w:lang w:val="en-US"/>
                <w14:ligatures w14:val="none"/>
              </w:rPr>
              <w:t>经－行生经</w:t>
            </w:r>
            <w:r w:rsidRPr="009C7949">
              <w:rPr>
                <w:rFonts w:ascii="PMingLiU" w:eastAsia="PMingLiU" w:hAnsi="PMingLiU" w:cs="PMingLiU"/>
                <w:kern w:val="0"/>
                <w:lang w:val="en-US"/>
                <w14:ligatures w14:val="none"/>
              </w:rPr>
              <w:t>：佛陀说明众生依愿与行而再生，强调意业之力。</w:t>
            </w:r>
          </w:p>
        </w:tc>
        <w:tc>
          <w:tcPr>
            <w:tcW w:w="628" w:type="dxa"/>
            <w:vAlign w:val="center"/>
            <w:hideMark/>
          </w:tcPr>
          <w:p w14:paraId="06B8F2D9"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p>
        </w:tc>
      </w:tr>
      <w:tr w:rsidR="00E60C1F" w:rsidRPr="009C7949" w14:paraId="1694D05C" w14:textId="77777777" w:rsidTr="005A76E6">
        <w:trPr>
          <w:cantSplit/>
          <w:trHeight w:val="1134"/>
          <w:tblCellSpacing w:w="15" w:type="dxa"/>
        </w:trPr>
        <w:tc>
          <w:tcPr>
            <w:tcW w:w="290" w:type="dxa"/>
            <w:vAlign w:val="center"/>
            <w:hideMark/>
          </w:tcPr>
          <w:p w14:paraId="0F03F5E7"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43</w:t>
            </w:r>
          </w:p>
        </w:tc>
        <w:tc>
          <w:tcPr>
            <w:tcW w:w="889" w:type="dxa"/>
            <w:vAlign w:val="center"/>
            <w:hideMark/>
          </w:tcPr>
          <w:p w14:paraId="25FD5A6A"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MN123 (M.iii, 118)</w:t>
            </w:r>
          </w:p>
        </w:tc>
        <w:tc>
          <w:tcPr>
            <w:tcW w:w="762" w:type="dxa"/>
            <w:textDirection w:val="btLr"/>
            <w:vAlign w:val="center"/>
            <w:hideMark/>
          </w:tcPr>
          <w:p w14:paraId="03825EE6" w14:textId="77777777" w:rsidR="00E60C1F" w:rsidRPr="009C7949" w:rsidRDefault="00E60C1F" w:rsidP="00E60C1F">
            <w:pPr>
              <w:spacing w:after="0" w:line="240" w:lineRule="auto"/>
              <w:ind w:left="113" w:right="113"/>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Acchariyabhūtadhamma Sutta</w:t>
            </w:r>
          </w:p>
        </w:tc>
        <w:tc>
          <w:tcPr>
            <w:tcW w:w="1317" w:type="dxa"/>
            <w:vAlign w:val="center"/>
            <w:hideMark/>
          </w:tcPr>
          <w:p w14:paraId="3B7F40B2"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D – Buddhist worldview</w:t>
            </w:r>
          </w:p>
        </w:tc>
        <w:tc>
          <w:tcPr>
            <w:tcW w:w="1959" w:type="dxa"/>
            <w:vAlign w:val="center"/>
            <w:hideMark/>
          </w:tcPr>
          <w:p w14:paraId="1BE1CDC6" w14:textId="10161DED"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Kinh số 123 – Kinh Hy Hữu Vị Tằng Hữu Pháp</w:t>
            </w:r>
            <w:r w:rsidRPr="009C7949">
              <w:rPr>
                <w:rFonts w:ascii="Times New Roman" w:eastAsia="Times New Roman" w:hAnsi="Times New Roman" w:cs="Times New Roman"/>
                <w:kern w:val="0"/>
                <w:lang w:val="en-US"/>
                <w14:ligatures w14:val="none"/>
              </w:rPr>
              <w:t>: Tôn giả Ānanda tán thán những hiện tượng hy hữu quanh sự ra đời, giác ngộ và chuyển pháp luân của Đức Phật.</w:t>
            </w:r>
          </w:p>
        </w:tc>
        <w:tc>
          <w:tcPr>
            <w:tcW w:w="2947" w:type="dxa"/>
            <w:vAlign w:val="center"/>
            <w:hideMark/>
          </w:tcPr>
          <w:p w14:paraId="409FE7FE" w14:textId="3CE9C9D0"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Discourse 123 – The Acchariyabhūtadhamma Sutta (Wonderful and Marvellous Qualities)</w:t>
            </w:r>
            <w:r w:rsidRPr="009C7949">
              <w:rPr>
                <w:rFonts w:ascii="Times New Roman" w:eastAsia="Times New Roman" w:hAnsi="Times New Roman" w:cs="Times New Roman"/>
                <w:kern w:val="0"/>
                <w:lang w:val="en-US"/>
                <w14:ligatures w14:val="none"/>
              </w:rPr>
              <w:t>: Venerable Ānanda recounts the marvellous events surrounding the Buddha’s birth, enlightenment, and first teaching.</w:t>
            </w:r>
          </w:p>
        </w:tc>
        <w:tc>
          <w:tcPr>
            <w:tcW w:w="1812" w:type="dxa"/>
            <w:vAlign w:val="center"/>
            <w:hideMark/>
          </w:tcPr>
          <w:p w14:paraId="5193C48D" w14:textId="6897CE65" w:rsidR="00E60C1F" w:rsidRPr="009C7949" w:rsidRDefault="00E60C1F" w:rsidP="00E60C1F">
            <w:pPr>
              <w:spacing w:after="0" w:line="240" w:lineRule="auto"/>
              <w:rPr>
                <w:rFonts w:ascii="Times New Roman" w:eastAsia="Times New Roman" w:hAnsi="Times New Roman" w:cs="Times New Roman"/>
                <w:kern w:val="0"/>
                <w:lang w:val="en-US" w:eastAsia="zh-TW"/>
                <w14:ligatures w14:val="none"/>
              </w:rPr>
            </w:pPr>
            <w:r w:rsidRPr="009C7949">
              <w:rPr>
                <w:rFonts w:ascii="PMingLiU" w:eastAsia="PMingLiU" w:hAnsi="PMingLiU" w:cs="PMingLiU"/>
                <w:b/>
                <w:bCs/>
                <w:kern w:val="0"/>
                <w:lang w:val="en-US" w:eastAsia="zh-TW"/>
                <w14:ligatures w14:val="none"/>
              </w:rPr>
              <w:t>第</w:t>
            </w:r>
            <w:r w:rsidRPr="009C7949">
              <w:rPr>
                <w:rFonts w:ascii="Times New Roman" w:eastAsia="Times New Roman" w:hAnsi="Times New Roman" w:cs="Times New Roman"/>
                <w:b/>
                <w:bCs/>
                <w:kern w:val="0"/>
                <w:lang w:val="en-US" w:eastAsia="zh-TW"/>
                <w14:ligatures w14:val="none"/>
              </w:rPr>
              <w:t>123</w:t>
            </w:r>
            <w:r w:rsidRPr="009C7949">
              <w:rPr>
                <w:rFonts w:ascii="PMingLiU" w:eastAsia="PMingLiU" w:hAnsi="PMingLiU" w:cs="PMingLiU"/>
                <w:b/>
                <w:bCs/>
                <w:kern w:val="0"/>
                <w:lang w:val="en-US" w:eastAsia="zh-TW"/>
                <w14:ligatures w14:val="none"/>
              </w:rPr>
              <w:t>經－希有未曾有法經</w:t>
            </w:r>
            <w:r w:rsidRPr="009C7949">
              <w:rPr>
                <w:rFonts w:ascii="PMingLiU" w:eastAsia="PMingLiU" w:hAnsi="PMingLiU" w:cs="PMingLiU"/>
                <w:kern w:val="0"/>
                <w:lang w:val="en-US" w:eastAsia="zh-TW"/>
                <w14:ligatures w14:val="none"/>
              </w:rPr>
              <w:t>：尊者阿難讚歎佛陀誕生、成道與初轉法輪的希有奇事。</w:t>
            </w:r>
          </w:p>
        </w:tc>
        <w:tc>
          <w:tcPr>
            <w:tcW w:w="1671" w:type="dxa"/>
            <w:vAlign w:val="center"/>
            <w:hideMark/>
          </w:tcPr>
          <w:p w14:paraId="2CE847CA" w14:textId="049AC7CD"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PMingLiU" w:eastAsia="PMingLiU" w:hAnsi="PMingLiU" w:cs="PMingLiU"/>
                <w:b/>
                <w:bCs/>
                <w:kern w:val="0"/>
                <w:lang w:val="en-US"/>
                <w14:ligatures w14:val="none"/>
              </w:rPr>
              <w:t>第</w:t>
            </w:r>
            <w:r w:rsidRPr="009C7949">
              <w:rPr>
                <w:rFonts w:ascii="Times New Roman" w:eastAsia="Times New Roman" w:hAnsi="Times New Roman" w:cs="Times New Roman"/>
                <w:b/>
                <w:bCs/>
                <w:kern w:val="0"/>
                <w:lang w:val="en-US"/>
                <w14:ligatures w14:val="none"/>
              </w:rPr>
              <w:t>123</w:t>
            </w:r>
            <w:r w:rsidRPr="009C7949">
              <w:rPr>
                <w:rFonts w:ascii="PMingLiU" w:eastAsia="PMingLiU" w:hAnsi="PMingLiU" w:cs="PMingLiU"/>
                <w:b/>
                <w:bCs/>
                <w:kern w:val="0"/>
                <w:lang w:val="en-US"/>
                <w14:ligatures w14:val="none"/>
              </w:rPr>
              <w:t>经－希有未曾有法经</w:t>
            </w:r>
            <w:r w:rsidRPr="009C7949">
              <w:rPr>
                <w:rFonts w:ascii="PMingLiU" w:eastAsia="PMingLiU" w:hAnsi="PMingLiU" w:cs="PMingLiU"/>
                <w:kern w:val="0"/>
                <w:lang w:val="en-US"/>
                <w14:ligatures w14:val="none"/>
              </w:rPr>
              <w:t>：尊者阿难赞叹佛陀诞生、成道与初转法轮的希有奇事。</w:t>
            </w:r>
          </w:p>
        </w:tc>
        <w:tc>
          <w:tcPr>
            <w:tcW w:w="628" w:type="dxa"/>
            <w:vAlign w:val="center"/>
            <w:hideMark/>
          </w:tcPr>
          <w:p w14:paraId="6616DFCE"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p>
        </w:tc>
      </w:tr>
      <w:tr w:rsidR="00E60C1F" w:rsidRPr="009C7949" w14:paraId="2ADD717E" w14:textId="77777777" w:rsidTr="005A76E6">
        <w:trPr>
          <w:cantSplit/>
          <w:trHeight w:val="1134"/>
          <w:tblCellSpacing w:w="15" w:type="dxa"/>
        </w:trPr>
        <w:tc>
          <w:tcPr>
            <w:tcW w:w="290" w:type="dxa"/>
            <w:vAlign w:val="center"/>
            <w:hideMark/>
          </w:tcPr>
          <w:p w14:paraId="660A09D3"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44</w:t>
            </w:r>
          </w:p>
        </w:tc>
        <w:tc>
          <w:tcPr>
            <w:tcW w:w="889" w:type="dxa"/>
            <w:vAlign w:val="center"/>
            <w:hideMark/>
          </w:tcPr>
          <w:p w14:paraId="2A27CA88"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MN125 (M.iii, 128)</w:t>
            </w:r>
          </w:p>
        </w:tc>
        <w:tc>
          <w:tcPr>
            <w:tcW w:w="762" w:type="dxa"/>
            <w:textDirection w:val="btLr"/>
            <w:vAlign w:val="center"/>
            <w:hideMark/>
          </w:tcPr>
          <w:p w14:paraId="539185F1" w14:textId="77777777" w:rsidR="00E60C1F" w:rsidRPr="009C7949" w:rsidRDefault="00E60C1F" w:rsidP="00E60C1F">
            <w:pPr>
              <w:spacing w:after="0" w:line="240" w:lineRule="auto"/>
              <w:ind w:left="113" w:right="113"/>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The Sutta of the Day of the Dead</w:t>
            </w:r>
          </w:p>
        </w:tc>
        <w:tc>
          <w:tcPr>
            <w:tcW w:w="1317" w:type="dxa"/>
            <w:vAlign w:val="center"/>
            <w:hideMark/>
          </w:tcPr>
          <w:p w14:paraId="10CC53C8"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E – Basic Buddhism</w:t>
            </w:r>
          </w:p>
        </w:tc>
        <w:tc>
          <w:tcPr>
            <w:tcW w:w="1959" w:type="dxa"/>
            <w:vAlign w:val="center"/>
            <w:hideMark/>
          </w:tcPr>
          <w:p w14:paraId="09B6E259" w14:textId="45BDABCC"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Kinh số 125 – Kinh Điều Ngự Địa</w:t>
            </w:r>
            <w:r w:rsidRPr="009C7949">
              <w:rPr>
                <w:rFonts w:ascii="Times New Roman" w:eastAsia="Times New Roman" w:hAnsi="Times New Roman" w:cs="Times New Roman"/>
                <w:kern w:val="0"/>
                <w:lang w:val="en-US"/>
                <w14:ligatures w14:val="none"/>
              </w:rPr>
              <w:t>: Đức Phật dùng ví dụ thuần ngựa để dạy sự rèn luyện từng bước của hành giả đến giác ngộ.</w:t>
            </w:r>
          </w:p>
        </w:tc>
        <w:tc>
          <w:tcPr>
            <w:tcW w:w="2947" w:type="dxa"/>
            <w:vAlign w:val="center"/>
            <w:hideMark/>
          </w:tcPr>
          <w:p w14:paraId="481616C5" w14:textId="48EF6A5D"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Discourse 125 – The Dantabhūmi Sutta (The Tamer and the Tamed)</w:t>
            </w:r>
            <w:r w:rsidRPr="009C7949">
              <w:rPr>
                <w:rFonts w:ascii="Times New Roman" w:eastAsia="Times New Roman" w:hAnsi="Times New Roman" w:cs="Times New Roman"/>
                <w:kern w:val="0"/>
                <w:lang w:val="en-US"/>
                <w14:ligatures w14:val="none"/>
              </w:rPr>
              <w:t>: The Buddha compares training a monk to taming a noble horse, step by step leading to enlightenment.</w:t>
            </w:r>
          </w:p>
        </w:tc>
        <w:tc>
          <w:tcPr>
            <w:tcW w:w="1812" w:type="dxa"/>
            <w:vAlign w:val="center"/>
            <w:hideMark/>
          </w:tcPr>
          <w:p w14:paraId="12746460" w14:textId="0AACB6E2" w:rsidR="00E60C1F" w:rsidRPr="009C7949" w:rsidRDefault="00E60C1F" w:rsidP="00E60C1F">
            <w:pPr>
              <w:spacing w:after="0" w:line="240" w:lineRule="auto"/>
              <w:rPr>
                <w:rFonts w:ascii="Times New Roman" w:eastAsia="Times New Roman" w:hAnsi="Times New Roman" w:cs="Times New Roman"/>
                <w:kern w:val="0"/>
                <w:lang w:val="en-US" w:eastAsia="zh-TW"/>
                <w14:ligatures w14:val="none"/>
              </w:rPr>
            </w:pPr>
            <w:r w:rsidRPr="009C7949">
              <w:rPr>
                <w:rFonts w:ascii="PMingLiU" w:eastAsia="PMingLiU" w:hAnsi="PMingLiU" w:cs="PMingLiU"/>
                <w:b/>
                <w:bCs/>
                <w:kern w:val="0"/>
                <w:lang w:val="en-US" w:eastAsia="zh-TW"/>
                <w14:ligatures w14:val="none"/>
              </w:rPr>
              <w:t>第</w:t>
            </w:r>
            <w:r w:rsidRPr="009C7949">
              <w:rPr>
                <w:rFonts w:ascii="Times New Roman" w:eastAsia="Times New Roman" w:hAnsi="Times New Roman" w:cs="Times New Roman"/>
                <w:b/>
                <w:bCs/>
                <w:kern w:val="0"/>
                <w:lang w:val="en-US" w:eastAsia="zh-TW"/>
                <w14:ligatures w14:val="none"/>
              </w:rPr>
              <w:t>125</w:t>
            </w:r>
            <w:r w:rsidRPr="009C7949">
              <w:rPr>
                <w:rFonts w:ascii="PMingLiU" w:eastAsia="PMingLiU" w:hAnsi="PMingLiU" w:cs="PMingLiU"/>
                <w:b/>
                <w:bCs/>
                <w:kern w:val="0"/>
                <w:lang w:val="en-US" w:eastAsia="zh-TW"/>
                <w14:ligatures w14:val="none"/>
              </w:rPr>
              <w:t>經－調御地經</w:t>
            </w:r>
            <w:r w:rsidRPr="009C7949">
              <w:rPr>
                <w:rFonts w:ascii="PMingLiU" w:eastAsia="PMingLiU" w:hAnsi="PMingLiU" w:cs="PMingLiU"/>
                <w:kern w:val="0"/>
                <w:lang w:val="en-US" w:eastAsia="zh-TW"/>
                <w14:ligatures w14:val="none"/>
              </w:rPr>
              <w:t>：佛陀以調馬為喻，開示比丘次第修行以至覺悟。</w:t>
            </w:r>
          </w:p>
        </w:tc>
        <w:tc>
          <w:tcPr>
            <w:tcW w:w="1671" w:type="dxa"/>
            <w:vAlign w:val="center"/>
            <w:hideMark/>
          </w:tcPr>
          <w:p w14:paraId="163B846E" w14:textId="151BF4F4"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PMingLiU" w:eastAsia="PMingLiU" w:hAnsi="PMingLiU" w:cs="PMingLiU"/>
                <w:b/>
                <w:bCs/>
                <w:kern w:val="0"/>
                <w:lang w:val="en-US"/>
                <w14:ligatures w14:val="none"/>
              </w:rPr>
              <w:t>第</w:t>
            </w:r>
            <w:r w:rsidRPr="009C7949">
              <w:rPr>
                <w:rFonts w:ascii="Times New Roman" w:eastAsia="Times New Roman" w:hAnsi="Times New Roman" w:cs="Times New Roman"/>
                <w:b/>
                <w:bCs/>
                <w:kern w:val="0"/>
                <w:lang w:val="en-US"/>
                <w14:ligatures w14:val="none"/>
              </w:rPr>
              <w:t>125</w:t>
            </w:r>
            <w:r w:rsidRPr="009C7949">
              <w:rPr>
                <w:rFonts w:ascii="PMingLiU" w:eastAsia="PMingLiU" w:hAnsi="PMingLiU" w:cs="PMingLiU"/>
                <w:b/>
                <w:bCs/>
                <w:kern w:val="0"/>
                <w:lang w:val="en-US"/>
                <w14:ligatures w14:val="none"/>
              </w:rPr>
              <w:t>经－调御地经</w:t>
            </w:r>
            <w:r w:rsidRPr="009C7949">
              <w:rPr>
                <w:rFonts w:ascii="PMingLiU" w:eastAsia="PMingLiU" w:hAnsi="PMingLiU" w:cs="PMingLiU"/>
                <w:kern w:val="0"/>
                <w:lang w:val="en-US"/>
                <w14:ligatures w14:val="none"/>
              </w:rPr>
              <w:t>：佛陀以调马为喻，开示比丘次第修行以至觉悟。</w:t>
            </w:r>
          </w:p>
        </w:tc>
        <w:tc>
          <w:tcPr>
            <w:tcW w:w="628" w:type="dxa"/>
            <w:vAlign w:val="center"/>
            <w:hideMark/>
          </w:tcPr>
          <w:p w14:paraId="0454235E"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p>
        </w:tc>
      </w:tr>
      <w:tr w:rsidR="00E60C1F" w:rsidRPr="009C7949" w14:paraId="03139118" w14:textId="77777777" w:rsidTr="005A76E6">
        <w:trPr>
          <w:cantSplit/>
          <w:trHeight w:val="1134"/>
          <w:tblCellSpacing w:w="15" w:type="dxa"/>
        </w:trPr>
        <w:tc>
          <w:tcPr>
            <w:tcW w:w="290" w:type="dxa"/>
            <w:vAlign w:val="center"/>
            <w:hideMark/>
          </w:tcPr>
          <w:p w14:paraId="0C57A5ED"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lastRenderedPageBreak/>
              <w:t>45</w:t>
            </w:r>
          </w:p>
        </w:tc>
        <w:tc>
          <w:tcPr>
            <w:tcW w:w="889" w:type="dxa"/>
            <w:vAlign w:val="center"/>
            <w:hideMark/>
          </w:tcPr>
          <w:p w14:paraId="19851C96"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MN126 (M.iii, 138)</w:t>
            </w:r>
          </w:p>
        </w:tc>
        <w:tc>
          <w:tcPr>
            <w:tcW w:w="762" w:type="dxa"/>
            <w:textDirection w:val="btLr"/>
            <w:vAlign w:val="center"/>
            <w:hideMark/>
          </w:tcPr>
          <w:p w14:paraId="22A675C5" w14:textId="77777777" w:rsidR="00E60C1F" w:rsidRPr="009C7949" w:rsidRDefault="00E60C1F" w:rsidP="00E60C1F">
            <w:pPr>
              <w:spacing w:after="0" w:line="240" w:lineRule="auto"/>
              <w:ind w:left="113" w:right="113"/>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Bhūmija Sutta</w:t>
            </w:r>
          </w:p>
        </w:tc>
        <w:tc>
          <w:tcPr>
            <w:tcW w:w="1317" w:type="dxa"/>
            <w:vAlign w:val="center"/>
            <w:hideMark/>
          </w:tcPr>
          <w:p w14:paraId="6700C0C9"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B - Interpersonal relations</w:t>
            </w:r>
          </w:p>
        </w:tc>
        <w:tc>
          <w:tcPr>
            <w:tcW w:w="1959" w:type="dxa"/>
            <w:vAlign w:val="center"/>
            <w:hideMark/>
          </w:tcPr>
          <w:p w14:paraId="22F0BE08" w14:textId="10FFB7BA"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Kinh số 126 – Kinh Phù-di</w:t>
            </w:r>
            <w:r w:rsidRPr="009C7949">
              <w:rPr>
                <w:rFonts w:ascii="Times New Roman" w:eastAsia="Times New Roman" w:hAnsi="Times New Roman" w:cs="Times New Roman"/>
                <w:kern w:val="0"/>
                <w:lang w:val="en-US"/>
                <w14:ligatures w14:val="none"/>
              </w:rPr>
              <w:t>: Đức Phật giải thích cho tỳ-kheo Bhūmija về tác dụng của niềm tin và nỗ lực đúng, phân biệt thực hành chân chánh và sai lầm.</w:t>
            </w:r>
          </w:p>
        </w:tc>
        <w:tc>
          <w:tcPr>
            <w:tcW w:w="2947" w:type="dxa"/>
            <w:vAlign w:val="center"/>
            <w:hideMark/>
          </w:tcPr>
          <w:p w14:paraId="08B6F8AD" w14:textId="28CAC7B1"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Discourse 126 – The Bhūmija Sutta</w:t>
            </w:r>
            <w:r w:rsidRPr="009C7949">
              <w:rPr>
                <w:rFonts w:ascii="Times New Roman" w:eastAsia="Times New Roman" w:hAnsi="Times New Roman" w:cs="Times New Roman"/>
                <w:kern w:val="0"/>
                <w:lang w:val="en-US"/>
                <w14:ligatures w14:val="none"/>
              </w:rPr>
              <w:t>: The Buddha clarifies to Bhūmija the role of right faith and effort, distinguishing proper from improper practice.</w:t>
            </w:r>
          </w:p>
        </w:tc>
        <w:tc>
          <w:tcPr>
            <w:tcW w:w="1812" w:type="dxa"/>
            <w:vAlign w:val="center"/>
            <w:hideMark/>
          </w:tcPr>
          <w:p w14:paraId="6E6EA810" w14:textId="01D34305" w:rsidR="00E60C1F" w:rsidRPr="009C7949" w:rsidRDefault="00E60C1F" w:rsidP="00E60C1F">
            <w:pPr>
              <w:spacing w:after="0" w:line="240" w:lineRule="auto"/>
              <w:rPr>
                <w:rFonts w:ascii="Times New Roman" w:eastAsia="Times New Roman" w:hAnsi="Times New Roman" w:cs="Times New Roman"/>
                <w:kern w:val="0"/>
                <w:lang w:val="en-US" w:eastAsia="zh-TW"/>
                <w14:ligatures w14:val="none"/>
              </w:rPr>
            </w:pPr>
            <w:r w:rsidRPr="009C7949">
              <w:rPr>
                <w:rFonts w:ascii="PMingLiU" w:eastAsia="PMingLiU" w:hAnsi="PMingLiU" w:cs="PMingLiU"/>
                <w:b/>
                <w:bCs/>
                <w:kern w:val="0"/>
                <w:lang w:val="en-US" w:eastAsia="zh-TW"/>
                <w14:ligatures w14:val="none"/>
              </w:rPr>
              <w:t>第</w:t>
            </w:r>
            <w:r w:rsidRPr="009C7949">
              <w:rPr>
                <w:rFonts w:ascii="Times New Roman" w:eastAsia="Times New Roman" w:hAnsi="Times New Roman" w:cs="Times New Roman"/>
                <w:b/>
                <w:bCs/>
                <w:kern w:val="0"/>
                <w:lang w:val="en-US" w:eastAsia="zh-TW"/>
                <w14:ligatures w14:val="none"/>
              </w:rPr>
              <w:t>126</w:t>
            </w:r>
            <w:r w:rsidRPr="009C7949">
              <w:rPr>
                <w:rFonts w:ascii="PMingLiU" w:eastAsia="PMingLiU" w:hAnsi="PMingLiU" w:cs="PMingLiU"/>
                <w:b/>
                <w:bCs/>
                <w:kern w:val="0"/>
                <w:lang w:val="en-US" w:eastAsia="zh-TW"/>
                <w14:ligatures w14:val="none"/>
              </w:rPr>
              <w:t>經－富彌迦經</w:t>
            </w:r>
            <w:r w:rsidRPr="009C7949">
              <w:rPr>
                <w:rFonts w:ascii="PMingLiU" w:eastAsia="PMingLiU" w:hAnsi="PMingLiU" w:cs="PMingLiU"/>
                <w:kern w:val="0"/>
                <w:lang w:val="en-US" w:eastAsia="zh-TW"/>
                <w14:ligatures w14:val="none"/>
              </w:rPr>
              <w:t>：佛陀為比丘富彌迦闡明正信與正勤，分辨正行與邪行。</w:t>
            </w:r>
          </w:p>
        </w:tc>
        <w:tc>
          <w:tcPr>
            <w:tcW w:w="1671" w:type="dxa"/>
            <w:vAlign w:val="center"/>
            <w:hideMark/>
          </w:tcPr>
          <w:p w14:paraId="263255E4" w14:textId="50020C56"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PMingLiU" w:eastAsia="PMingLiU" w:hAnsi="PMingLiU" w:cs="PMingLiU"/>
                <w:b/>
                <w:bCs/>
                <w:kern w:val="0"/>
                <w:lang w:val="en-US"/>
                <w14:ligatures w14:val="none"/>
              </w:rPr>
              <w:t>第</w:t>
            </w:r>
            <w:r w:rsidRPr="009C7949">
              <w:rPr>
                <w:rFonts w:ascii="Times New Roman" w:eastAsia="Times New Roman" w:hAnsi="Times New Roman" w:cs="Times New Roman"/>
                <w:b/>
                <w:bCs/>
                <w:kern w:val="0"/>
                <w:lang w:val="en-US"/>
                <w14:ligatures w14:val="none"/>
              </w:rPr>
              <w:t>126</w:t>
            </w:r>
            <w:r w:rsidRPr="009C7949">
              <w:rPr>
                <w:rFonts w:ascii="PMingLiU" w:eastAsia="PMingLiU" w:hAnsi="PMingLiU" w:cs="PMingLiU"/>
                <w:b/>
                <w:bCs/>
                <w:kern w:val="0"/>
                <w:lang w:val="en-US"/>
                <w14:ligatures w14:val="none"/>
              </w:rPr>
              <w:t>经－富弥迦经</w:t>
            </w:r>
            <w:r w:rsidRPr="009C7949">
              <w:rPr>
                <w:rFonts w:ascii="PMingLiU" w:eastAsia="PMingLiU" w:hAnsi="PMingLiU" w:cs="PMingLiU"/>
                <w:kern w:val="0"/>
                <w:lang w:val="en-US"/>
                <w14:ligatures w14:val="none"/>
              </w:rPr>
              <w:t>：佛陀为比丘富弥迦阐明正信与正勤，分辨正行与邪行。</w:t>
            </w:r>
          </w:p>
        </w:tc>
        <w:tc>
          <w:tcPr>
            <w:tcW w:w="628" w:type="dxa"/>
            <w:vAlign w:val="center"/>
            <w:hideMark/>
          </w:tcPr>
          <w:p w14:paraId="7415CAD7"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p>
        </w:tc>
      </w:tr>
      <w:tr w:rsidR="00E60C1F" w:rsidRPr="009C7949" w14:paraId="3FA02A4F" w14:textId="77777777" w:rsidTr="005A76E6">
        <w:trPr>
          <w:cantSplit/>
          <w:trHeight w:val="1134"/>
          <w:tblCellSpacing w:w="15" w:type="dxa"/>
        </w:trPr>
        <w:tc>
          <w:tcPr>
            <w:tcW w:w="290" w:type="dxa"/>
            <w:vAlign w:val="center"/>
            <w:hideMark/>
          </w:tcPr>
          <w:p w14:paraId="20B20A48"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46</w:t>
            </w:r>
          </w:p>
        </w:tc>
        <w:tc>
          <w:tcPr>
            <w:tcW w:w="889" w:type="dxa"/>
            <w:vAlign w:val="center"/>
            <w:hideMark/>
          </w:tcPr>
          <w:p w14:paraId="6941275A"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MN127 (M.iii, 144)</w:t>
            </w:r>
          </w:p>
        </w:tc>
        <w:tc>
          <w:tcPr>
            <w:tcW w:w="762" w:type="dxa"/>
            <w:textDirection w:val="btLr"/>
            <w:vAlign w:val="center"/>
            <w:hideMark/>
          </w:tcPr>
          <w:p w14:paraId="038F8536" w14:textId="77777777" w:rsidR="00E60C1F" w:rsidRPr="009C7949" w:rsidRDefault="00E60C1F" w:rsidP="00E60C1F">
            <w:pPr>
              <w:spacing w:after="0" w:line="240" w:lineRule="auto"/>
              <w:ind w:left="113" w:right="113"/>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Anuruddha Sutta</w:t>
            </w:r>
          </w:p>
        </w:tc>
        <w:tc>
          <w:tcPr>
            <w:tcW w:w="1317" w:type="dxa"/>
            <w:vAlign w:val="center"/>
            <w:hideMark/>
          </w:tcPr>
          <w:p w14:paraId="33F6101B"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B - Interpersonal relations</w:t>
            </w:r>
          </w:p>
        </w:tc>
        <w:tc>
          <w:tcPr>
            <w:tcW w:w="1959" w:type="dxa"/>
            <w:vAlign w:val="center"/>
            <w:hideMark/>
          </w:tcPr>
          <w:p w14:paraId="01D4AB16" w14:textId="1002D461"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Kinh số 127 – Kinh A-na-luật</w:t>
            </w:r>
            <w:r w:rsidRPr="009C7949">
              <w:rPr>
                <w:rFonts w:ascii="Times New Roman" w:eastAsia="Times New Roman" w:hAnsi="Times New Roman" w:cs="Times New Roman"/>
                <w:kern w:val="0"/>
                <w:lang w:val="en-US"/>
                <w14:ligatures w14:val="none"/>
              </w:rPr>
              <w:t>: Đức Phật hỏi Tôn giả Anuruddha về pháp tu quán chiếu và sống an trú trong pháp giải thoát.</w:t>
            </w:r>
          </w:p>
        </w:tc>
        <w:tc>
          <w:tcPr>
            <w:tcW w:w="2947" w:type="dxa"/>
            <w:vAlign w:val="center"/>
            <w:hideMark/>
          </w:tcPr>
          <w:p w14:paraId="56B42536" w14:textId="545DF664"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Discourse 127 – The Anuruddha Sutta</w:t>
            </w:r>
            <w:r w:rsidRPr="009C7949">
              <w:rPr>
                <w:rFonts w:ascii="Times New Roman" w:eastAsia="Times New Roman" w:hAnsi="Times New Roman" w:cs="Times New Roman"/>
                <w:kern w:val="0"/>
                <w:lang w:val="en-US"/>
                <w14:ligatures w14:val="none"/>
              </w:rPr>
              <w:t>: The Buddha questions Venerable Anuruddha about contemplation and abiding in liberation.</w:t>
            </w:r>
          </w:p>
        </w:tc>
        <w:tc>
          <w:tcPr>
            <w:tcW w:w="1812" w:type="dxa"/>
            <w:vAlign w:val="center"/>
            <w:hideMark/>
          </w:tcPr>
          <w:p w14:paraId="580467A1" w14:textId="3F774357" w:rsidR="00E60C1F" w:rsidRPr="009C7949" w:rsidRDefault="00E60C1F" w:rsidP="00E60C1F">
            <w:pPr>
              <w:spacing w:after="0" w:line="240" w:lineRule="auto"/>
              <w:rPr>
                <w:rFonts w:ascii="Times New Roman" w:eastAsia="Times New Roman" w:hAnsi="Times New Roman" w:cs="Times New Roman"/>
                <w:kern w:val="0"/>
                <w:lang w:val="en-US" w:eastAsia="zh-TW"/>
                <w14:ligatures w14:val="none"/>
              </w:rPr>
            </w:pPr>
            <w:r w:rsidRPr="009C7949">
              <w:rPr>
                <w:rFonts w:ascii="PMingLiU" w:eastAsia="PMingLiU" w:hAnsi="PMingLiU" w:cs="PMingLiU"/>
                <w:b/>
                <w:bCs/>
                <w:kern w:val="0"/>
                <w:lang w:val="en-US" w:eastAsia="zh-TW"/>
                <w14:ligatures w14:val="none"/>
              </w:rPr>
              <w:t>第</w:t>
            </w:r>
            <w:r w:rsidRPr="009C7949">
              <w:rPr>
                <w:rFonts w:ascii="Times New Roman" w:eastAsia="Times New Roman" w:hAnsi="Times New Roman" w:cs="Times New Roman"/>
                <w:b/>
                <w:bCs/>
                <w:kern w:val="0"/>
                <w:lang w:val="en-US" w:eastAsia="zh-TW"/>
                <w14:ligatures w14:val="none"/>
              </w:rPr>
              <w:t>127</w:t>
            </w:r>
            <w:r w:rsidRPr="009C7949">
              <w:rPr>
                <w:rFonts w:ascii="PMingLiU" w:eastAsia="PMingLiU" w:hAnsi="PMingLiU" w:cs="PMingLiU"/>
                <w:b/>
                <w:bCs/>
                <w:kern w:val="0"/>
                <w:lang w:val="en-US" w:eastAsia="zh-TW"/>
                <w14:ligatures w14:val="none"/>
              </w:rPr>
              <w:t>經－阿那律經</w:t>
            </w:r>
            <w:r w:rsidRPr="009C7949">
              <w:rPr>
                <w:rFonts w:ascii="PMingLiU" w:eastAsia="PMingLiU" w:hAnsi="PMingLiU" w:cs="PMingLiU"/>
                <w:kern w:val="0"/>
                <w:lang w:val="en-US" w:eastAsia="zh-TW"/>
                <w14:ligatures w14:val="none"/>
              </w:rPr>
              <w:t>：佛陀詢問尊者阿那律修習觀照與安住解脫之法。</w:t>
            </w:r>
          </w:p>
        </w:tc>
        <w:tc>
          <w:tcPr>
            <w:tcW w:w="1671" w:type="dxa"/>
            <w:vAlign w:val="center"/>
            <w:hideMark/>
          </w:tcPr>
          <w:p w14:paraId="3C086241" w14:textId="2A09F0D0"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PMingLiU" w:eastAsia="PMingLiU" w:hAnsi="PMingLiU" w:cs="PMingLiU"/>
                <w:b/>
                <w:bCs/>
                <w:kern w:val="0"/>
                <w:lang w:val="en-US"/>
                <w14:ligatures w14:val="none"/>
              </w:rPr>
              <w:t>第</w:t>
            </w:r>
            <w:r w:rsidRPr="009C7949">
              <w:rPr>
                <w:rFonts w:ascii="Times New Roman" w:eastAsia="Times New Roman" w:hAnsi="Times New Roman" w:cs="Times New Roman"/>
                <w:b/>
                <w:bCs/>
                <w:kern w:val="0"/>
                <w:lang w:val="en-US"/>
                <w14:ligatures w14:val="none"/>
              </w:rPr>
              <w:t>127</w:t>
            </w:r>
            <w:r w:rsidRPr="009C7949">
              <w:rPr>
                <w:rFonts w:ascii="PMingLiU" w:eastAsia="PMingLiU" w:hAnsi="PMingLiU" w:cs="PMingLiU"/>
                <w:b/>
                <w:bCs/>
                <w:kern w:val="0"/>
                <w:lang w:val="en-US"/>
                <w14:ligatures w14:val="none"/>
              </w:rPr>
              <w:t>经－阿那律经</w:t>
            </w:r>
            <w:r w:rsidRPr="009C7949">
              <w:rPr>
                <w:rFonts w:ascii="PMingLiU" w:eastAsia="PMingLiU" w:hAnsi="PMingLiU" w:cs="PMingLiU"/>
                <w:kern w:val="0"/>
                <w:lang w:val="en-US"/>
                <w14:ligatures w14:val="none"/>
              </w:rPr>
              <w:t>：佛陀询问尊者阿那律修习观照与安住解脱之法。</w:t>
            </w:r>
          </w:p>
        </w:tc>
        <w:tc>
          <w:tcPr>
            <w:tcW w:w="628" w:type="dxa"/>
            <w:vAlign w:val="center"/>
            <w:hideMark/>
          </w:tcPr>
          <w:p w14:paraId="28AE3E7E"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p>
        </w:tc>
      </w:tr>
      <w:tr w:rsidR="00E60C1F" w:rsidRPr="009C7949" w14:paraId="3A9C743E" w14:textId="77777777" w:rsidTr="005A76E6">
        <w:trPr>
          <w:cantSplit/>
          <w:trHeight w:val="1134"/>
          <w:tblCellSpacing w:w="15" w:type="dxa"/>
        </w:trPr>
        <w:tc>
          <w:tcPr>
            <w:tcW w:w="290" w:type="dxa"/>
            <w:vAlign w:val="center"/>
            <w:hideMark/>
          </w:tcPr>
          <w:p w14:paraId="7E83FDED"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47</w:t>
            </w:r>
          </w:p>
        </w:tc>
        <w:tc>
          <w:tcPr>
            <w:tcW w:w="889" w:type="dxa"/>
            <w:vAlign w:val="center"/>
            <w:hideMark/>
          </w:tcPr>
          <w:p w14:paraId="28B15626"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MN129 (M.iii, 163)</w:t>
            </w:r>
          </w:p>
        </w:tc>
        <w:tc>
          <w:tcPr>
            <w:tcW w:w="762" w:type="dxa"/>
            <w:textDirection w:val="btLr"/>
            <w:vAlign w:val="center"/>
            <w:hideMark/>
          </w:tcPr>
          <w:p w14:paraId="3642BCC2" w14:textId="77777777" w:rsidR="00E60C1F" w:rsidRPr="009C7949" w:rsidRDefault="00E60C1F" w:rsidP="00E60C1F">
            <w:pPr>
              <w:spacing w:after="0" w:line="240" w:lineRule="auto"/>
              <w:ind w:left="113" w:right="113"/>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Bālapandita Sutta</w:t>
            </w:r>
          </w:p>
        </w:tc>
        <w:tc>
          <w:tcPr>
            <w:tcW w:w="1317" w:type="dxa"/>
            <w:vAlign w:val="center"/>
            <w:hideMark/>
          </w:tcPr>
          <w:p w14:paraId="395026DC"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D – Buddhist worldview</w:t>
            </w:r>
          </w:p>
        </w:tc>
        <w:tc>
          <w:tcPr>
            <w:tcW w:w="1959" w:type="dxa"/>
            <w:vAlign w:val="center"/>
            <w:hideMark/>
          </w:tcPr>
          <w:p w14:paraId="52EF8B3B" w14:textId="65BC7CCD"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Kinh số 129 – Kinh Hiền Ngu</w:t>
            </w:r>
            <w:r w:rsidRPr="009C7949">
              <w:rPr>
                <w:rFonts w:ascii="Times New Roman" w:eastAsia="Times New Roman" w:hAnsi="Times New Roman" w:cs="Times New Roman"/>
                <w:kern w:val="0"/>
                <w:lang w:val="en-US"/>
                <w14:ligatures w14:val="none"/>
              </w:rPr>
              <w:t>: Đức Phật so sánh phước báo của người hiền trí và khổ báo của kẻ ngu si, nhấn mạnh hành vi quyết định số phận.</w:t>
            </w:r>
          </w:p>
        </w:tc>
        <w:tc>
          <w:tcPr>
            <w:tcW w:w="2947" w:type="dxa"/>
            <w:vAlign w:val="center"/>
            <w:hideMark/>
          </w:tcPr>
          <w:p w14:paraId="4ABD30F2" w14:textId="027D828F"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Discourse 129 – The Bālapandita Sutta (The Fool and the Wise)</w:t>
            </w:r>
            <w:r w:rsidRPr="009C7949">
              <w:rPr>
                <w:rFonts w:ascii="Times New Roman" w:eastAsia="Times New Roman" w:hAnsi="Times New Roman" w:cs="Times New Roman"/>
                <w:kern w:val="0"/>
                <w:lang w:val="en-US"/>
                <w14:ligatures w14:val="none"/>
              </w:rPr>
              <w:t>: The Buddha contrasts the rewards of the wise with the suffering of the foolish, emphasizing deeds as determinants of destiny.</w:t>
            </w:r>
          </w:p>
        </w:tc>
        <w:tc>
          <w:tcPr>
            <w:tcW w:w="1812" w:type="dxa"/>
            <w:vAlign w:val="center"/>
            <w:hideMark/>
          </w:tcPr>
          <w:p w14:paraId="570B9DF0" w14:textId="24B461D7" w:rsidR="00E60C1F" w:rsidRPr="009C7949" w:rsidRDefault="00E60C1F" w:rsidP="00E60C1F">
            <w:pPr>
              <w:spacing w:after="0" w:line="240" w:lineRule="auto"/>
              <w:rPr>
                <w:rFonts w:ascii="Times New Roman" w:eastAsia="Times New Roman" w:hAnsi="Times New Roman" w:cs="Times New Roman"/>
                <w:kern w:val="0"/>
                <w:lang w:val="en-US" w:eastAsia="zh-TW"/>
                <w14:ligatures w14:val="none"/>
              </w:rPr>
            </w:pPr>
            <w:r w:rsidRPr="009C7949">
              <w:rPr>
                <w:rFonts w:ascii="PMingLiU" w:eastAsia="PMingLiU" w:hAnsi="PMingLiU" w:cs="PMingLiU"/>
                <w:b/>
                <w:bCs/>
                <w:kern w:val="0"/>
                <w:lang w:val="en-US" w:eastAsia="zh-TW"/>
                <w14:ligatures w14:val="none"/>
              </w:rPr>
              <w:t>第</w:t>
            </w:r>
            <w:r w:rsidRPr="009C7949">
              <w:rPr>
                <w:rFonts w:ascii="Times New Roman" w:eastAsia="Times New Roman" w:hAnsi="Times New Roman" w:cs="Times New Roman"/>
                <w:b/>
                <w:bCs/>
                <w:kern w:val="0"/>
                <w:lang w:val="en-US" w:eastAsia="zh-TW"/>
                <w14:ligatures w14:val="none"/>
              </w:rPr>
              <w:t>129</w:t>
            </w:r>
            <w:r w:rsidRPr="009C7949">
              <w:rPr>
                <w:rFonts w:ascii="PMingLiU" w:eastAsia="PMingLiU" w:hAnsi="PMingLiU" w:cs="PMingLiU"/>
                <w:b/>
                <w:bCs/>
                <w:kern w:val="0"/>
                <w:lang w:val="en-US" w:eastAsia="zh-TW"/>
                <w14:ligatures w14:val="none"/>
              </w:rPr>
              <w:t>經－愚智經</w:t>
            </w:r>
            <w:r w:rsidRPr="009C7949">
              <w:rPr>
                <w:rFonts w:ascii="PMingLiU" w:eastAsia="PMingLiU" w:hAnsi="PMingLiU" w:cs="PMingLiU"/>
                <w:kern w:val="0"/>
                <w:lang w:val="en-US" w:eastAsia="zh-TW"/>
                <w14:ligatures w14:val="none"/>
              </w:rPr>
              <w:t>：佛陀對比智者之福報與愚者之苦報，強調行為決定命運。</w:t>
            </w:r>
          </w:p>
        </w:tc>
        <w:tc>
          <w:tcPr>
            <w:tcW w:w="1671" w:type="dxa"/>
            <w:vAlign w:val="center"/>
            <w:hideMark/>
          </w:tcPr>
          <w:p w14:paraId="73B6DAD9" w14:textId="051D2511"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PMingLiU" w:eastAsia="PMingLiU" w:hAnsi="PMingLiU" w:cs="PMingLiU"/>
                <w:b/>
                <w:bCs/>
                <w:kern w:val="0"/>
                <w:lang w:val="en-US"/>
                <w14:ligatures w14:val="none"/>
              </w:rPr>
              <w:t>第</w:t>
            </w:r>
            <w:r w:rsidRPr="009C7949">
              <w:rPr>
                <w:rFonts w:ascii="Times New Roman" w:eastAsia="Times New Roman" w:hAnsi="Times New Roman" w:cs="Times New Roman"/>
                <w:b/>
                <w:bCs/>
                <w:kern w:val="0"/>
                <w:lang w:val="en-US"/>
                <w14:ligatures w14:val="none"/>
              </w:rPr>
              <w:t>129</w:t>
            </w:r>
            <w:r w:rsidRPr="009C7949">
              <w:rPr>
                <w:rFonts w:ascii="PMingLiU" w:eastAsia="PMingLiU" w:hAnsi="PMingLiU" w:cs="PMingLiU"/>
                <w:b/>
                <w:bCs/>
                <w:kern w:val="0"/>
                <w:lang w:val="en-US"/>
                <w14:ligatures w14:val="none"/>
              </w:rPr>
              <w:t>经－愚智经</w:t>
            </w:r>
            <w:r w:rsidRPr="009C7949">
              <w:rPr>
                <w:rFonts w:ascii="PMingLiU" w:eastAsia="PMingLiU" w:hAnsi="PMingLiU" w:cs="PMingLiU"/>
                <w:kern w:val="0"/>
                <w:lang w:val="en-US"/>
                <w14:ligatures w14:val="none"/>
              </w:rPr>
              <w:t>：佛陀对比智者之福报与愚者之苦报，强调行为决定命运。</w:t>
            </w:r>
          </w:p>
        </w:tc>
        <w:tc>
          <w:tcPr>
            <w:tcW w:w="628" w:type="dxa"/>
            <w:vAlign w:val="center"/>
            <w:hideMark/>
          </w:tcPr>
          <w:p w14:paraId="48F6AECB"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p>
        </w:tc>
      </w:tr>
      <w:tr w:rsidR="00E60C1F" w:rsidRPr="009C7949" w14:paraId="09894AC3" w14:textId="77777777" w:rsidTr="005A76E6">
        <w:trPr>
          <w:cantSplit/>
          <w:trHeight w:val="1134"/>
          <w:tblCellSpacing w:w="15" w:type="dxa"/>
        </w:trPr>
        <w:tc>
          <w:tcPr>
            <w:tcW w:w="290" w:type="dxa"/>
            <w:vAlign w:val="center"/>
            <w:hideMark/>
          </w:tcPr>
          <w:p w14:paraId="1F2447D7"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lastRenderedPageBreak/>
              <w:t>48</w:t>
            </w:r>
          </w:p>
        </w:tc>
        <w:tc>
          <w:tcPr>
            <w:tcW w:w="889" w:type="dxa"/>
            <w:vAlign w:val="center"/>
            <w:hideMark/>
          </w:tcPr>
          <w:p w14:paraId="4DE4CA5D"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MN130 (M.iii, 178)</w:t>
            </w:r>
          </w:p>
        </w:tc>
        <w:tc>
          <w:tcPr>
            <w:tcW w:w="762" w:type="dxa"/>
            <w:textDirection w:val="btLr"/>
            <w:vAlign w:val="center"/>
            <w:hideMark/>
          </w:tcPr>
          <w:p w14:paraId="5D3421A8" w14:textId="77777777" w:rsidR="00E60C1F" w:rsidRPr="009C7949" w:rsidRDefault="00E60C1F" w:rsidP="00E60C1F">
            <w:pPr>
              <w:spacing w:after="0" w:line="240" w:lineRule="auto"/>
              <w:ind w:left="113" w:right="113"/>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Devadatta Sutta</w:t>
            </w:r>
          </w:p>
        </w:tc>
        <w:tc>
          <w:tcPr>
            <w:tcW w:w="1317" w:type="dxa"/>
            <w:vAlign w:val="center"/>
            <w:hideMark/>
          </w:tcPr>
          <w:p w14:paraId="33FC1C00"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D – Buddhist worldview</w:t>
            </w:r>
          </w:p>
        </w:tc>
        <w:tc>
          <w:tcPr>
            <w:tcW w:w="1959" w:type="dxa"/>
            <w:vAlign w:val="center"/>
            <w:hideMark/>
          </w:tcPr>
          <w:p w14:paraId="69CAEA0A" w14:textId="571A1E61"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Kinh số 130 – Kinh Thiên Sứ</w:t>
            </w:r>
            <w:r w:rsidRPr="009C7949">
              <w:rPr>
                <w:rFonts w:ascii="Times New Roman" w:eastAsia="Times New Roman" w:hAnsi="Times New Roman" w:cs="Times New Roman"/>
                <w:kern w:val="0"/>
                <w:lang w:val="en-US"/>
                <w14:ligatures w14:val="none"/>
              </w:rPr>
              <w:t>: Đức Phật giảng về bốn thiên sứ (sinh, già, bệnh, chết) và hậu quả cho kẻ ác không biết sợ nhân quả.</w:t>
            </w:r>
          </w:p>
        </w:tc>
        <w:tc>
          <w:tcPr>
            <w:tcW w:w="2947" w:type="dxa"/>
            <w:vAlign w:val="center"/>
            <w:hideMark/>
          </w:tcPr>
          <w:p w14:paraId="28816AC2" w14:textId="167B467A"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Discourse 130 – The Devadūta Sutta (The Messengers of the Devas)</w:t>
            </w:r>
            <w:r w:rsidRPr="009C7949">
              <w:rPr>
                <w:rFonts w:ascii="Times New Roman" w:eastAsia="Times New Roman" w:hAnsi="Times New Roman" w:cs="Times New Roman"/>
                <w:kern w:val="0"/>
                <w:lang w:val="en-US"/>
                <w14:ligatures w14:val="none"/>
              </w:rPr>
              <w:t>: The Buddha speaks of the four divine messengers—birth, aging, illness, and death—warning of the fate awaiting the wicked.</w:t>
            </w:r>
          </w:p>
        </w:tc>
        <w:tc>
          <w:tcPr>
            <w:tcW w:w="1812" w:type="dxa"/>
            <w:vAlign w:val="center"/>
            <w:hideMark/>
          </w:tcPr>
          <w:p w14:paraId="07E96840" w14:textId="75654367" w:rsidR="00E60C1F" w:rsidRPr="009C7949" w:rsidRDefault="00E60C1F" w:rsidP="00E60C1F">
            <w:pPr>
              <w:spacing w:after="0" w:line="240" w:lineRule="auto"/>
              <w:rPr>
                <w:rFonts w:ascii="Times New Roman" w:eastAsia="Times New Roman" w:hAnsi="Times New Roman" w:cs="Times New Roman"/>
                <w:kern w:val="0"/>
                <w:lang w:val="en-US" w:eastAsia="zh-TW"/>
                <w14:ligatures w14:val="none"/>
              </w:rPr>
            </w:pPr>
            <w:r w:rsidRPr="009C7949">
              <w:rPr>
                <w:rFonts w:ascii="PMingLiU" w:eastAsia="PMingLiU" w:hAnsi="PMingLiU" w:cs="PMingLiU"/>
                <w:b/>
                <w:bCs/>
                <w:kern w:val="0"/>
                <w:lang w:val="en-US" w:eastAsia="zh-TW"/>
                <w14:ligatures w14:val="none"/>
              </w:rPr>
              <w:t>第</w:t>
            </w:r>
            <w:r w:rsidRPr="009C7949">
              <w:rPr>
                <w:rFonts w:ascii="Times New Roman" w:eastAsia="Times New Roman" w:hAnsi="Times New Roman" w:cs="Times New Roman"/>
                <w:b/>
                <w:bCs/>
                <w:kern w:val="0"/>
                <w:lang w:val="en-US" w:eastAsia="zh-TW"/>
                <w14:ligatures w14:val="none"/>
              </w:rPr>
              <w:t>130</w:t>
            </w:r>
            <w:r w:rsidRPr="009C7949">
              <w:rPr>
                <w:rFonts w:ascii="PMingLiU" w:eastAsia="PMingLiU" w:hAnsi="PMingLiU" w:cs="PMingLiU"/>
                <w:b/>
                <w:bCs/>
                <w:kern w:val="0"/>
                <w:lang w:val="en-US" w:eastAsia="zh-TW"/>
                <w14:ligatures w14:val="none"/>
              </w:rPr>
              <w:t>經－天使經</w:t>
            </w:r>
            <w:r w:rsidRPr="009C7949">
              <w:rPr>
                <w:rFonts w:ascii="PMingLiU" w:eastAsia="PMingLiU" w:hAnsi="PMingLiU" w:cs="PMingLiU"/>
                <w:kern w:val="0"/>
                <w:lang w:val="en-US" w:eastAsia="zh-TW"/>
                <w14:ligatures w14:val="none"/>
              </w:rPr>
              <w:t>：佛陀開示四天使</w:t>
            </w:r>
            <w:r w:rsidRPr="009C7949">
              <w:rPr>
                <w:rFonts w:ascii="Times New Roman" w:eastAsia="Times New Roman" w:hAnsi="Times New Roman" w:cs="Times New Roman"/>
                <w:kern w:val="0"/>
                <w:lang w:val="en-US" w:eastAsia="zh-TW"/>
                <w14:ligatures w14:val="none"/>
              </w:rPr>
              <w:t>──</w:t>
            </w:r>
            <w:r w:rsidRPr="009C7949">
              <w:rPr>
                <w:rFonts w:ascii="PMingLiU" w:eastAsia="PMingLiU" w:hAnsi="PMingLiU" w:cs="PMingLiU"/>
                <w:kern w:val="0"/>
                <w:lang w:val="en-US" w:eastAsia="zh-TW"/>
                <w14:ligatures w14:val="none"/>
              </w:rPr>
              <w:t>生、老、病、死，警示惡人不畏因果之報。</w:t>
            </w:r>
          </w:p>
        </w:tc>
        <w:tc>
          <w:tcPr>
            <w:tcW w:w="1671" w:type="dxa"/>
            <w:vAlign w:val="center"/>
            <w:hideMark/>
          </w:tcPr>
          <w:p w14:paraId="20511593" w14:textId="18983756"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PMingLiU" w:eastAsia="PMingLiU" w:hAnsi="PMingLiU" w:cs="PMingLiU"/>
                <w:b/>
                <w:bCs/>
                <w:kern w:val="0"/>
                <w:lang w:val="en-US"/>
                <w14:ligatures w14:val="none"/>
              </w:rPr>
              <w:t>第</w:t>
            </w:r>
            <w:r w:rsidRPr="009C7949">
              <w:rPr>
                <w:rFonts w:ascii="Times New Roman" w:eastAsia="Times New Roman" w:hAnsi="Times New Roman" w:cs="Times New Roman"/>
                <w:b/>
                <w:bCs/>
                <w:kern w:val="0"/>
                <w:lang w:val="en-US"/>
                <w14:ligatures w14:val="none"/>
              </w:rPr>
              <w:t>130</w:t>
            </w:r>
            <w:r w:rsidRPr="009C7949">
              <w:rPr>
                <w:rFonts w:ascii="PMingLiU" w:eastAsia="PMingLiU" w:hAnsi="PMingLiU" w:cs="PMingLiU"/>
                <w:b/>
                <w:bCs/>
                <w:kern w:val="0"/>
                <w:lang w:val="en-US"/>
                <w14:ligatures w14:val="none"/>
              </w:rPr>
              <w:t>经－天使经</w:t>
            </w:r>
            <w:r w:rsidRPr="009C7949">
              <w:rPr>
                <w:rFonts w:ascii="PMingLiU" w:eastAsia="PMingLiU" w:hAnsi="PMingLiU" w:cs="PMingLiU"/>
                <w:kern w:val="0"/>
                <w:lang w:val="en-US"/>
                <w14:ligatures w14:val="none"/>
              </w:rPr>
              <w:t>：佛陀开示四天使</w:t>
            </w:r>
            <w:r w:rsidRPr="009C7949">
              <w:rPr>
                <w:rFonts w:ascii="Times New Roman" w:eastAsia="Times New Roman" w:hAnsi="Times New Roman" w:cs="Times New Roman"/>
                <w:kern w:val="0"/>
                <w:lang w:val="en-US"/>
                <w14:ligatures w14:val="none"/>
              </w:rPr>
              <w:t>──</w:t>
            </w:r>
            <w:r w:rsidRPr="009C7949">
              <w:rPr>
                <w:rFonts w:ascii="PMingLiU" w:eastAsia="PMingLiU" w:hAnsi="PMingLiU" w:cs="PMingLiU"/>
                <w:kern w:val="0"/>
                <w:lang w:val="en-US"/>
                <w14:ligatures w14:val="none"/>
              </w:rPr>
              <w:t>生、老、病、死，警示恶人不畏因果之报。</w:t>
            </w:r>
          </w:p>
        </w:tc>
        <w:tc>
          <w:tcPr>
            <w:tcW w:w="628" w:type="dxa"/>
            <w:vAlign w:val="center"/>
            <w:hideMark/>
          </w:tcPr>
          <w:p w14:paraId="61B57653"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p>
        </w:tc>
      </w:tr>
      <w:tr w:rsidR="00E60C1F" w:rsidRPr="009C7949" w14:paraId="1FCBCBCB" w14:textId="77777777" w:rsidTr="005A76E6">
        <w:trPr>
          <w:cantSplit/>
          <w:trHeight w:val="1134"/>
          <w:tblCellSpacing w:w="15" w:type="dxa"/>
        </w:trPr>
        <w:tc>
          <w:tcPr>
            <w:tcW w:w="290" w:type="dxa"/>
            <w:vAlign w:val="center"/>
            <w:hideMark/>
          </w:tcPr>
          <w:p w14:paraId="7305D0EF"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49</w:t>
            </w:r>
          </w:p>
        </w:tc>
        <w:tc>
          <w:tcPr>
            <w:tcW w:w="889" w:type="dxa"/>
            <w:vAlign w:val="center"/>
            <w:hideMark/>
          </w:tcPr>
          <w:p w14:paraId="412D6692"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MN131 (M.iii, 187)</w:t>
            </w:r>
          </w:p>
        </w:tc>
        <w:tc>
          <w:tcPr>
            <w:tcW w:w="762" w:type="dxa"/>
            <w:textDirection w:val="btLr"/>
            <w:vAlign w:val="center"/>
            <w:hideMark/>
          </w:tcPr>
          <w:p w14:paraId="05C4D1B9" w14:textId="77777777" w:rsidR="00E60C1F" w:rsidRPr="009C7949" w:rsidRDefault="00E60C1F" w:rsidP="00E60C1F">
            <w:pPr>
              <w:spacing w:after="0" w:line="240" w:lineRule="auto"/>
              <w:ind w:left="113" w:right="113"/>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Bhaddekaratta Sutta</w:t>
            </w:r>
          </w:p>
        </w:tc>
        <w:tc>
          <w:tcPr>
            <w:tcW w:w="1317" w:type="dxa"/>
            <w:vAlign w:val="center"/>
            <w:hideMark/>
          </w:tcPr>
          <w:p w14:paraId="6AAE6226"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E – Basic Buddhism</w:t>
            </w:r>
          </w:p>
        </w:tc>
        <w:tc>
          <w:tcPr>
            <w:tcW w:w="1959" w:type="dxa"/>
            <w:vAlign w:val="center"/>
            <w:hideMark/>
          </w:tcPr>
          <w:p w14:paraId="3EF831A2" w14:textId="7B85129A"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Kinh số 131 – Kinh Nhứt Dạ Hiền Giả</w:t>
            </w:r>
            <w:r w:rsidRPr="009C7949">
              <w:rPr>
                <w:rFonts w:ascii="Times New Roman" w:eastAsia="Times New Roman" w:hAnsi="Times New Roman" w:cs="Times New Roman"/>
                <w:kern w:val="0"/>
                <w:lang w:val="en-US"/>
                <w14:ligatures w14:val="none"/>
              </w:rPr>
              <w:t>: Đức Phật dạy không chạy theo quá khứ hay tương lai, an trú trong hiện tại để sống khéo léo và giải thoát.</w:t>
            </w:r>
          </w:p>
        </w:tc>
        <w:tc>
          <w:tcPr>
            <w:tcW w:w="2947" w:type="dxa"/>
            <w:vAlign w:val="center"/>
            <w:hideMark/>
          </w:tcPr>
          <w:p w14:paraId="5294E7EC" w14:textId="7BB9B4A7"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Discourse 131 – The Bhaddekaratta Sutta (The One Fine Night)</w:t>
            </w:r>
            <w:r w:rsidRPr="009C7949">
              <w:rPr>
                <w:rFonts w:ascii="Times New Roman" w:eastAsia="Times New Roman" w:hAnsi="Times New Roman" w:cs="Times New Roman"/>
                <w:kern w:val="0"/>
                <w:lang w:val="en-US"/>
                <w14:ligatures w14:val="none"/>
              </w:rPr>
              <w:t>: The Buddha advises not to chase after past or future, but to dwell in the present moment for skillful living and liberation.</w:t>
            </w:r>
          </w:p>
        </w:tc>
        <w:tc>
          <w:tcPr>
            <w:tcW w:w="1812" w:type="dxa"/>
            <w:vAlign w:val="center"/>
            <w:hideMark/>
          </w:tcPr>
          <w:p w14:paraId="35921AEF" w14:textId="25D17324" w:rsidR="00E60C1F" w:rsidRPr="009C7949" w:rsidRDefault="00E60C1F" w:rsidP="00E60C1F">
            <w:pPr>
              <w:spacing w:after="0" w:line="240" w:lineRule="auto"/>
              <w:rPr>
                <w:rFonts w:ascii="Times New Roman" w:eastAsia="Times New Roman" w:hAnsi="Times New Roman" w:cs="Times New Roman"/>
                <w:kern w:val="0"/>
                <w:lang w:val="en-US" w:eastAsia="zh-TW"/>
                <w14:ligatures w14:val="none"/>
              </w:rPr>
            </w:pPr>
            <w:r w:rsidRPr="009C7949">
              <w:rPr>
                <w:rFonts w:ascii="PMingLiU" w:eastAsia="PMingLiU" w:hAnsi="PMingLiU" w:cs="PMingLiU"/>
                <w:b/>
                <w:bCs/>
                <w:kern w:val="0"/>
                <w:lang w:val="en-US" w:eastAsia="zh-TW"/>
                <w14:ligatures w14:val="none"/>
              </w:rPr>
              <w:t>第</w:t>
            </w:r>
            <w:r w:rsidRPr="009C7949">
              <w:rPr>
                <w:rFonts w:ascii="Times New Roman" w:eastAsia="Times New Roman" w:hAnsi="Times New Roman" w:cs="Times New Roman"/>
                <w:b/>
                <w:bCs/>
                <w:kern w:val="0"/>
                <w:lang w:val="en-US" w:eastAsia="zh-TW"/>
                <w14:ligatures w14:val="none"/>
              </w:rPr>
              <w:t>131</w:t>
            </w:r>
            <w:r w:rsidRPr="009C7949">
              <w:rPr>
                <w:rFonts w:ascii="PMingLiU" w:eastAsia="PMingLiU" w:hAnsi="PMingLiU" w:cs="PMingLiU"/>
                <w:b/>
                <w:bCs/>
                <w:kern w:val="0"/>
                <w:lang w:val="en-US" w:eastAsia="zh-TW"/>
                <w14:ligatures w14:val="none"/>
              </w:rPr>
              <w:t>經－一夜賢者經</w:t>
            </w:r>
            <w:r w:rsidRPr="009C7949">
              <w:rPr>
                <w:rFonts w:ascii="PMingLiU" w:eastAsia="PMingLiU" w:hAnsi="PMingLiU" w:cs="PMingLiU"/>
                <w:kern w:val="0"/>
                <w:lang w:val="en-US" w:eastAsia="zh-TW"/>
                <w14:ligatures w14:val="none"/>
              </w:rPr>
              <w:t>：佛陀教導不逐過去、不馳未來，安住當下以達解脫。</w:t>
            </w:r>
          </w:p>
        </w:tc>
        <w:tc>
          <w:tcPr>
            <w:tcW w:w="1671" w:type="dxa"/>
            <w:vAlign w:val="center"/>
            <w:hideMark/>
          </w:tcPr>
          <w:p w14:paraId="41200044" w14:textId="41DE2DE7"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PMingLiU" w:eastAsia="PMingLiU" w:hAnsi="PMingLiU" w:cs="PMingLiU"/>
                <w:b/>
                <w:bCs/>
                <w:kern w:val="0"/>
                <w:lang w:val="en-US"/>
                <w14:ligatures w14:val="none"/>
              </w:rPr>
              <w:t>第</w:t>
            </w:r>
            <w:r w:rsidRPr="009C7949">
              <w:rPr>
                <w:rFonts w:ascii="Times New Roman" w:eastAsia="Times New Roman" w:hAnsi="Times New Roman" w:cs="Times New Roman"/>
                <w:b/>
                <w:bCs/>
                <w:kern w:val="0"/>
                <w:lang w:val="en-US"/>
                <w14:ligatures w14:val="none"/>
              </w:rPr>
              <w:t>131</w:t>
            </w:r>
            <w:r w:rsidRPr="009C7949">
              <w:rPr>
                <w:rFonts w:ascii="PMingLiU" w:eastAsia="PMingLiU" w:hAnsi="PMingLiU" w:cs="PMingLiU"/>
                <w:b/>
                <w:bCs/>
                <w:kern w:val="0"/>
                <w:lang w:val="en-US"/>
                <w14:ligatures w14:val="none"/>
              </w:rPr>
              <w:t>经－一夜贤者经</w:t>
            </w:r>
            <w:r w:rsidRPr="009C7949">
              <w:rPr>
                <w:rFonts w:ascii="PMingLiU" w:eastAsia="PMingLiU" w:hAnsi="PMingLiU" w:cs="PMingLiU"/>
                <w:kern w:val="0"/>
                <w:lang w:val="en-US"/>
                <w14:ligatures w14:val="none"/>
              </w:rPr>
              <w:t>：佛陀教导不逐过去、不驰未来，安住当下以达解脱。</w:t>
            </w:r>
          </w:p>
        </w:tc>
        <w:tc>
          <w:tcPr>
            <w:tcW w:w="628" w:type="dxa"/>
            <w:vAlign w:val="center"/>
            <w:hideMark/>
          </w:tcPr>
          <w:p w14:paraId="03B70873"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p>
        </w:tc>
      </w:tr>
      <w:tr w:rsidR="00E60C1F" w:rsidRPr="009C7949" w14:paraId="2ABF7F73" w14:textId="77777777" w:rsidTr="005A76E6">
        <w:trPr>
          <w:cantSplit/>
          <w:trHeight w:val="1134"/>
          <w:tblCellSpacing w:w="15" w:type="dxa"/>
        </w:trPr>
        <w:tc>
          <w:tcPr>
            <w:tcW w:w="290" w:type="dxa"/>
            <w:vAlign w:val="center"/>
            <w:hideMark/>
          </w:tcPr>
          <w:p w14:paraId="6855DE12"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50</w:t>
            </w:r>
          </w:p>
        </w:tc>
        <w:tc>
          <w:tcPr>
            <w:tcW w:w="889" w:type="dxa"/>
            <w:vAlign w:val="center"/>
            <w:hideMark/>
          </w:tcPr>
          <w:p w14:paraId="413542A3"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MN135 (M.iii, 202)</w:t>
            </w:r>
          </w:p>
        </w:tc>
        <w:tc>
          <w:tcPr>
            <w:tcW w:w="762" w:type="dxa"/>
            <w:textDirection w:val="btLr"/>
            <w:vAlign w:val="center"/>
            <w:hideMark/>
          </w:tcPr>
          <w:p w14:paraId="334A48D9" w14:textId="77777777" w:rsidR="00E60C1F" w:rsidRPr="009C7949" w:rsidRDefault="00E60C1F" w:rsidP="00E60C1F">
            <w:pPr>
              <w:spacing w:after="0" w:line="240" w:lineRule="auto"/>
              <w:ind w:left="113" w:right="113"/>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Cūḷakammavibhaṅga Sutta</w:t>
            </w:r>
          </w:p>
        </w:tc>
        <w:tc>
          <w:tcPr>
            <w:tcW w:w="1317" w:type="dxa"/>
            <w:vAlign w:val="center"/>
            <w:hideMark/>
          </w:tcPr>
          <w:p w14:paraId="43D97A4F"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D – Buddhist worldview</w:t>
            </w:r>
          </w:p>
        </w:tc>
        <w:tc>
          <w:tcPr>
            <w:tcW w:w="1959" w:type="dxa"/>
            <w:vAlign w:val="center"/>
            <w:hideMark/>
          </w:tcPr>
          <w:p w14:paraId="0935FB80" w14:textId="591E2FC0"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Kinh số 135 – Kinh Tiểu Nghiệp Phân Biệt</w:t>
            </w:r>
            <w:r w:rsidRPr="009C7949">
              <w:rPr>
                <w:rFonts w:ascii="Times New Roman" w:eastAsia="Times New Roman" w:hAnsi="Times New Roman" w:cs="Times New Roman"/>
                <w:kern w:val="0"/>
                <w:lang w:val="en-US"/>
                <w14:ligatures w14:val="none"/>
              </w:rPr>
              <w:t>: Đức Phật giải thích vì sao chúng sinh có số phận khác nhau: do các loại nghiệp thiện ác đã tạo.</w:t>
            </w:r>
          </w:p>
        </w:tc>
        <w:tc>
          <w:tcPr>
            <w:tcW w:w="2947" w:type="dxa"/>
            <w:vAlign w:val="center"/>
            <w:hideMark/>
          </w:tcPr>
          <w:p w14:paraId="76FE05F5" w14:textId="7B308648"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Discourse 135 – The Cūḷakammavibhaṅga Sutta (The Shorter Exposition of Kamma)</w:t>
            </w:r>
            <w:r w:rsidRPr="009C7949">
              <w:rPr>
                <w:rFonts w:ascii="Times New Roman" w:eastAsia="Times New Roman" w:hAnsi="Times New Roman" w:cs="Times New Roman"/>
                <w:kern w:val="0"/>
                <w:lang w:val="en-US"/>
                <w14:ligatures w14:val="none"/>
              </w:rPr>
              <w:t>: The Buddha explains the varying destinies of beings as the results of their different kinds of karma.</w:t>
            </w:r>
          </w:p>
        </w:tc>
        <w:tc>
          <w:tcPr>
            <w:tcW w:w="1812" w:type="dxa"/>
            <w:vAlign w:val="center"/>
            <w:hideMark/>
          </w:tcPr>
          <w:p w14:paraId="0A378B82" w14:textId="7DF9533D" w:rsidR="00E60C1F" w:rsidRPr="009C7949" w:rsidRDefault="00E60C1F" w:rsidP="00E60C1F">
            <w:pPr>
              <w:spacing w:after="0" w:line="240" w:lineRule="auto"/>
              <w:rPr>
                <w:rFonts w:ascii="Times New Roman" w:eastAsia="Times New Roman" w:hAnsi="Times New Roman" w:cs="Times New Roman"/>
                <w:kern w:val="0"/>
                <w:lang w:val="en-US" w:eastAsia="zh-TW"/>
                <w14:ligatures w14:val="none"/>
              </w:rPr>
            </w:pPr>
            <w:r w:rsidRPr="009C7949">
              <w:rPr>
                <w:rFonts w:ascii="PMingLiU" w:eastAsia="PMingLiU" w:hAnsi="PMingLiU" w:cs="PMingLiU"/>
                <w:b/>
                <w:bCs/>
                <w:kern w:val="0"/>
                <w:lang w:val="en-US" w:eastAsia="zh-TW"/>
                <w14:ligatures w14:val="none"/>
              </w:rPr>
              <w:t>第</w:t>
            </w:r>
            <w:r w:rsidRPr="009C7949">
              <w:rPr>
                <w:rFonts w:ascii="Times New Roman" w:eastAsia="Times New Roman" w:hAnsi="Times New Roman" w:cs="Times New Roman"/>
                <w:b/>
                <w:bCs/>
                <w:kern w:val="0"/>
                <w:lang w:val="en-US" w:eastAsia="zh-TW"/>
                <w14:ligatures w14:val="none"/>
              </w:rPr>
              <w:t>135</w:t>
            </w:r>
            <w:r w:rsidRPr="009C7949">
              <w:rPr>
                <w:rFonts w:ascii="PMingLiU" w:eastAsia="PMingLiU" w:hAnsi="PMingLiU" w:cs="PMingLiU"/>
                <w:b/>
                <w:bCs/>
                <w:kern w:val="0"/>
                <w:lang w:val="en-US" w:eastAsia="zh-TW"/>
                <w14:ligatures w14:val="none"/>
              </w:rPr>
              <w:t>經－小業分別經</w:t>
            </w:r>
            <w:r w:rsidRPr="009C7949">
              <w:rPr>
                <w:rFonts w:ascii="PMingLiU" w:eastAsia="PMingLiU" w:hAnsi="PMingLiU" w:cs="PMingLiU"/>
                <w:kern w:val="0"/>
                <w:lang w:val="en-US" w:eastAsia="zh-TW"/>
                <w14:ligatures w14:val="none"/>
              </w:rPr>
              <w:t>：佛陀說明眾生命運差異，源於各自所造之善惡業。</w:t>
            </w:r>
          </w:p>
        </w:tc>
        <w:tc>
          <w:tcPr>
            <w:tcW w:w="1671" w:type="dxa"/>
            <w:vAlign w:val="center"/>
            <w:hideMark/>
          </w:tcPr>
          <w:p w14:paraId="0FEFA550" w14:textId="22702D27"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PMingLiU" w:eastAsia="PMingLiU" w:hAnsi="PMingLiU" w:cs="PMingLiU"/>
                <w:b/>
                <w:bCs/>
                <w:kern w:val="0"/>
                <w:lang w:val="en-US"/>
                <w14:ligatures w14:val="none"/>
              </w:rPr>
              <w:t>第</w:t>
            </w:r>
            <w:r w:rsidRPr="009C7949">
              <w:rPr>
                <w:rFonts w:ascii="Times New Roman" w:eastAsia="Times New Roman" w:hAnsi="Times New Roman" w:cs="Times New Roman"/>
                <w:b/>
                <w:bCs/>
                <w:kern w:val="0"/>
                <w:lang w:val="en-US"/>
                <w14:ligatures w14:val="none"/>
              </w:rPr>
              <w:t>135</w:t>
            </w:r>
            <w:r w:rsidRPr="009C7949">
              <w:rPr>
                <w:rFonts w:ascii="PMingLiU" w:eastAsia="PMingLiU" w:hAnsi="PMingLiU" w:cs="PMingLiU"/>
                <w:b/>
                <w:bCs/>
                <w:kern w:val="0"/>
                <w:lang w:val="en-US"/>
                <w14:ligatures w14:val="none"/>
              </w:rPr>
              <w:t>经－小业分别经</w:t>
            </w:r>
            <w:r w:rsidRPr="009C7949">
              <w:rPr>
                <w:rFonts w:ascii="PMingLiU" w:eastAsia="PMingLiU" w:hAnsi="PMingLiU" w:cs="PMingLiU"/>
                <w:kern w:val="0"/>
                <w:lang w:val="en-US"/>
                <w14:ligatures w14:val="none"/>
              </w:rPr>
              <w:t>：佛陀说明众生命运差异，源于各自所造之善恶业。</w:t>
            </w:r>
          </w:p>
        </w:tc>
        <w:tc>
          <w:tcPr>
            <w:tcW w:w="628" w:type="dxa"/>
            <w:vAlign w:val="center"/>
            <w:hideMark/>
          </w:tcPr>
          <w:p w14:paraId="77A5B28B"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p>
        </w:tc>
      </w:tr>
    </w:tbl>
    <w:p w14:paraId="1535D3BE" w14:textId="378B8774" w:rsidR="009C7949" w:rsidRDefault="009C7949" w:rsidP="00AC7B2D">
      <w:pPr>
        <w:spacing w:before="100" w:beforeAutospacing="1" w:after="100" w:afterAutospacing="1"/>
        <w:rPr>
          <w:rFonts w:ascii="Times New Roman" w:hAnsi="Times New Roman" w:cs="Times New Roman"/>
          <w:sz w:val="27"/>
          <w:szCs w:val="27"/>
          <w:lang w:val="en-US"/>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49"/>
        <w:gridCol w:w="868"/>
        <w:gridCol w:w="680"/>
        <w:gridCol w:w="1347"/>
        <w:gridCol w:w="2034"/>
        <w:gridCol w:w="2966"/>
        <w:gridCol w:w="1843"/>
        <w:gridCol w:w="1719"/>
        <w:gridCol w:w="669"/>
      </w:tblGrid>
      <w:tr w:rsidR="0004534E" w:rsidRPr="009C7949" w14:paraId="184B9897" w14:textId="77777777" w:rsidTr="0004534E">
        <w:trPr>
          <w:tblHeader/>
          <w:tblCellSpacing w:w="15" w:type="dxa"/>
        </w:trPr>
        <w:tc>
          <w:tcPr>
            <w:tcW w:w="0" w:type="auto"/>
            <w:hideMark/>
          </w:tcPr>
          <w:p w14:paraId="59101C77" w14:textId="665B07A2" w:rsidR="0004534E" w:rsidRPr="009C7949" w:rsidRDefault="0004534E" w:rsidP="0004534E">
            <w:pPr>
              <w:spacing w:after="0" w:line="240" w:lineRule="auto"/>
              <w:jc w:val="center"/>
              <w:rPr>
                <w:rFonts w:ascii="Times New Roman" w:eastAsia="Times New Roman" w:hAnsi="Times New Roman" w:cs="Times New Roman"/>
                <w:b/>
                <w:bCs/>
                <w:kern w:val="0"/>
                <w:lang w:val="en-US"/>
                <w14:ligatures w14:val="none"/>
              </w:rPr>
            </w:pPr>
            <w:r w:rsidRPr="0004534E">
              <w:rPr>
                <w:rFonts w:ascii="Times New Roman" w:eastAsia="Times New Roman" w:hAnsi="Times New Roman" w:cs="Times New Roman"/>
                <w:b/>
                <w:bCs/>
                <w:kern w:val="0"/>
                <w:lang w:val="en-US"/>
                <w14:ligatures w14:val="none"/>
              </w:rPr>
              <w:t>No.</w:t>
            </w:r>
          </w:p>
        </w:tc>
        <w:tc>
          <w:tcPr>
            <w:tcW w:w="0" w:type="auto"/>
            <w:hideMark/>
          </w:tcPr>
          <w:p w14:paraId="5A20F42B" w14:textId="459CF03F" w:rsidR="0004534E" w:rsidRPr="009C7949" w:rsidRDefault="0004534E" w:rsidP="0004534E">
            <w:pPr>
              <w:spacing w:after="0" w:line="240" w:lineRule="auto"/>
              <w:jc w:val="center"/>
              <w:rPr>
                <w:rFonts w:ascii="Times New Roman" w:eastAsia="Times New Roman" w:hAnsi="Times New Roman" w:cs="Times New Roman"/>
                <w:b/>
                <w:bCs/>
                <w:kern w:val="0"/>
                <w:lang w:val="en-US"/>
                <w14:ligatures w14:val="none"/>
              </w:rPr>
            </w:pPr>
            <w:r w:rsidRPr="0004534E">
              <w:rPr>
                <w:rFonts w:ascii="Times New Roman" w:eastAsia="Times New Roman" w:hAnsi="Times New Roman" w:cs="Times New Roman"/>
                <w:b/>
                <w:bCs/>
                <w:kern w:val="0"/>
                <w:lang w:val="en-US"/>
                <w14:ligatures w14:val="none"/>
              </w:rPr>
              <w:t>Sutta Code</w:t>
            </w:r>
          </w:p>
        </w:tc>
        <w:tc>
          <w:tcPr>
            <w:tcW w:w="650" w:type="dxa"/>
            <w:hideMark/>
          </w:tcPr>
          <w:p w14:paraId="3D4407E3" w14:textId="58F6289A" w:rsidR="0004534E" w:rsidRPr="009C7949" w:rsidRDefault="0004534E" w:rsidP="0004534E">
            <w:pPr>
              <w:spacing w:after="0" w:line="240" w:lineRule="auto"/>
              <w:jc w:val="center"/>
              <w:rPr>
                <w:rFonts w:ascii="Times New Roman" w:eastAsia="Times New Roman" w:hAnsi="Times New Roman" w:cs="Times New Roman"/>
                <w:b/>
                <w:bCs/>
                <w:kern w:val="0"/>
                <w:lang w:val="en-US"/>
                <w14:ligatures w14:val="none"/>
              </w:rPr>
            </w:pPr>
            <w:r w:rsidRPr="0004534E">
              <w:rPr>
                <w:rFonts w:ascii="Times New Roman" w:eastAsia="Times New Roman" w:hAnsi="Times New Roman" w:cs="Times New Roman"/>
                <w:b/>
                <w:bCs/>
                <w:kern w:val="0"/>
                <w:lang w:val="en-US"/>
                <w14:ligatures w14:val="none"/>
              </w:rPr>
              <w:t>Pali Title</w:t>
            </w:r>
          </w:p>
        </w:tc>
        <w:tc>
          <w:tcPr>
            <w:tcW w:w="1317" w:type="dxa"/>
            <w:hideMark/>
          </w:tcPr>
          <w:p w14:paraId="75EF6960" w14:textId="38647B01" w:rsidR="0004534E" w:rsidRPr="009C7949" w:rsidRDefault="0004534E" w:rsidP="0004534E">
            <w:pPr>
              <w:spacing w:after="0" w:line="240" w:lineRule="auto"/>
              <w:jc w:val="center"/>
              <w:rPr>
                <w:rFonts w:ascii="Times New Roman" w:eastAsia="Times New Roman" w:hAnsi="Times New Roman" w:cs="Times New Roman"/>
                <w:b/>
                <w:bCs/>
                <w:kern w:val="0"/>
                <w:lang w:val="en-US"/>
                <w14:ligatures w14:val="none"/>
              </w:rPr>
            </w:pPr>
            <w:r w:rsidRPr="0004534E">
              <w:rPr>
                <w:rFonts w:ascii="Times New Roman" w:eastAsia="Times New Roman" w:hAnsi="Times New Roman" w:cs="Times New Roman"/>
                <w:b/>
                <w:bCs/>
                <w:kern w:val="0"/>
                <w:lang w:val="en-US"/>
                <w14:ligatures w14:val="none"/>
              </w:rPr>
              <w:t>Thematic Group</w:t>
            </w:r>
          </w:p>
        </w:tc>
        <w:tc>
          <w:tcPr>
            <w:tcW w:w="0" w:type="auto"/>
            <w:hideMark/>
          </w:tcPr>
          <w:p w14:paraId="7CAA86E0" w14:textId="15EEC1AC" w:rsidR="0004534E" w:rsidRPr="009C7949" w:rsidRDefault="0004534E" w:rsidP="0004534E">
            <w:pPr>
              <w:spacing w:after="0" w:line="240" w:lineRule="auto"/>
              <w:jc w:val="center"/>
              <w:rPr>
                <w:rFonts w:ascii="Times New Roman" w:eastAsia="Times New Roman" w:hAnsi="Times New Roman" w:cs="Times New Roman"/>
                <w:b/>
                <w:bCs/>
                <w:kern w:val="0"/>
                <w:lang w:val="en-US"/>
                <w14:ligatures w14:val="none"/>
              </w:rPr>
            </w:pPr>
            <w:r w:rsidRPr="0004534E">
              <w:rPr>
                <w:rFonts w:ascii="Times New Roman" w:eastAsia="Times New Roman" w:hAnsi="Times New Roman" w:cs="Times New Roman"/>
                <w:b/>
                <w:bCs/>
                <w:kern w:val="0"/>
                <w:lang w:val="en-US"/>
                <w14:ligatures w14:val="none"/>
              </w:rPr>
              <w:t>Vietnamese Title &amp; Summary</w:t>
            </w:r>
          </w:p>
        </w:tc>
        <w:tc>
          <w:tcPr>
            <w:tcW w:w="2936" w:type="dxa"/>
            <w:hideMark/>
          </w:tcPr>
          <w:p w14:paraId="35053B15" w14:textId="2A3C823C" w:rsidR="0004534E" w:rsidRPr="009C7949" w:rsidRDefault="0004534E" w:rsidP="0004534E">
            <w:pPr>
              <w:spacing w:after="0" w:line="240" w:lineRule="auto"/>
              <w:jc w:val="center"/>
              <w:rPr>
                <w:rFonts w:ascii="Times New Roman" w:eastAsia="Times New Roman" w:hAnsi="Times New Roman" w:cs="Times New Roman"/>
                <w:b/>
                <w:bCs/>
                <w:kern w:val="0"/>
                <w:lang w:val="en-US"/>
                <w14:ligatures w14:val="none"/>
              </w:rPr>
            </w:pPr>
            <w:r w:rsidRPr="0004534E">
              <w:rPr>
                <w:rFonts w:ascii="Times New Roman" w:eastAsia="Times New Roman" w:hAnsi="Times New Roman" w:cs="Times New Roman"/>
                <w:b/>
                <w:bCs/>
                <w:kern w:val="0"/>
                <w:lang w:val="en-US"/>
                <w14:ligatures w14:val="none"/>
              </w:rPr>
              <w:t>English Title &amp; Summary</w:t>
            </w:r>
          </w:p>
        </w:tc>
        <w:tc>
          <w:tcPr>
            <w:tcW w:w="1813" w:type="dxa"/>
            <w:hideMark/>
          </w:tcPr>
          <w:p w14:paraId="24B86A46" w14:textId="7F27BDAC" w:rsidR="0004534E" w:rsidRPr="009C7949" w:rsidRDefault="0004534E" w:rsidP="0004534E">
            <w:pPr>
              <w:spacing w:after="0" w:line="240" w:lineRule="auto"/>
              <w:jc w:val="center"/>
              <w:rPr>
                <w:rFonts w:ascii="Times New Roman" w:eastAsia="Times New Roman" w:hAnsi="Times New Roman" w:cs="Times New Roman"/>
                <w:b/>
                <w:bCs/>
                <w:kern w:val="0"/>
                <w:lang w:val="en-US"/>
                <w14:ligatures w14:val="none"/>
              </w:rPr>
            </w:pPr>
            <w:r w:rsidRPr="0004534E">
              <w:rPr>
                <w:rFonts w:ascii="Times New Roman" w:eastAsia="Times New Roman" w:hAnsi="Times New Roman" w:cs="Times New Roman"/>
                <w:b/>
                <w:bCs/>
                <w:kern w:val="0"/>
                <w:lang w:val="en-US"/>
                <w14:ligatures w14:val="none"/>
              </w:rPr>
              <w:t>Taiwanese Title &amp; Summary</w:t>
            </w:r>
          </w:p>
        </w:tc>
        <w:tc>
          <w:tcPr>
            <w:tcW w:w="1689" w:type="dxa"/>
            <w:hideMark/>
          </w:tcPr>
          <w:p w14:paraId="51D1CA82" w14:textId="6B5D2DA9" w:rsidR="0004534E" w:rsidRPr="009C7949" w:rsidRDefault="0004534E" w:rsidP="0004534E">
            <w:pPr>
              <w:spacing w:after="0" w:line="240" w:lineRule="auto"/>
              <w:jc w:val="center"/>
              <w:rPr>
                <w:rFonts w:ascii="Times New Roman" w:eastAsia="Times New Roman" w:hAnsi="Times New Roman" w:cs="Times New Roman"/>
                <w:b/>
                <w:bCs/>
                <w:kern w:val="0"/>
                <w:lang w:val="en-US"/>
                <w14:ligatures w14:val="none"/>
              </w:rPr>
            </w:pPr>
            <w:r w:rsidRPr="0004534E">
              <w:rPr>
                <w:rFonts w:ascii="Times New Roman" w:eastAsia="Times New Roman" w:hAnsi="Times New Roman" w:cs="Times New Roman"/>
                <w:b/>
                <w:bCs/>
                <w:kern w:val="0"/>
                <w:lang w:val="en-US"/>
                <w14:ligatures w14:val="none"/>
              </w:rPr>
              <w:t>Chinese Title &amp; Summary</w:t>
            </w:r>
          </w:p>
        </w:tc>
        <w:tc>
          <w:tcPr>
            <w:tcW w:w="0" w:type="auto"/>
            <w:hideMark/>
          </w:tcPr>
          <w:p w14:paraId="7852B736" w14:textId="520B1805" w:rsidR="0004534E" w:rsidRPr="009C7949" w:rsidRDefault="0004534E" w:rsidP="0004534E">
            <w:pPr>
              <w:spacing w:after="0" w:line="240" w:lineRule="auto"/>
              <w:jc w:val="center"/>
              <w:rPr>
                <w:rFonts w:ascii="Times New Roman" w:eastAsia="Times New Roman" w:hAnsi="Times New Roman" w:cs="Times New Roman"/>
                <w:b/>
                <w:bCs/>
                <w:kern w:val="0"/>
                <w:lang w:val="en-US"/>
                <w14:ligatures w14:val="none"/>
              </w:rPr>
            </w:pPr>
            <w:r w:rsidRPr="0004534E">
              <w:rPr>
                <w:rFonts w:ascii="Times New Roman" w:eastAsia="Times New Roman" w:hAnsi="Times New Roman" w:cs="Times New Roman"/>
                <w:b/>
                <w:bCs/>
                <w:kern w:val="0"/>
                <w:lang w:val="en-US"/>
                <w14:ligatures w14:val="none"/>
              </w:rPr>
              <w:t>Notes</w:t>
            </w:r>
          </w:p>
        </w:tc>
      </w:tr>
      <w:tr w:rsidR="00E60C1F" w:rsidRPr="009C7949" w14:paraId="25219E72" w14:textId="77777777" w:rsidTr="0004534E">
        <w:trPr>
          <w:cantSplit/>
          <w:trHeight w:val="1134"/>
          <w:tblCellSpacing w:w="15" w:type="dxa"/>
        </w:trPr>
        <w:tc>
          <w:tcPr>
            <w:tcW w:w="0" w:type="auto"/>
            <w:vAlign w:val="center"/>
            <w:hideMark/>
          </w:tcPr>
          <w:p w14:paraId="2729AA01"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51</w:t>
            </w:r>
          </w:p>
        </w:tc>
        <w:tc>
          <w:tcPr>
            <w:tcW w:w="0" w:type="auto"/>
            <w:vAlign w:val="center"/>
            <w:hideMark/>
          </w:tcPr>
          <w:p w14:paraId="046BB757"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MN136 (M.iii, 207)</w:t>
            </w:r>
          </w:p>
        </w:tc>
        <w:tc>
          <w:tcPr>
            <w:tcW w:w="650" w:type="dxa"/>
            <w:textDirection w:val="btLr"/>
            <w:vAlign w:val="center"/>
            <w:hideMark/>
          </w:tcPr>
          <w:p w14:paraId="33654951" w14:textId="77777777" w:rsidR="00E60C1F" w:rsidRPr="009C7949" w:rsidRDefault="00E60C1F" w:rsidP="00E60C1F">
            <w:pPr>
              <w:spacing w:after="0" w:line="240" w:lineRule="auto"/>
              <w:ind w:left="113" w:right="113"/>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Mahākammavibhaṅga Sutta</w:t>
            </w:r>
          </w:p>
        </w:tc>
        <w:tc>
          <w:tcPr>
            <w:tcW w:w="1317" w:type="dxa"/>
            <w:vAlign w:val="center"/>
            <w:hideMark/>
          </w:tcPr>
          <w:p w14:paraId="4FBA718E"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D – Buddhist worldview</w:t>
            </w:r>
          </w:p>
        </w:tc>
        <w:tc>
          <w:tcPr>
            <w:tcW w:w="0" w:type="auto"/>
            <w:vAlign w:val="center"/>
            <w:hideMark/>
          </w:tcPr>
          <w:p w14:paraId="3EA33937" w14:textId="60F9848D"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Kinh số 136 – Kinh Đại Nghiệp Phân Biệt</w:t>
            </w:r>
            <w:r w:rsidRPr="009C7949">
              <w:rPr>
                <w:rFonts w:ascii="Times New Roman" w:eastAsia="Times New Roman" w:hAnsi="Times New Roman" w:cs="Times New Roman"/>
                <w:kern w:val="0"/>
                <w:lang w:val="en-US"/>
                <w14:ligatures w14:val="none"/>
              </w:rPr>
              <w:t>: Đức Phật phân tích sâu hơn sự sai biệt trong nghiệp báo, giải thích vì sao có người tạo ác mà hưởng phước, hoặc tạo thiện mà chịu khổ.</w:t>
            </w:r>
          </w:p>
        </w:tc>
        <w:tc>
          <w:tcPr>
            <w:tcW w:w="2936" w:type="dxa"/>
            <w:vAlign w:val="center"/>
            <w:hideMark/>
          </w:tcPr>
          <w:p w14:paraId="16D6CAA6" w14:textId="5AE30981"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Discourse 136 – The Mahākammavibhaṅga Sutta (The Greater Exposition of Kamma)</w:t>
            </w:r>
            <w:r w:rsidRPr="009C7949">
              <w:rPr>
                <w:rFonts w:ascii="Times New Roman" w:eastAsia="Times New Roman" w:hAnsi="Times New Roman" w:cs="Times New Roman"/>
                <w:kern w:val="0"/>
                <w:lang w:val="en-US"/>
                <w14:ligatures w14:val="none"/>
              </w:rPr>
              <w:t>: The Buddha gives a deeper analysis of karma, explaining why some do evil but enjoy good results, or do good but suffer.</w:t>
            </w:r>
          </w:p>
        </w:tc>
        <w:tc>
          <w:tcPr>
            <w:tcW w:w="1813" w:type="dxa"/>
            <w:vAlign w:val="center"/>
            <w:hideMark/>
          </w:tcPr>
          <w:p w14:paraId="492909B6" w14:textId="71004A9E" w:rsidR="00E60C1F" w:rsidRPr="009C7949" w:rsidRDefault="00E60C1F" w:rsidP="00E60C1F">
            <w:pPr>
              <w:spacing w:after="0" w:line="240" w:lineRule="auto"/>
              <w:rPr>
                <w:rFonts w:ascii="Times New Roman" w:eastAsia="Times New Roman" w:hAnsi="Times New Roman" w:cs="Times New Roman"/>
                <w:kern w:val="0"/>
                <w:lang w:val="en-US" w:eastAsia="zh-TW"/>
                <w14:ligatures w14:val="none"/>
              </w:rPr>
            </w:pPr>
            <w:r w:rsidRPr="009C7949">
              <w:rPr>
                <w:rFonts w:ascii="PMingLiU" w:eastAsia="PMingLiU" w:hAnsi="PMingLiU" w:cs="PMingLiU"/>
                <w:b/>
                <w:bCs/>
                <w:kern w:val="0"/>
                <w:lang w:val="en-US" w:eastAsia="zh-TW"/>
                <w14:ligatures w14:val="none"/>
              </w:rPr>
              <w:t>第</w:t>
            </w:r>
            <w:r w:rsidRPr="009C7949">
              <w:rPr>
                <w:rFonts w:ascii="Times New Roman" w:eastAsia="Times New Roman" w:hAnsi="Times New Roman" w:cs="Times New Roman"/>
                <w:b/>
                <w:bCs/>
                <w:kern w:val="0"/>
                <w:lang w:val="en-US" w:eastAsia="zh-TW"/>
                <w14:ligatures w14:val="none"/>
              </w:rPr>
              <w:t>136</w:t>
            </w:r>
            <w:r w:rsidRPr="009C7949">
              <w:rPr>
                <w:rFonts w:ascii="PMingLiU" w:eastAsia="PMingLiU" w:hAnsi="PMingLiU" w:cs="PMingLiU"/>
                <w:b/>
                <w:bCs/>
                <w:kern w:val="0"/>
                <w:lang w:val="en-US" w:eastAsia="zh-TW"/>
                <w14:ligatures w14:val="none"/>
              </w:rPr>
              <w:t>經－大業分別經</w:t>
            </w:r>
            <w:r w:rsidRPr="009C7949">
              <w:rPr>
                <w:rFonts w:ascii="PMingLiU" w:eastAsia="PMingLiU" w:hAnsi="PMingLiU" w:cs="PMingLiU"/>
                <w:kern w:val="0"/>
                <w:lang w:val="en-US" w:eastAsia="zh-TW"/>
                <w14:ligatures w14:val="none"/>
              </w:rPr>
              <w:t>：佛陀深入闡述業報差別，說明有人造惡卻得福，有人行善卻受苦的因緣。</w:t>
            </w:r>
          </w:p>
        </w:tc>
        <w:tc>
          <w:tcPr>
            <w:tcW w:w="1689" w:type="dxa"/>
            <w:vAlign w:val="center"/>
            <w:hideMark/>
          </w:tcPr>
          <w:p w14:paraId="466668ED" w14:textId="0A8BAC1D"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PMingLiU" w:eastAsia="PMingLiU" w:hAnsi="PMingLiU" w:cs="PMingLiU"/>
                <w:b/>
                <w:bCs/>
                <w:kern w:val="0"/>
                <w:lang w:val="en-US"/>
                <w14:ligatures w14:val="none"/>
              </w:rPr>
              <w:t>第</w:t>
            </w:r>
            <w:r w:rsidRPr="009C7949">
              <w:rPr>
                <w:rFonts w:ascii="Times New Roman" w:eastAsia="Times New Roman" w:hAnsi="Times New Roman" w:cs="Times New Roman"/>
                <w:b/>
                <w:bCs/>
                <w:kern w:val="0"/>
                <w:lang w:val="en-US"/>
                <w14:ligatures w14:val="none"/>
              </w:rPr>
              <w:t>136</w:t>
            </w:r>
            <w:r w:rsidRPr="009C7949">
              <w:rPr>
                <w:rFonts w:ascii="PMingLiU" w:eastAsia="PMingLiU" w:hAnsi="PMingLiU" w:cs="PMingLiU"/>
                <w:b/>
                <w:bCs/>
                <w:kern w:val="0"/>
                <w:lang w:val="en-US"/>
                <w14:ligatures w14:val="none"/>
              </w:rPr>
              <w:t>经－大业分别经</w:t>
            </w:r>
            <w:r w:rsidRPr="009C7949">
              <w:rPr>
                <w:rFonts w:ascii="PMingLiU" w:eastAsia="PMingLiU" w:hAnsi="PMingLiU" w:cs="PMingLiU"/>
                <w:kern w:val="0"/>
                <w:lang w:val="en-US"/>
                <w14:ligatures w14:val="none"/>
              </w:rPr>
              <w:t>：佛陀深入阐述业报差别，说明有人造恶却得福，有人行善却受苦的因缘。</w:t>
            </w:r>
          </w:p>
        </w:tc>
        <w:tc>
          <w:tcPr>
            <w:tcW w:w="0" w:type="auto"/>
            <w:vAlign w:val="center"/>
            <w:hideMark/>
          </w:tcPr>
          <w:p w14:paraId="61D435D2"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p>
        </w:tc>
      </w:tr>
      <w:tr w:rsidR="00E60C1F" w:rsidRPr="009C7949" w14:paraId="07F2764E" w14:textId="77777777" w:rsidTr="0004534E">
        <w:trPr>
          <w:cantSplit/>
          <w:trHeight w:val="1134"/>
          <w:tblCellSpacing w:w="15" w:type="dxa"/>
        </w:trPr>
        <w:tc>
          <w:tcPr>
            <w:tcW w:w="0" w:type="auto"/>
            <w:vAlign w:val="center"/>
            <w:hideMark/>
          </w:tcPr>
          <w:p w14:paraId="15C83723"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52</w:t>
            </w:r>
          </w:p>
        </w:tc>
        <w:tc>
          <w:tcPr>
            <w:tcW w:w="0" w:type="auto"/>
            <w:vAlign w:val="center"/>
            <w:hideMark/>
          </w:tcPr>
          <w:p w14:paraId="3CF7E446"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MN139 (M.iii, 230)</w:t>
            </w:r>
          </w:p>
        </w:tc>
        <w:tc>
          <w:tcPr>
            <w:tcW w:w="650" w:type="dxa"/>
            <w:textDirection w:val="btLr"/>
            <w:vAlign w:val="center"/>
            <w:hideMark/>
          </w:tcPr>
          <w:p w14:paraId="0CFD31DE" w14:textId="77777777" w:rsidR="00E60C1F" w:rsidRPr="009C7949" w:rsidRDefault="00E60C1F" w:rsidP="00E60C1F">
            <w:pPr>
              <w:spacing w:after="0" w:line="240" w:lineRule="auto"/>
              <w:ind w:left="113" w:right="113"/>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Araṇavibhaṅga Sutta</w:t>
            </w:r>
          </w:p>
        </w:tc>
        <w:tc>
          <w:tcPr>
            <w:tcW w:w="1317" w:type="dxa"/>
            <w:vAlign w:val="center"/>
            <w:hideMark/>
          </w:tcPr>
          <w:p w14:paraId="686EBC5B"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E – Basic Buddhism</w:t>
            </w:r>
          </w:p>
        </w:tc>
        <w:tc>
          <w:tcPr>
            <w:tcW w:w="0" w:type="auto"/>
            <w:vAlign w:val="center"/>
            <w:hideMark/>
          </w:tcPr>
          <w:p w14:paraId="7B3CDD6D" w14:textId="31A9CCE4"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Kinh số 139 – Kinh Vô Tránh Phân Biệt</w:t>
            </w:r>
            <w:r w:rsidRPr="009C7949">
              <w:rPr>
                <w:rFonts w:ascii="Times New Roman" w:eastAsia="Times New Roman" w:hAnsi="Times New Roman" w:cs="Times New Roman"/>
                <w:kern w:val="0"/>
                <w:lang w:val="en-US"/>
                <w14:ligatures w14:val="none"/>
              </w:rPr>
              <w:t>: Đức Phật dạy pháp tu không tranh luận, tránh hai cực đoan, sống theo trung đạo, nuôi dưỡng tâm vô tránh và hòa hợp.</w:t>
            </w:r>
          </w:p>
        </w:tc>
        <w:tc>
          <w:tcPr>
            <w:tcW w:w="2936" w:type="dxa"/>
            <w:vAlign w:val="center"/>
            <w:hideMark/>
          </w:tcPr>
          <w:p w14:paraId="69078DCA" w14:textId="044CEB76"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Discourse 139 – The Araṇavibhaṅga Sutta (The Exposition on Non-Conflict)</w:t>
            </w:r>
            <w:r w:rsidRPr="009C7949">
              <w:rPr>
                <w:rFonts w:ascii="Times New Roman" w:eastAsia="Times New Roman" w:hAnsi="Times New Roman" w:cs="Times New Roman"/>
                <w:kern w:val="0"/>
                <w:lang w:val="en-US"/>
                <w14:ligatures w14:val="none"/>
              </w:rPr>
              <w:t>: The Buddha teaches non-contention, avoiding extremes, living by the middle way, and cultivating harmony.</w:t>
            </w:r>
          </w:p>
        </w:tc>
        <w:tc>
          <w:tcPr>
            <w:tcW w:w="1813" w:type="dxa"/>
            <w:vAlign w:val="center"/>
            <w:hideMark/>
          </w:tcPr>
          <w:p w14:paraId="61D76D80" w14:textId="74FDD0DF" w:rsidR="00E60C1F" w:rsidRPr="009C7949" w:rsidRDefault="00E60C1F" w:rsidP="00E60C1F">
            <w:pPr>
              <w:spacing w:after="0" w:line="240" w:lineRule="auto"/>
              <w:rPr>
                <w:rFonts w:ascii="Times New Roman" w:eastAsia="Times New Roman" w:hAnsi="Times New Roman" w:cs="Times New Roman"/>
                <w:kern w:val="0"/>
                <w:lang w:val="en-US" w:eastAsia="zh-TW"/>
                <w14:ligatures w14:val="none"/>
              </w:rPr>
            </w:pPr>
            <w:r w:rsidRPr="009C7949">
              <w:rPr>
                <w:rFonts w:ascii="PMingLiU" w:eastAsia="PMingLiU" w:hAnsi="PMingLiU" w:cs="PMingLiU"/>
                <w:b/>
                <w:bCs/>
                <w:kern w:val="0"/>
                <w:lang w:val="en-US" w:eastAsia="zh-TW"/>
                <w14:ligatures w14:val="none"/>
              </w:rPr>
              <w:t>第</w:t>
            </w:r>
            <w:r w:rsidRPr="009C7949">
              <w:rPr>
                <w:rFonts w:ascii="Times New Roman" w:eastAsia="Times New Roman" w:hAnsi="Times New Roman" w:cs="Times New Roman"/>
                <w:b/>
                <w:bCs/>
                <w:kern w:val="0"/>
                <w:lang w:val="en-US" w:eastAsia="zh-TW"/>
                <w14:ligatures w14:val="none"/>
              </w:rPr>
              <w:t>139</w:t>
            </w:r>
            <w:r w:rsidRPr="009C7949">
              <w:rPr>
                <w:rFonts w:ascii="PMingLiU" w:eastAsia="PMingLiU" w:hAnsi="PMingLiU" w:cs="PMingLiU"/>
                <w:b/>
                <w:bCs/>
                <w:kern w:val="0"/>
                <w:lang w:val="en-US" w:eastAsia="zh-TW"/>
                <w14:ligatures w14:val="none"/>
              </w:rPr>
              <w:t>經－無諍分別經</w:t>
            </w:r>
            <w:r w:rsidRPr="009C7949">
              <w:rPr>
                <w:rFonts w:ascii="PMingLiU" w:eastAsia="PMingLiU" w:hAnsi="PMingLiU" w:cs="PMingLiU"/>
                <w:kern w:val="0"/>
                <w:lang w:val="en-US" w:eastAsia="zh-TW"/>
                <w14:ligatures w14:val="none"/>
              </w:rPr>
              <w:t>：佛陀教授不爭法，遠離二邊，行中道，養育和合無諍之心。</w:t>
            </w:r>
          </w:p>
        </w:tc>
        <w:tc>
          <w:tcPr>
            <w:tcW w:w="1689" w:type="dxa"/>
            <w:vAlign w:val="center"/>
            <w:hideMark/>
          </w:tcPr>
          <w:p w14:paraId="2090AFA7" w14:textId="4D7295BA"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PMingLiU" w:eastAsia="PMingLiU" w:hAnsi="PMingLiU" w:cs="PMingLiU"/>
                <w:b/>
                <w:bCs/>
                <w:kern w:val="0"/>
                <w:lang w:val="en-US"/>
                <w14:ligatures w14:val="none"/>
              </w:rPr>
              <w:t>第</w:t>
            </w:r>
            <w:r w:rsidRPr="009C7949">
              <w:rPr>
                <w:rFonts w:ascii="Times New Roman" w:eastAsia="Times New Roman" w:hAnsi="Times New Roman" w:cs="Times New Roman"/>
                <w:b/>
                <w:bCs/>
                <w:kern w:val="0"/>
                <w:lang w:val="en-US"/>
                <w14:ligatures w14:val="none"/>
              </w:rPr>
              <w:t>139</w:t>
            </w:r>
            <w:r w:rsidRPr="009C7949">
              <w:rPr>
                <w:rFonts w:ascii="PMingLiU" w:eastAsia="PMingLiU" w:hAnsi="PMingLiU" w:cs="PMingLiU"/>
                <w:b/>
                <w:bCs/>
                <w:kern w:val="0"/>
                <w:lang w:val="en-US"/>
                <w14:ligatures w14:val="none"/>
              </w:rPr>
              <w:t>经－无诤分别经</w:t>
            </w:r>
            <w:r w:rsidRPr="009C7949">
              <w:rPr>
                <w:rFonts w:ascii="PMingLiU" w:eastAsia="PMingLiU" w:hAnsi="PMingLiU" w:cs="PMingLiU"/>
                <w:kern w:val="0"/>
                <w:lang w:val="en-US"/>
                <w14:ligatures w14:val="none"/>
              </w:rPr>
              <w:t>：佛陀教授不争法，远离二边，行中道，养育和合无诤之心。</w:t>
            </w:r>
          </w:p>
        </w:tc>
        <w:tc>
          <w:tcPr>
            <w:tcW w:w="0" w:type="auto"/>
            <w:vAlign w:val="center"/>
            <w:hideMark/>
          </w:tcPr>
          <w:p w14:paraId="69AF5F93"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p>
        </w:tc>
      </w:tr>
      <w:tr w:rsidR="00E60C1F" w:rsidRPr="009C7949" w14:paraId="1947EC68" w14:textId="77777777" w:rsidTr="0004534E">
        <w:trPr>
          <w:cantSplit/>
          <w:trHeight w:val="1134"/>
          <w:tblCellSpacing w:w="15" w:type="dxa"/>
        </w:trPr>
        <w:tc>
          <w:tcPr>
            <w:tcW w:w="0" w:type="auto"/>
            <w:vAlign w:val="center"/>
            <w:hideMark/>
          </w:tcPr>
          <w:p w14:paraId="7BB13106"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lastRenderedPageBreak/>
              <w:t>53</w:t>
            </w:r>
          </w:p>
        </w:tc>
        <w:tc>
          <w:tcPr>
            <w:tcW w:w="0" w:type="auto"/>
            <w:vAlign w:val="center"/>
            <w:hideMark/>
          </w:tcPr>
          <w:p w14:paraId="57B2B734"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MN141 (M.iii, 248)</w:t>
            </w:r>
          </w:p>
        </w:tc>
        <w:tc>
          <w:tcPr>
            <w:tcW w:w="650" w:type="dxa"/>
            <w:textDirection w:val="btLr"/>
            <w:vAlign w:val="center"/>
            <w:hideMark/>
          </w:tcPr>
          <w:p w14:paraId="7E2B21D3" w14:textId="77777777" w:rsidR="00E60C1F" w:rsidRPr="009C7949" w:rsidRDefault="00E60C1F" w:rsidP="00E60C1F">
            <w:pPr>
              <w:spacing w:after="0" w:line="240" w:lineRule="auto"/>
              <w:ind w:left="113" w:right="113"/>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Saccavibhaṅga Sutta</w:t>
            </w:r>
          </w:p>
        </w:tc>
        <w:tc>
          <w:tcPr>
            <w:tcW w:w="1317" w:type="dxa"/>
            <w:vAlign w:val="center"/>
            <w:hideMark/>
          </w:tcPr>
          <w:p w14:paraId="57BD96FC"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E – Basic Buddhism</w:t>
            </w:r>
          </w:p>
        </w:tc>
        <w:tc>
          <w:tcPr>
            <w:tcW w:w="0" w:type="auto"/>
            <w:vAlign w:val="center"/>
            <w:hideMark/>
          </w:tcPr>
          <w:p w14:paraId="1F561ACA" w14:textId="19A5B9AB"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Kinh số 141 – Kinh Phân Biệt Sự Thật</w:t>
            </w:r>
            <w:r w:rsidRPr="009C7949">
              <w:rPr>
                <w:rFonts w:ascii="Times New Roman" w:eastAsia="Times New Roman" w:hAnsi="Times New Roman" w:cs="Times New Roman"/>
                <w:kern w:val="0"/>
                <w:lang w:val="en-US"/>
                <w14:ligatures w14:val="none"/>
              </w:rPr>
              <w:t>: Tôn giả Xá-lợi-phất thuyết giảng chi tiết về bốn Thánh đế, làm sáng tỏ cốt lõi giáo pháp.</w:t>
            </w:r>
          </w:p>
        </w:tc>
        <w:tc>
          <w:tcPr>
            <w:tcW w:w="2936" w:type="dxa"/>
            <w:vAlign w:val="center"/>
            <w:hideMark/>
          </w:tcPr>
          <w:p w14:paraId="454E77AC" w14:textId="2DCCF378"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Discourse 141 – The Saccavibhaṅga Sutta (The Exposition of the Truths)</w:t>
            </w:r>
            <w:r w:rsidRPr="009C7949">
              <w:rPr>
                <w:rFonts w:ascii="Times New Roman" w:eastAsia="Times New Roman" w:hAnsi="Times New Roman" w:cs="Times New Roman"/>
                <w:kern w:val="0"/>
                <w:lang w:val="en-US"/>
                <w14:ligatures w14:val="none"/>
              </w:rPr>
              <w:t>: Venerable Sāriputta expounds the Four Noble Truths in detail, clarifying the essence of the teaching.</w:t>
            </w:r>
          </w:p>
        </w:tc>
        <w:tc>
          <w:tcPr>
            <w:tcW w:w="1813" w:type="dxa"/>
            <w:vAlign w:val="center"/>
            <w:hideMark/>
          </w:tcPr>
          <w:p w14:paraId="6E51D57A" w14:textId="18AE5D9D" w:rsidR="00E60C1F" w:rsidRPr="009C7949" w:rsidRDefault="00E60C1F" w:rsidP="00E60C1F">
            <w:pPr>
              <w:spacing w:after="0" w:line="240" w:lineRule="auto"/>
              <w:rPr>
                <w:rFonts w:ascii="Times New Roman" w:eastAsia="Times New Roman" w:hAnsi="Times New Roman" w:cs="Times New Roman"/>
                <w:kern w:val="0"/>
                <w:lang w:val="en-US" w:eastAsia="zh-TW"/>
                <w14:ligatures w14:val="none"/>
              </w:rPr>
            </w:pPr>
            <w:r w:rsidRPr="009C7949">
              <w:rPr>
                <w:rFonts w:ascii="PMingLiU" w:eastAsia="PMingLiU" w:hAnsi="PMingLiU" w:cs="PMingLiU"/>
                <w:b/>
                <w:bCs/>
                <w:kern w:val="0"/>
                <w:lang w:val="en-US" w:eastAsia="zh-TW"/>
                <w14:ligatures w14:val="none"/>
              </w:rPr>
              <w:t>第</w:t>
            </w:r>
            <w:r w:rsidRPr="009C7949">
              <w:rPr>
                <w:rFonts w:ascii="Times New Roman" w:eastAsia="Times New Roman" w:hAnsi="Times New Roman" w:cs="Times New Roman"/>
                <w:b/>
                <w:bCs/>
                <w:kern w:val="0"/>
                <w:lang w:val="en-US" w:eastAsia="zh-TW"/>
                <w14:ligatures w14:val="none"/>
              </w:rPr>
              <w:t>141</w:t>
            </w:r>
            <w:r w:rsidRPr="009C7949">
              <w:rPr>
                <w:rFonts w:ascii="PMingLiU" w:eastAsia="PMingLiU" w:hAnsi="PMingLiU" w:cs="PMingLiU"/>
                <w:b/>
                <w:bCs/>
                <w:kern w:val="0"/>
                <w:lang w:val="en-US" w:eastAsia="zh-TW"/>
                <w14:ligatures w14:val="none"/>
              </w:rPr>
              <w:t>經－諦分別經</w:t>
            </w:r>
            <w:r w:rsidRPr="009C7949">
              <w:rPr>
                <w:rFonts w:ascii="PMingLiU" w:eastAsia="PMingLiU" w:hAnsi="PMingLiU" w:cs="PMingLiU"/>
                <w:kern w:val="0"/>
                <w:lang w:val="en-US" w:eastAsia="zh-TW"/>
                <w14:ligatures w14:val="none"/>
              </w:rPr>
              <w:t>：舍利弗尊者詳解四聖諦，闡明佛法核心。</w:t>
            </w:r>
          </w:p>
        </w:tc>
        <w:tc>
          <w:tcPr>
            <w:tcW w:w="1689" w:type="dxa"/>
            <w:vAlign w:val="center"/>
            <w:hideMark/>
          </w:tcPr>
          <w:p w14:paraId="54779AE9" w14:textId="59D6C355"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PMingLiU" w:eastAsia="PMingLiU" w:hAnsi="PMingLiU" w:cs="PMingLiU"/>
                <w:b/>
                <w:bCs/>
                <w:kern w:val="0"/>
                <w:lang w:val="en-US"/>
                <w14:ligatures w14:val="none"/>
              </w:rPr>
              <w:t>第</w:t>
            </w:r>
            <w:r w:rsidRPr="009C7949">
              <w:rPr>
                <w:rFonts w:ascii="Times New Roman" w:eastAsia="Times New Roman" w:hAnsi="Times New Roman" w:cs="Times New Roman"/>
                <w:b/>
                <w:bCs/>
                <w:kern w:val="0"/>
                <w:lang w:val="en-US"/>
                <w14:ligatures w14:val="none"/>
              </w:rPr>
              <w:t>141</w:t>
            </w:r>
            <w:r w:rsidRPr="009C7949">
              <w:rPr>
                <w:rFonts w:ascii="PMingLiU" w:eastAsia="PMingLiU" w:hAnsi="PMingLiU" w:cs="PMingLiU"/>
                <w:b/>
                <w:bCs/>
                <w:kern w:val="0"/>
                <w:lang w:val="en-US"/>
                <w14:ligatures w14:val="none"/>
              </w:rPr>
              <w:t>经－谛分别经</w:t>
            </w:r>
            <w:r w:rsidRPr="009C7949">
              <w:rPr>
                <w:rFonts w:ascii="PMingLiU" w:eastAsia="PMingLiU" w:hAnsi="PMingLiU" w:cs="PMingLiU"/>
                <w:kern w:val="0"/>
                <w:lang w:val="en-US"/>
                <w14:ligatures w14:val="none"/>
              </w:rPr>
              <w:t>：舍利弗尊者详解四圣谛，阐明佛法核心。</w:t>
            </w:r>
          </w:p>
        </w:tc>
        <w:tc>
          <w:tcPr>
            <w:tcW w:w="0" w:type="auto"/>
            <w:vAlign w:val="center"/>
            <w:hideMark/>
          </w:tcPr>
          <w:p w14:paraId="0B7EC493"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p>
        </w:tc>
      </w:tr>
      <w:tr w:rsidR="00E60C1F" w:rsidRPr="009C7949" w14:paraId="21E31EAA" w14:textId="77777777" w:rsidTr="0004534E">
        <w:trPr>
          <w:cantSplit/>
          <w:trHeight w:val="1134"/>
          <w:tblCellSpacing w:w="15" w:type="dxa"/>
        </w:trPr>
        <w:tc>
          <w:tcPr>
            <w:tcW w:w="0" w:type="auto"/>
            <w:vAlign w:val="center"/>
            <w:hideMark/>
          </w:tcPr>
          <w:p w14:paraId="774523AD"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54</w:t>
            </w:r>
          </w:p>
        </w:tc>
        <w:tc>
          <w:tcPr>
            <w:tcW w:w="0" w:type="auto"/>
            <w:vAlign w:val="center"/>
            <w:hideMark/>
          </w:tcPr>
          <w:p w14:paraId="32769225"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MN142 (M.iii, 253)</w:t>
            </w:r>
          </w:p>
        </w:tc>
        <w:tc>
          <w:tcPr>
            <w:tcW w:w="650" w:type="dxa"/>
            <w:textDirection w:val="btLr"/>
            <w:vAlign w:val="center"/>
            <w:hideMark/>
          </w:tcPr>
          <w:p w14:paraId="09D1574F" w14:textId="77777777" w:rsidR="00E60C1F" w:rsidRPr="009C7949" w:rsidRDefault="00E60C1F" w:rsidP="00E60C1F">
            <w:pPr>
              <w:spacing w:after="0" w:line="240" w:lineRule="auto"/>
              <w:ind w:left="113" w:right="113"/>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Dakkhiṇāvibhaṅga Sutta</w:t>
            </w:r>
          </w:p>
        </w:tc>
        <w:tc>
          <w:tcPr>
            <w:tcW w:w="1317" w:type="dxa"/>
            <w:vAlign w:val="center"/>
            <w:hideMark/>
          </w:tcPr>
          <w:p w14:paraId="3F0F1836"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B - Interpersonal relations</w:t>
            </w:r>
          </w:p>
        </w:tc>
        <w:tc>
          <w:tcPr>
            <w:tcW w:w="0" w:type="auto"/>
            <w:vAlign w:val="center"/>
            <w:hideMark/>
          </w:tcPr>
          <w:p w14:paraId="4120B765" w14:textId="5813D210"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Kinh số 142 – Kinh Phân Biệt Cúng Dường</w:t>
            </w:r>
            <w:r w:rsidRPr="009C7949">
              <w:rPr>
                <w:rFonts w:ascii="Times New Roman" w:eastAsia="Times New Roman" w:hAnsi="Times New Roman" w:cs="Times New Roman"/>
                <w:kern w:val="0"/>
                <w:lang w:val="en-US"/>
                <w14:ligatures w14:val="none"/>
              </w:rPr>
              <w:t>: Đức Phật giảng về các loại cúng dường và công đức khác nhau, đề cao cúng dường cho Tăng đoàn thanh tịnh.</w:t>
            </w:r>
          </w:p>
        </w:tc>
        <w:tc>
          <w:tcPr>
            <w:tcW w:w="2936" w:type="dxa"/>
            <w:vAlign w:val="center"/>
            <w:hideMark/>
          </w:tcPr>
          <w:p w14:paraId="1F286720" w14:textId="2A086453"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Discourse 142 – The Dakkhiṇāvibhaṅga Sutta (The Exposition of Offerings)</w:t>
            </w:r>
            <w:r w:rsidRPr="009C7949">
              <w:rPr>
                <w:rFonts w:ascii="Times New Roman" w:eastAsia="Times New Roman" w:hAnsi="Times New Roman" w:cs="Times New Roman"/>
                <w:kern w:val="0"/>
                <w:lang w:val="en-US"/>
                <w14:ligatures w14:val="none"/>
              </w:rPr>
              <w:t>: The Buddha explains the various kinds of offerings and their merits, praising gifts to the pure Sangha.</w:t>
            </w:r>
          </w:p>
        </w:tc>
        <w:tc>
          <w:tcPr>
            <w:tcW w:w="1813" w:type="dxa"/>
            <w:vAlign w:val="center"/>
            <w:hideMark/>
          </w:tcPr>
          <w:p w14:paraId="6C08EA66" w14:textId="016C78EB" w:rsidR="00E60C1F" w:rsidRPr="009C7949" w:rsidRDefault="00E60C1F" w:rsidP="00E60C1F">
            <w:pPr>
              <w:spacing w:after="0" w:line="240" w:lineRule="auto"/>
              <w:rPr>
                <w:rFonts w:ascii="Times New Roman" w:eastAsia="Times New Roman" w:hAnsi="Times New Roman" w:cs="Times New Roman"/>
                <w:kern w:val="0"/>
                <w:lang w:val="en-US" w:eastAsia="zh-TW"/>
                <w14:ligatures w14:val="none"/>
              </w:rPr>
            </w:pPr>
            <w:r w:rsidRPr="009C7949">
              <w:rPr>
                <w:rFonts w:ascii="PMingLiU" w:eastAsia="PMingLiU" w:hAnsi="PMingLiU" w:cs="PMingLiU"/>
                <w:b/>
                <w:bCs/>
                <w:kern w:val="0"/>
                <w:lang w:val="en-US" w:eastAsia="zh-TW"/>
                <w14:ligatures w14:val="none"/>
              </w:rPr>
              <w:t>第</w:t>
            </w:r>
            <w:r w:rsidRPr="009C7949">
              <w:rPr>
                <w:rFonts w:ascii="Times New Roman" w:eastAsia="Times New Roman" w:hAnsi="Times New Roman" w:cs="Times New Roman"/>
                <w:b/>
                <w:bCs/>
                <w:kern w:val="0"/>
                <w:lang w:val="en-US" w:eastAsia="zh-TW"/>
                <w14:ligatures w14:val="none"/>
              </w:rPr>
              <w:t>142</w:t>
            </w:r>
            <w:r w:rsidRPr="009C7949">
              <w:rPr>
                <w:rFonts w:ascii="PMingLiU" w:eastAsia="PMingLiU" w:hAnsi="PMingLiU" w:cs="PMingLiU"/>
                <w:b/>
                <w:bCs/>
                <w:kern w:val="0"/>
                <w:lang w:val="en-US" w:eastAsia="zh-TW"/>
                <w14:ligatures w14:val="none"/>
              </w:rPr>
              <w:t>經－施分別經</w:t>
            </w:r>
            <w:r w:rsidRPr="009C7949">
              <w:rPr>
                <w:rFonts w:ascii="PMingLiU" w:eastAsia="PMingLiU" w:hAnsi="PMingLiU" w:cs="PMingLiU"/>
                <w:kern w:val="0"/>
                <w:lang w:val="en-US" w:eastAsia="zh-TW"/>
                <w14:ligatures w14:val="none"/>
              </w:rPr>
              <w:t>：佛陀開示諸種布施及其功德，讚歎供養清淨僧團。</w:t>
            </w:r>
          </w:p>
        </w:tc>
        <w:tc>
          <w:tcPr>
            <w:tcW w:w="1689" w:type="dxa"/>
            <w:vAlign w:val="center"/>
            <w:hideMark/>
          </w:tcPr>
          <w:p w14:paraId="2D15389A" w14:textId="50B7EBAA"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PMingLiU" w:eastAsia="PMingLiU" w:hAnsi="PMingLiU" w:cs="PMingLiU"/>
                <w:b/>
                <w:bCs/>
                <w:kern w:val="0"/>
                <w:lang w:val="en-US"/>
                <w14:ligatures w14:val="none"/>
              </w:rPr>
              <w:t>第</w:t>
            </w:r>
            <w:r w:rsidRPr="009C7949">
              <w:rPr>
                <w:rFonts w:ascii="Times New Roman" w:eastAsia="Times New Roman" w:hAnsi="Times New Roman" w:cs="Times New Roman"/>
                <w:b/>
                <w:bCs/>
                <w:kern w:val="0"/>
                <w:lang w:val="en-US"/>
                <w14:ligatures w14:val="none"/>
              </w:rPr>
              <w:t>142</w:t>
            </w:r>
            <w:r w:rsidRPr="009C7949">
              <w:rPr>
                <w:rFonts w:ascii="PMingLiU" w:eastAsia="PMingLiU" w:hAnsi="PMingLiU" w:cs="PMingLiU"/>
                <w:b/>
                <w:bCs/>
                <w:kern w:val="0"/>
                <w:lang w:val="en-US"/>
                <w14:ligatures w14:val="none"/>
              </w:rPr>
              <w:t>经－施分别经</w:t>
            </w:r>
            <w:r w:rsidRPr="009C7949">
              <w:rPr>
                <w:rFonts w:ascii="PMingLiU" w:eastAsia="PMingLiU" w:hAnsi="PMingLiU" w:cs="PMingLiU"/>
                <w:kern w:val="0"/>
                <w:lang w:val="en-US"/>
                <w14:ligatures w14:val="none"/>
              </w:rPr>
              <w:t>：佛陀开示诸种布施及其功德，赞叹供养清净僧团。</w:t>
            </w:r>
          </w:p>
        </w:tc>
        <w:tc>
          <w:tcPr>
            <w:tcW w:w="0" w:type="auto"/>
            <w:vAlign w:val="center"/>
            <w:hideMark/>
          </w:tcPr>
          <w:p w14:paraId="22293501"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p>
        </w:tc>
      </w:tr>
      <w:tr w:rsidR="00E60C1F" w:rsidRPr="009C7949" w14:paraId="4BC6F4B4" w14:textId="77777777" w:rsidTr="0004534E">
        <w:trPr>
          <w:cantSplit/>
          <w:trHeight w:val="1134"/>
          <w:tblCellSpacing w:w="15" w:type="dxa"/>
        </w:trPr>
        <w:tc>
          <w:tcPr>
            <w:tcW w:w="0" w:type="auto"/>
            <w:vAlign w:val="center"/>
            <w:hideMark/>
          </w:tcPr>
          <w:p w14:paraId="211C152F"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lastRenderedPageBreak/>
              <w:t>55</w:t>
            </w:r>
          </w:p>
        </w:tc>
        <w:tc>
          <w:tcPr>
            <w:tcW w:w="0" w:type="auto"/>
            <w:vAlign w:val="center"/>
            <w:hideMark/>
          </w:tcPr>
          <w:p w14:paraId="4D65731B"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MN150 (M.iii, 290)</w:t>
            </w:r>
          </w:p>
        </w:tc>
        <w:tc>
          <w:tcPr>
            <w:tcW w:w="650" w:type="dxa"/>
            <w:textDirection w:val="btLr"/>
            <w:vAlign w:val="center"/>
            <w:hideMark/>
          </w:tcPr>
          <w:p w14:paraId="47FDB424" w14:textId="77777777" w:rsidR="00E60C1F" w:rsidRPr="009C7949" w:rsidRDefault="00E60C1F" w:rsidP="00E60C1F">
            <w:pPr>
              <w:spacing w:after="0" w:line="240" w:lineRule="auto"/>
              <w:ind w:left="113" w:right="113"/>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Nagaravindeyya Sutta</w:t>
            </w:r>
          </w:p>
        </w:tc>
        <w:tc>
          <w:tcPr>
            <w:tcW w:w="1317" w:type="dxa"/>
            <w:vAlign w:val="center"/>
            <w:hideMark/>
          </w:tcPr>
          <w:p w14:paraId="6AF4A10B"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B - Interpersonal relations</w:t>
            </w:r>
          </w:p>
        </w:tc>
        <w:tc>
          <w:tcPr>
            <w:tcW w:w="0" w:type="auto"/>
            <w:vAlign w:val="center"/>
            <w:hideMark/>
          </w:tcPr>
          <w:p w14:paraId="45D30647" w14:textId="25655379"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Kinh số 150 – Kinh Nói Cho Dân Chúng Nagaravinda</w:t>
            </w:r>
            <w:r w:rsidRPr="009C7949">
              <w:rPr>
                <w:rFonts w:ascii="Times New Roman" w:eastAsia="Times New Roman" w:hAnsi="Times New Roman" w:cs="Times New Roman"/>
                <w:kern w:val="0"/>
                <w:lang w:val="en-US"/>
                <w14:ligatures w14:val="none"/>
              </w:rPr>
              <w:t>: Đức Phật khuyên dân chúng Nagaravinda phân biệt thiện ác, tu mười nghiệp thiện để sinh vào cõi lành.</w:t>
            </w:r>
          </w:p>
        </w:tc>
        <w:tc>
          <w:tcPr>
            <w:tcW w:w="2936" w:type="dxa"/>
            <w:vAlign w:val="center"/>
            <w:hideMark/>
          </w:tcPr>
          <w:p w14:paraId="4BA49F32" w14:textId="237E8092"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Discourse 150 – The Nagaravindeyya Sutta</w:t>
            </w:r>
            <w:r w:rsidRPr="009C7949">
              <w:rPr>
                <w:rFonts w:ascii="Times New Roman" w:eastAsia="Times New Roman" w:hAnsi="Times New Roman" w:cs="Times New Roman"/>
                <w:kern w:val="0"/>
                <w:lang w:val="en-US"/>
                <w14:ligatures w14:val="none"/>
              </w:rPr>
              <w:t>: The Buddha advises the people of Nagaravinda to distinguish good from evil and to practice the ten wholesome actions for a good rebirth.</w:t>
            </w:r>
          </w:p>
        </w:tc>
        <w:tc>
          <w:tcPr>
            <w:tcW w:w="1813" w:type="dxa"/>
            <w:vAlign w:val="center"/>
            <w:hideMark/>
          </w:tcPr>
          <w:p w14:paraId="057C0CFF" w14:textId="6091030A" w:rsidR="00E60C1F" w:rsidRPr="009C7949" w:rsidRDefault="00E60C1F" w:rsidP="00E60C1F">
            <w:pPr>
              <w:spacing w:after="0" w:line="240" w:lineRule="auto"/>
              <w:rPr>
                <w:rFonts w:ascii="Times New Roman" w:eastAsia="Times New Roman" w:hAnsi="Times New Roman" w:cs="Times New Roman"/>
                <w:kern w:val="0"/>
                <w:lang w:val="en-US" w:eastAsia="zh-TW"/>
                <w14:ligatures w14:val="none"/>
              </w:rPr>
            </w:pPr>
            <w:r w:rsidRPr="009C7949">
              <w:rPr>
                <w:rFonts w:ascii="PMingLiU" w:eastAsia="PMingLiU" w:hAnsi="PMingLiU" w:cs="PMingLiU"/>
                <w:b/>
                <w:bCs/>
                <w:kern w:val="0"/>
                <w:lang w:val="en-US" w:eastAsia="zh-TW"/>
                <w14:ligatures w14:val="none"/>
              </w:rPr>
              <w:t>第</w:t>
            </w:r>
            <w:r w:rsidRPr="009C7949">
              <w:rPr>
                <w:rFonts w:ascii="Times New Roman" w:eastAsia="Times New Roman" w:hAnsi="Times New Roman" w:cs="Times New Roman"/>
                <w:b/>
                <w:bCs/>
                <w:kern w:val="0"/>
                <w:lang w:val="en-US" w:eastAsia="zh-TW"/>
                <w14:ligatures w14:val="none"/>
              </w:rPr>
              <w:t>150</w:t>
            </w:r>
            <w:r w:rsidRPr="009C7949">
              <w:rPr>
                <w:rFonts w:ascii="PMingLiU" w:eastAsia="PMingLiU" w:hAnsi="PMingLiU" w:cs="PMingLiU"/>
                <w:b/>
                <w:bCs/>
                <w:kern w:val="0"/>
                <w:lang w:val="en-US" w:eastAsia="zh-TW"/>
                <w14:ligatures w14:val="none"/>
              </w:rPr>
              <w:t>經－那伽羅民經</w:t>
            </w:r>
            <w:r w:rsidRPr="009C7949">
              <w:rPr>
                <w:rFonts w:ascii="PMingLiU" w:eastAsia="PMingLiU" w:hAnsi="PMingLiU" w:cs="PMingLiU"/>
                <w:kern w:val="0"/>
                <w:lang w:val="en-US" w:eastAsia="zh-TW"/>
                <w14:ligatures w14:val="none"/>
              </w:rPr>
              <w:t>：佛陀勸導那伽羅民辨別善惡，修十善業以往生善趣。</w:t>
            </w:r>
          </w:p>
        </w:tc>
        <w:tc>
          <w:tcPr>
            <w:tcW w:w="1689" w:type="dxa"/>
            <w:vAlign w:val="center"/>
            <w:hideMark/>
          </w:tcPr>
          <w:p w14:paraId="030B3F39" w14:textId="307DAE08"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PMingLiU" w:eastAsia="PMingLiU" w:hAnsi="PMingLiU" w:cs="PMingLiU"/>
                <w:b/>
                <w:bCs/>
                <w:kern w:val="0"/>
                <w:lang w:val="en-US"/>
                <w14:ligatures w14:val="none"/>
              </w:rPr>
              <w:t>第</w:t>
            </w:r>
            <w:r w:rsidRPr="009C7949">
              <w:rPr>
                <w:rFonts w:ascii="Times New Roman" w:eastAsia="Times New Roman" w:hAnsi="Times New Roman" w:cs="Times New Roman"/>
                <w:b/>
                <w:bCs/>
                <w:kern w:val="0"/>
                <w:lang w:val="en-US"/>
                <w14:ligatures w14:val="none"/>
              </w:rPr>
              <w:t>150</w:t>
            </w:r>
            <w:r w:rsidRPr="009C7949">
              <w:rPr>
                <w:rFonts w:ascii="PMingLiU" w:eastAsia="PMingLiU" w:hAnsi="PMingLiU" w:cs="PMingLiU"/>
                <w:b/>
                <w:bCs/>
                <w:kern w:val="0"/>
                <w:lang w:val="en-US"/>
                <w14:ligatures w14:val="none"/>
              </w:rPr>
              <w:t>经－那伽罗民经</w:t>
            </w:r>
            <w:r w:rsidRPr="009C7949">
              <w:rPr>
                <w:rFonts w:ascii="PMingLiU" w:eastAsia="PMingLiU" w:hAnsi="PMingLiU" w:cs="PMingLiU"/>
                <w:kern w:val="0"/>
                <w:lang w:val="en-US"/>
                <w14:ligatures w14:val="none"/>
              </w:rPr>
              <w:t>：佛陀劝导那伽罗民辨别善恶，修十善业以往生善趣。</w:t>
            </w:r>
          </w:p>
        </w:tc>
        <w:tc>
          <w:tcPr>
            <w:tcW w:w="0" w:type="auto"/>
            <w:vAlign w:val="center"/>
            <w:hideMark/>
          </w:tcPr>
          <w:p w14:paraId="6185241A"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p>
        </w:tc>
      </w:tr>
      <w:tr w:rsidR="00E60C1F" w:rsidRPr="009C7949" w14:paraId="1A218579" w14:textId="77777777" w:rsidTr="0004534E">
        <w:trPr>
          <w:cantSplit/>
          <w:trHeight w:val="1134"/>
          <w:tblCellSpacing w:w="15" w:type="dxa"/>
        </w:trPr>
        <w:tc>
          <w:tcPr>
            <w:tcW w:w="0" w:type="auto"/>
            <w:vAlign w:val="center"/>
            <w:hideMark/>
          </w:tcPr>
          <w:p w14:paraId="2AA68684"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56</w:t>
            </w:r>
          </w:p>
        </w:tc>
        <w:tc>
          <w:tcPr>
            <w:tcW w:w="0" w:type="auto"/>
            <w:vAlign w:val="center"/>
            <w:hideMark/>
          </w:tcPr>
          <w:p w14:paraId="518349B9"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MN151 (M.iii, 293)</w:t>
            </w:r>
          </w:p>
        </w:tc>
        <w:tc>
          <w:tcPr>
            <w:tcW w:w="650" w:type="dxa"/>
            <w:textDirection w:val="btLr"/>
            <w:vAlign w:val="center"/>
            <w:hideMark/>
          </w:tcPr>
          <w:p w14:paraId="34B01AE5" w14:textId="77777777" w:rsidR="00E60C1F" w:rsidRPr="009C7949" w:rsidRDefault="00E60C1F" w:rsidP="00E60C1F">
            <w:pPr>
              <w:spacing w:after="0" w:line="240" w:lineRule="auto"/>
              <w:ind w:left="113" w:right="113"/>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Piṇḍapātapārisuddhi Sutta</w:t>
            </w:r>
          </w:p>
        </w:tc>
        <w:tc>
          <w:tcPr>
            <w:tcW w:w="1317" w:type="dxa"/>
            <w:vAlign w:val="center"/>
            <w:hideMark/>
          </w:tcPr>
          <w:p w14:paraId="6304911D"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kern w:val="0"/>
                <w:lang w:val="en-US"/>
                <w14:ligatures w14:val="none"/>
              </w:rPr>
              <w:t>F – Monastic life</w:t>
            </w:r>
          </w:p>
        </w:tc>
        <w:tc>
          <w:tcPr>
            <w:tcW w:w="0" w:type="auto"/>
            <w:vAlign w:val="center"/>
            <w:hideMark/>
          </w:tcPr>
          <w:p w14:paraId="41400224" w14:textId="337747D4"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Kinh số 151 – Kinh Khất Thực Thanh Tịnh</w:t>
            </w:r>
            <w:r w:rsidRPr="009C7949">
              <w:rPr>
                <w:rFonts w:ascii="Times New Roman" w:eastAsia="Times New Roman" w:hAnsi="Times New Roman" w:cs="Times New Roman"/>
                <w:kern w:val="0"/>
                <w:lang w:val="en-US"/>
                <w14:ligatures w14:val="none"/>
              </w:rPr>
              <w:t>: Đức Phật dạy về oai nghi và sự thanh tịnh trong việc khất thực, làm mẫu mực cho hàng Tỳ-kheo.</w:t>
            </w:r>
          </w:p>
        </w:tc>
        <w:tc>
          <w:tcPr>
            <w:tcW w:w="2936" w:type="dxa"/>
            <w:vAlign w:val="center"/>
            <w:hideMark/>
          </w:tcPr>
          <w:p w14:paraId="4F9EFB8A" w14:textId="06E69667"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Times New Roman" w:eastAsia="Times New Roman" w:hAnsi="Times New Roman" w:cs="Times New Roman"/>
                <w:b/>
                <w:bCs/>
                <w:kern w:val="0"/>
                <w:lang w:val="en-US"/>
                <w14:ligatures w14:val="none"/>
              </w:rPr>
              <w:t>Discourse 151 – The Piṇḍapātapārisuddhi Sutta (The Purity of Almsfood)</w:t>
            </w:r>
            <w:r w:rsidRPr="009C7949">
              <w:rPr>
                <w:rFonts w:ascii="Times New Roman" w:eastAsia="Times New Roman" w:hAnsi="Times New Roman" w:cs="Times New Roman"/>
                <w:kern w:val="0"/>
                <w:lang w:val="en-US"/>
                <w14:ligatures w14:val="none"/>
              </w:rPr>
              <w:t>: The Buddha instructs on proper conduct and purity in alms-taking, serving as a model for monks.</w:t>
            </w:r>
          </w:p>
        </w:tc>
        <w:tc>
          <w:tcPr>
            <w:tcW w:w="1813" w:type="dxa"/>
            <w:vAlign w:val="center"/>
            <w:hideMark/>
          </w:tcPr>
          <w:p w14:paraId="2124BC85" w14:textId="352EA37C" w:rsidR="00E60C1F" w:rsidRPr="009C7949" w:rsidRDefault="00E60C1F" w:rsidP="00E60C1F">
            <w:pPr>
              <w:spacing w:after="0" w:line="240" w:lineRule="auto"/>
              <w:rPr>
                <w:rFonts w:ascii="Times New Roman" w:eastAsia="Times New Roman" w:hAnsi="Times New Roman" w:cs="Times New Roman"/>
                <w:kern w:val="0"/>
                <w:lang w:val="en-US" w:eastAsia="zh-TW"/>
                <w14:ligatures w14:val="none"/>
              </w:rPr>
            </w:pPr>
            <w:r w:rsidRPr="009C7949">
              <w:rPr>
                <w:rFonts w:ascii="PMingLiU" w:eastAsia="PMingLiU" w:hAnsi="PMingLiU" w:cs="PMingLiU"/>
                <w:b/>
                <w:bCs/>
                <w:kern w:val="0"/>
                <w:lang w:val="en-US" w:eastAsia="zh-TW"/>
                <w14:ligatures w14:val="none"/>
              </w:rPr>
              <w:t>第</w:t>
            </w:r>
            <w:r w:rsidRPr="009C7949">
              <w:rPr>
                <w:rFonts w:ascii="Times New Roman" w:eastAsia="Times New Roman" w:hAnsi="Times New Roman" w:cs="Times New Roman"/>
                <w:b/>
                <w:bCs/>
                <w:kern w:val="0"/>
                <w:lang w:val="en-US" w:eastAsia="zh-TW"/>
                <w14:ligatures w14:val="none"/>
              </w:rPr>
              <w:t>151</w:t>
            </w:r>
            <w:r w:rsidRPr="009C7949">
              <w:rPr>
                <w:rFonts w:ascii="PMingLiU" w:eastAsia="PMingLiU" w:hAnsi="PMingLiU" w:cs="PMingLiU"/>
                <w:b/>
                <w:bCs/>
                <w:kern w:val="0"/>
                <w:lang w:val="en-US" w:eastAsia="zh-TW"/>
                <w14:ligatures w14:val="none"/>
              </w:rPr>
              <w:t>經－乞食清淨經</w:t>
            </w:r>
            <w:r w:rsidRPr="009C7949">
              <w:rPr>
                <w:rFonts w:ascii="PMingLiU" w:eastAsia="PMingLiU" w:hAnsi="PMingLiU" w:cs="PMingLiU"/>
                <w:kern w:val="0"/>
                <w:lang w:val="en-US" w:eastAsia="zh-TW"/>
                <w14:ligatures w14:val="none"/>
              </w:rPr>
              <w:t>：佛陀開示比丘托缽時應具足威儀與清淨，作為典範。</w:t>
            </w:r>
          </w:p>
        </w:tc>
        <w:tc>
          <w:tcPr>
            <w:tcW w:w="1689" w:type="dxa"/>
            <w:vAlign w:val="center"/>
            <w:hideMark/>
          </w:tcPr>
          <w:p w14:paraId="1960F690" w14:textId="6B8F9665" w:rsidR="00E60C1F" w:rsidRPr="009C7949" w:rsidRDefault="00E60C1F" w:rsidP="00E60C1F">
            <w:pPr>
              <w:spacing w:after="0" w:line="240" w:lineRule="auto"/>
              <w:rPr>
                <w:rFonts w:ascii="Times New Roman" w:eastAsia="Times New Roman" w:hAnsi="Times New Roman" w:cs="Times New Roman"/>
                <w:kern w:val="0"/>
                <w:lang w:val="en-US"/>
                <w14:ligatures w14:val="none"/>
              </w:rPr>
            </w:pPr>
            <w:r w:rsidRPr="009C7949">
              <w:rPr>
                <w:rFonts w:ascii="PMingLiU" w:eastAsia="PMingLiU" w:hAnsi="PMingLiU" w:cs="PMingLiU"/>
                <w:b/>
                <w:bCs/>
                <w:kern w:val="0"/>
                <w:lang w:val="en-US"/>
                <w14:ligatures w14:val="none"/>
              </w:rPr>
              <w:t>第</w:t>
            </w:r>
            <w:r w:rsidRPr="009C7949">
              <w:rPr>
                <w:rFonts w:ascii="Times New Roman" w:eastAsia="Times New Roman" w:hAnsi="Times New Roman" w:cs="Times New Roman"/>
                <w:b/>
                <w:bCs/>
                <w:kern w:val="0"/>
                <w:lang w:val="en-US"/>
                <w14:ligatures w14:val="none"/>
              </w:rPr>
              <w:t>151</w:t>
            </w:r>
            <w:r w:rsidRPr="009C7949">
              <w:rPr>
                <w:rFonts w:ascii="PMingLiU" w:eastAsia="PMingLiU" w:hAnsi="PMingLiU" w:cs="PMingLiU"/>
                <w:b/>
                <w:bCs/>
                <w:kern w:val="0"/>
                <w:lang w:val="en-US"/>
                <w14:ligatures w14:val="none"/>
              </w:rPr>
              <w:t>经－乞食清净经</w:t>
            </w:r>
            <w:r w:rsidRPr="009C7949">
              <w:rPr>
                <w:rFonts w:ascii="PMingLiU" w:eastAsia="PMingLiU" w:hAnsi="PMingLiU" w:cs="PMingLiU"/>
                <w:kern w:val="0"/>
                <w:lang w:val="en-US"/>
                <w14:ligatures w14:val="none"/>
              </w:rPr>
              <w:t>：佛陀开示比丘托钵时应具足威仪与清净，作为典范。</w:t>
            </w:r>
          </w:p>
        </w:tc>
        <w:tc>
          <w:tcPr>
            <w:tcW w:w="0" w:type="auto"/>
            <w:vAlign w:val="center"/>
            <w:hideMark/>
          </w:tcPr>
          <w:p w14:paraId="37DFA74A" w14:textId="77777777" w:rsidR="00E60C1F" w:rsidRPr="009C7949" w:rsidRDefault="00E60C1F" w:rsidP="00E60C1F">
            <w:pPr>
              <w:spacing w:after="0" w:line="240" w:lineRule="auto"/>
              <w:rPr>
                <w:rFonts w:ascii="Times New Roman" w:eastAsia="Times New Roman" w:hAnsi="Times New Roman" w:cs="Times New Roman"/>
                <w:kern w:val="0"/>
                <w:lang w:val="en-US"/>
                <w14:ligatures w14:val="none"/>
              </w:rPr>
            </w:pPr>
          </w:p>
        </w:tc>
      </w:tr>
    </w:tbl>
    <w:p w14:paraId="6D840CCB" w14:textId="77777777" w:rsidR="009C7949" w:rsidRDefault="009C7949" w:rsidP="00E60C1F">
      <w:pPr>
        <w:spacing w:before="100" w:beforeAutospacing="1" w:after="100" w:afterAutospacing="1"/>
        <w:rPr>
          <w:rFonts w:ascii="Times New Roman" w:hAnsi="Times New Roman" w:cs="Times New Roman"/>
          <w:sz w:val="27"/>
          <w:szCs w:val="27"/>
          <w:lang w:val="en-US"/>
        </w:rPr>
      </w:pPr>
    </w:p>
    <w:p w14:paraId="5C136571" w14:textId="77777777" w:rsidR="00EA65A0" w:rsidRDefault="00EA65A0" w:rsidP="00AC7B2D">
      <w:pPr>
        <w:spacing w:before="100" w:beforeAutospacing="1" w:after="100" w:afterAutospacing="1"/>
        <w:rPr>
          <w:rFonts w:ascii="Times New Roman" w:hAnsi="Times New Roman" w:cs="Times New Roman"/>
          <w:sz w:val="27"/>
          <w:szCs w:val="27"/>
          <w:lang w:val="en-US"/>
        </w:rPr>
      </w:pPr>
    </w:p>
    <w:p w14:paraId="3EB24B88" w14:textId="5813AEDD" w:rsidR="00AC7B2D" w:rsidRPr="005A333B" w:rsidRDefault="00AC7B2D" w:rsidP="005A333B">
      <w:pPr>
        <w:rPr>
          <w:rFonts w:ascii="Times New Roman" w:hAnsi="Times New Roman" w:cs="Times New Roman"/>
          <w:sz w:val="27"/>
          <w:szCs w:val="27"/>
        </w:rPr>
        <w:sectPr w:rsidR="00AC7B2D" w:rsidRPr="005A333B" w:rsidSect="002358AE">
          <w:pgSz w:w="14570" w:h="10318" w:orient="landscape" w:code="13"/>
          <w:pgMar w:top="1701" w:right="851" w:bottom="851" w:left="1134" w:header="284" w:footer="284" w:gutter="0"/>
          <w:cols w:space="708"/>
          <w:docGrid w:linePitch="360"/>
        </w:sectPr>
      </w:pPr>
    </w:p>
    <w:p w14:paraId="66EC9312" w14:textId="1884A603" w:rsidR="005A76E6" w:rsidRPr="00606693" w:rsidRDefault="005A76E6" w:rsidP="005A76E6">
      <w:pPr>
        <w:shd w:val="clear" w:color="auto" w:fill="FFFF00"/>
        <w:spacing w:before="100" w:beforeAutospacing="1" w:after="100" w:afterAutospacing="1" w:line="240" w:lineRule="auto"/>
        <w:jc w:val="center"/>
        <w:rPr>
          <w:rFonts w:ascii="Times New Roman" w:eastAsia="Times New Roman" w:hAnsi="Times New Roman" w:cs="Times New Roman"/>
          <w:kern w:val="0"/>
          <w:lang w:val="en-US"/>
          <w14:ligatures w14:val="none"/>
        </w:rPr>
      </w:pPr>
      <w:r w:rsidRPr="005A76E6">
        <w:rPr>
          <w:rFonts w:ascii="Times New Roman" w:hAnsi="Times New Roman" w:cs="Times New Roman"/>
          <w:b/>
          <w:sz w:val="40"/>
          <w:szCs w:val="40"/>
          <w:lang w:val="vi-VN"/>
        </w:rPr>
        <w:lastRenderedPageBreak/>
        <w:t>NIKĀYA NO. 3 – SAṂYUTTA NIKĀYA (Collection of Connected Discourses)</w:t>
      </w:r>
    </w:p>
    <w:p w14:paraId="08914526" w14:textId="77777777" w:rsidR="005A76E6" w:rsidRDefault="005A76E6" w:rsidP="005A76E6">
      <w:pPr>
        <w:spacing w:after="0" w:line="360" w:lineRule="auto"/>
        <w:rPr>
          <w:rFonts w:ascii="Times New Roman" w:hAnsi="Times New Roman" w:cs="Times New Roman"/>
          <w:sz w:val="27"/>
          <w:szCs w:val="27"/>
          <w:lang w:val="vi-VN"/>
        </w:rPr>
      </w:pPr>
    </w:p>
    <w:p w14:paraId="69E343EF" w14:textId="5DAA1ED4" w:rsidR="00606693" w:rsidRDefault="00606693" w:rsidP="005A76E6">
      <w:pPr>
        <w:spacing w:after="0" w:line="360" w:lineRule="auto"/>
        <w:rPr>
          <w:rFonts w:ascii="Times New Roman" w:hAnsi="Times New Roman" w:cs="Times New Roman"/>
          <w:sz w:val="27"/>
          <w:szCs w:val="27"/>
          <w:lang w:val="vi-VN"/>
        </w:rPr>
      </w:pPr>
      <w:r w:rsidRPr="005A76E6">
        <w:rPr>
          <w:rFonts w:ascii="Times New Roman" w:hAnsi="Times New Roman" w:cs="Times New Roman"/>
          <w:sz w:val="27"/>
          <w:szCs w:val="27"/>
          <w:lang w:val="vi-VN"/>
        </w:rPr>
        <w:t>The Saṃyutta Nikāya consists of short discourses arranged by thematic groups.</w:t>
      </w:r>
      <w:r w:rsidRPr="005A76E6">
        <w:rPr>
          <w:rFonts w:ascii="Times New Roman" w:hAnsi="Times New Roman" w:cs="Times New Roman"/>
          <w:sz w:val="27"/>
          <w:szCs w:val="27"/>
          <w:lang w:val="vi-VN"/>
        </w:rPr>
        <w:br/>
        <w:t>It is divided into 5 volumes, with a total length of about 1,092 pages.</w:t>
      </w:r>
    </w:p>
    <w:p w14:paraId="626D9DCE" w14:textId="77777777" w:rsidR="005A76E6" w:rsidRPr="005A76E6" w:rsidRDefault="005A76E6" w:rsidP="005A76E6">
      <w:pPr>
        <w:spacing w:after="0" w:line="360" w:lineRule="auto"/>
        <w:rPr>
          <w:rFonts w:ascii="Times New Roman" w:hAnsi="Times New Roman" w:cs="Times New Roman"/>
          <w:sz w:val="27"/>
          <w:szCs w:val="27"/>
          <w:lang w:val="vi-VN"/>
        </w:rPr>
      </w:pPr>
    </w:p>
    <w:p w14:paraId="4EB2148B" w14:textId="77777777" w:rsidR="00606693" w:rsidRPr="005A76E6" w:rsidRDefault="00606693" w:rsidP="005A76E6">
      <w:pPr>
        <w:spacing w:after="0" w:line="360" w:lineRule="auto"/>
        <w:rPr>
          <w:rFonts w:ascii="Times New Roman" w:hAnsi="Times New Roman" w:cs="Times New Roman"/>
          <w:sz w:val="27"/>
          <w:szCs w:val="27"/>
          <w:lang w:val="vi-VN"/>
        </w:rPr>
      </w:pPr>
      <w:r w:rsidRPr="005A76E6">
        <w:rPr>
          <w:rFonts w:ascii="Times New Roman" w:hAnsi="Times New Roman" w:cs="Times New Roman"/>
          <w:sz w:val="27"/>
          <w:szCs w:val="27"/>
          <w:lang w:val="vi-VN"/>
        </w:rPr>
        <w:t>Volume I: The Chapter with Verses</w:t>
      </w:r>
    </w:p>
    <w:p w14:paraId="20CB07D7" w14:textId="77777777" w:rsidR="00606693" w:rsidRPr="005A76E6" w:rsidRDefault="00606693" w:rsidP="005A76E6">
      <w:pPr>
        <w:spacing w:after="0" w:line="360" w:lineRule="auto"/>
        <w:rPr>
          <w:rFonts w:ascii="Times New Roman" w:hAnsi="Times New Roman" w:cs="Times New Roman"/>
          <w:sz w:val="27"/>
          <w:szCs w:val="27"/>
          <w:lang w:val="vi-VN"/>
        </w:rPr>
      </w:pPr>
      <w:r w:rsidRPr="005A76E6">
        <w:rPr>
          <w:rFonts w:ascii="Times New Roman" w:hAnsi="Times New Roman" w:cs="Times New Roman"/>
          <w:sz w:val="27"/>
          <w:szCs w:val="27"/>
          <w:lang w:val="vi-VN"/>
        </w:rPr>
        <w:t>Volume II: The Chapter on Causation</w:t>
      </w:r>
    </w:p>
    <w:p w14:paraId="27F899CD" w14:textId="77777777" w:rsidR="00606693" w:rsidRPr="005A76E6" w:rsidRDefault="00606693" w:rsidP="005A76E6">
      <w:pPr>
        <w:spacing w:after="0" w:line="360" w:lineRule="auto"/>
        <w:rPr>
          <w:rFonts w:ascii="Times New Roman" w:hAnsi="Times New Roman" w:cs="Times New Roman"/>
          <w:sz w:val="27"/>
          <w:szCs w:val="27"/>
          <w:lang w:val="vi-VN"/>
        </w:rPr>
      </w:pPr>
      <w:r w:rsidRPr="005A76E6">
        <w:rPr>
          <w:rFonts w:ascii="Times New Roman" w:hAnsi="Times New Roman" w:cs="Times New Roman"/>
          <w:sz w:val="27"/>
          <w:szCs w:val="27"/>
          <w:lang w:val="vi-VN"/>
        </w:rPr>
        <w:t>Volume III: The Chapter on Aggregates</w:t>
      </w:r>
    </w:p>
    <w:p w14:paraId="07310705" w14:textId="77777777" w:rsidR="00606693" w:rsidRPr="005A76E6" w:rsidRDefault="00606693" w:rsidP="005A76E6">
      <w:pPr>
        <w:spacing w:after="0" w:line="360" w:lineRule="auto"/>
        <w:rPr>
          <w:rFonts w:ascii="Times New Roman" w:hAnsi="Times New Roman" w:cs="Times New Roman"/>
          <w:sz w:val="27"/>
          <w:szCs w:val="27"/>
          <w:lang w:val="vi-VN"/>
        </w:rPr>
      </w:pPr>
      <w:r w:rsidRPr="005A76E6">
        <w:rPr>
          <w:rFonts w:ascii="Times New Roman" w:hAnsi="Times New Roman" w:cs="Times New Roman"/>
          <w:sz w:val="27"/>
          <w:szCs w:val="27"/>
          <w:lang w:val="vi-VN"/>
        </w:rPr>
        <w:t>Volume IV: The Chapter on the Six Sense Bases</w:t>
      </w:r>
    </w:p>
    <w:p w14:paraId="7EE71178" w14:textId="77777777" w:rsidR="00606693" w:rsidRPr="005A76E6" w:rsidRDefault="00606693" w:rsidP="005A76E6">
      <w:pPr>
        <w:spacing w:after="0" w:line="360" w:lineRule="auto"/>
        <w:rPr>
          <w:rFonts w:ascii="Times New Roman" w:hAnsi="Times New Roman" w:cs="Times New Roman"/>
          <w:sz w:val="27"/>
          <w:szCs w:val="27"/>
          <w:lang w:val="vi-VN"/>
        </w:rPr>
      </w:pPr>
      <w:r w:rsidRPr="005A76E6">
        <w:rPr>
          <w:rFonts w:ascii="Times New Roman" w:hAnsi="Times New Roman" w:cs="Times New Roman"/>
          <w:sz w:val="27"/>
          <w:szCs w:val="27"/>
          <w:lang w:val="vi-VN"/>
        </w:rPr>
        <w:t>Volume V: The Great Chapter</w:t>
      </w:r>
    </w:p>
    <w:p w14:paraId="2FBD8932" w14:textId="69789134" w:rsidR="00606693" w:rsidRPr="00606693" w:rsidRDefault="00606693" w:rsidP="00606693">
      <w:pPr>
        <w:spacing w:after="0" w:line="240" w:lineRule="auto"/>
        <w:rPr>
          <w:rFonts w:ascii="Times New Roman" w:eastAsia="Times New Roman" w:hAnsi="Times New Roman" w:cs="Times New Roman"/>
          <w:kern w:val="0"/>
          <w:lang w:val="en-US"/>
          <w14:ligatures w14:val="none"/>
        </w:rPr>
      </w:pPr>
    </w:p>
    <w:p w14:paraId="0D02991C" w14:textId="77777777" w:rsidR="00B40A0A" w:rsidRDefault="00B40A0A">
      <w:pPr>
        <w:rPr>
          <w:rFonts w:ascii="Times New Roman" w:hAnsi="Times New Roman" w:cs="Times New Roman"/>
          <w:b/>
          <w:sz w:val="40"/>
          <w:szCs w:val="40"/>
          <w:lang w:val="vi-VN"/>
        </w:rPr>
      </w:pPr>
      <w:r>
        <w:rPr>
          <w:rFonts w:ascii="Times New Roman" w:hAnsi="Times New Roman" w:cs="Times New Roman"/>
          <w:b/>
          <w:sz w:val="40"/>
          <w:szCs w:val="40"/>
          <w:lang w:val="vi-VN"/>
        </w:rPr>
        <w:br w:type="page"/>
      </w:r>
    </w:p>
    <w:p w14:paraId="18DD68B7" w14:textId="3DBC2F35" w:rsidR="00CE0DD3" w:rsidRPr="00CE0DD3" w:rsidRDefault="00CE0DD3" w:rsidP="00CE0DD3">
      <w:pPr>
        <w:spacing w:after="0" w:line="360" w:lineRule="auto"/>
        <w:jc w:val="center"/>
        <w:rPr>
          <w:rFonts w:ascii="Times New Roman" w:hAnsi="Times New Roman" w:cs="Times New Roman"/>
          <w:b/>
          <w:sz w:val="40"/>
          <w:szCs w:val="40"/>
          <w:lang w:val="vi-VN"/>
        </w:rPr>
      </w:pPr>
      <w:r w:rsidRPr="00CE0DD3">
        <w:rPr>
          <w:rFonts w:ascii="Times New Roman" w:hAnsi="Times New Roman" w:cs="Times New Roman"/>
          <w:b/>
          <w:sz w:val="40"/>
          <w:szCs w:val="40"/>
          <w:lang w:val="vi-VN"/>
        </w:rPr>
        <w:lastRenderedPageBreak/>
        <w:t>VOLUME I: THE CHAPTER WITH VERSES</w:t>
      </w:r>
    </w:p>
    <w:p w14:paraId="273A6EFE" w14:textId="3DA3C003" w:rsidR="00B40A0A" w:rsidRPr="00B40A0A"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CHAPTER I - 1. THE CORRESPONDENCE OF THE HEAVENS</w:t>
      </w:r>
    </w:p>
    <w:p w14:paraId="45629A6A" w14:textId="2142053B" w:rsidR="008F0793" w:rsidRPr="00B40A0A" w:rsidRDefault="008F0793" w:rsidP="007C2A7F">
      <w:pPr>
        <w:spacing w:after="0" w:line="360" w:lineRule="auto"/>
        <w:rPr>
          <w:rFonts w:ascii="Times New Roman" w:hAnsi="Times New Roman" w:cs="Times New Roman"/>
          <w:i/>
          <w:sz w:val="27"/>
          <w:szCs w:val="27"/>
          <w:u w:val="single"/>
          <w:lang w:val="vi-VN"/>
        </w:rPr>
      </w:pPr>
      <w:r w:rsidRPr="00B40A0A">
        <w:rPr>
          <w:rFonts w:ascii="Times New Roman" w:hAnsi="Times New Roman" w:cs="Times New Roman"/>
          <w:b/>
          <w:bCs/>
          <w:i/>
          <w:sz w:val="27"/>
          <w:szCs w:val="27"/>
          <w:u w:val="single"/>
          <w:lang w:val="vi-VN"/>
        </w:rPr>
        <w:t>II. The Garden of Joy Chapter</w:t>
      </w:r>
    </w:p>
    <w:p w14:paraId="7BEE4E6E" w14:textId="387AD05B" w:rsidR="008F0793" w:rsidRPr="007C2A7F" w:rsidRDefault="008F0793" w:rsidP="007C2A7F">
      <w:pPr>
        <w:spacing w:after="0" w:line="360" w:lineRule="auto"/>
        <w:rPr>
          <w:rFonts w:ascii="Times New Roman" w:hAnsi="Times New Roman" w:cs="Times New Roman"/>
          <w:b/>
          <w:bCs/>
          <w:i/>
          <w:iCs/>
          <w:sz w:val="27"/>
          <w:szCs w:val="27"/>
          <w:lang w:val="vi-VN"/>
        </w:rPr>
      </w:pPr>
      <w:r w:rsidRPr="007C2A7F">
        <w:rPr>
          <w:rFonts w:ascii="Times New Roman" w:hAnsi="Times New Roman" w:cs="Times New Roman"/>
          <w:b/>
          <w:bCs/>
          <w:sz w:val="27"/>
          <w:szCs w:val="27"/>
          <w:lang w:val="vi-VN"/>
        </w:rPr>
        <w:t xml:space="preserve">II. Joy </w:t>
      </w:r>
      <w:r w:rsidRPr="007C2A7F">
        <w:rPr>
          <w:rFonts w:ascii="Times New Roman" w:hAnsi="Times New Roman" w:cs="Times New Roman"/>
          <w:sz w:val="27"/>
          <w:szCs w:val="27"/>
          <w:lang w:val="vi-VN"/>
        </w:rPr>
        <w:t>(Samyutta Nikaya 36.12, M. 2,263a) (Si,6) (Samyutta Nikaya 8.11, M. 2,428a)</w:t>
      </w:r>
    </w:p>
    <w:p w14:paraId="083AECAA" w14:textId="7774B6F1"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b/>
          <w:bCs/>
          <w:sz w:val="27"/>
          <w:szCs w:val="27"/>
          <w:lang w:val="vi-VN"/>
        </w:rPr>
        <w:t xml:space="preserve">III. No One Is Equal to Me </w:t>
      </w:r>
      <w:r w:rsidRPr="007C2A7F">
        <w:rPr>
          <w:rFonts w:ascii="Times New Roman" w:hAnsi="Times New Roman" w:cs="Times New Roman"/>
          <w:sz w:val="27"/>
          <w:szCs w:val="27"/>
          <w:lang w:val="vi-VN"/>
        </w:rPr>
        <w:t>(Sutta 36.14, Taisho 2,263b) (S.1,6) (Sutta 12.19, Taisho 2,458c)</w:t>
      </w:r>
    </w:p>
    <w:p w14:paraId="5795EBA1"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b/>
          <w:bCs/>
          <w:sz w:val="27"/>
          <w:szCs w:val="27"/>
          <w:lang w:val="vi-VN"/>
        </w:rPr>
        <w:t xml:space="preserve">IV. The Kshatriya Caste </w:t>
      </w:r>
      <w:r w:rsidRPr="007C2A7F">
        <w:rPr>
          <w:rFonts w:ascii="Times New Roman" w:hAnsi="Times New Roman" w:cs="Times New Roman"/>
          <w:sz w:val="27"/>
          <w:szCs w:val="27"/>
          <w:lang w:val="vi-VN"/>
        </w:rPr>
        <w:t>(Sutta 36.15 Kshatriya, Mahāyāna 2,263b) (Si,6)</w:t>
      </w:r>
    </w:p>
    <w:p w14:paraId="2C29C87E" w14:textId="5672C460" w:rsidR="008F0793" w:rsidRPr="00B40A0A" w:rsidRDefault="008F0793" w:rsidP="007C2A7F">
      <w:pPr>
        <w:spacing w:after="0" w:line="360" w:lineRule="auto"/>
        <w:rPr>
          <w:rFonts w:ascii="Times New Roman" w:hAnsi="Times New Roman" w:cs="Times New Roman"/>
          <w:i/>
          <w:sz w:val="27"/>
          <w:szCs w:val="27"/>
          <w:u w:val="single"/>
          <w:lang w:val="vi-VN"/>
        </w:rPr>
      </w:pPr>
      <w:r w:rsidRPr="00B40A0A">
        <w:rPr>
          <w:rFonts w:ascii="Times New Roman" w:hAnsi="Times New Roman" w:cs="Times New Roman"/>
          <w:b/>
          <w:bCs/>
          <w:i/>
          <w:sz w:val="27"/>
          <w:szCs w:val="27"/>
          <w:u w:val="single"/>
          <w:lang w:val="vi-VN"/>
        </w:rPr>
        <w:t>IV. The Immortals</w:t>
      </w:r>
    </w:p>
    <w:p w14:paraId="59FD4E8E"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b/>
          <w:bCs/>
          <w:sz w:val="27"/>
          <w:szCs w:val="27"/>
          <w:lang w:val="vi-VN"/>
        </w:rPr>
        <w:t xml:space="preserve">III. How Good </w:t>
      </w:r>
      <w:r w:rsidRPr="007C2A7F">
        <w:rPr>
          <w:rFonts w:ascii="Times New Roman" w:hAnsi="Times New Roman" w:cs="Times New Roman"/>
          <w:sz w:val="27"/>
          <w:szCs w:val="27"/>
          <w:lang w:val="vi-VN"/>
        </w:rPr>
        <w:t>(Si,20)</w:t>
      </w:r>
    </w:p>
    <w:p w14:paraId="49110DC5" w14:textId="2A51E02A"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b/>
          <w:bCs/>
          <w:sz w:val="27"/>
          <w:szCs w:val="27"/>
          <w:lang w:val="vi-VN"/>
        </w:rPr>
        <w:t xml:space="preserve">V. Blaming Heaven </w:t>
      </w:r>
      <w:r w:rsidRPr="007C2A7F">
        <w:rPr>
          <w:rFonts w:ascii="Times New Roman" w:hAnsi="Times New Roman" w:cs="Times New Roman"/>
          <w:sz w:val="27"/>
          <w:szCs w:val="27"/>
          <w:lang w:val="vi-VN"/>
        </w:rPr>
        <w:t>(Si,23)</w:t>
      </w:r>
    </w:p>
    <w:p w14:paraId="2E4A1C61" w14:textId="47964D3C" w:rsidR="008F0793" w:rsidRPr="00B40A0A" w:rsidRDefault="008F0793" w:rsidP="007C2A7F">
      <w:pPr>
        <w:spacing w:after="0" w:line="360" w:lineRule="auto"/>
        <w:rPr>
          <w:rFonts w:ascii="Times New Roman" w:hAnsi="Times New Roman" w:cs="Times New Roman"/>
          <w:i/>
          <w:sz w:val="27"/>
          <w:szCs w:val="27"/>
          <w:u w:val="single"/>
          <w:lang w:val="vi-VN"/>
        </w:rPr>
      </w:pPr>
      <w:r w:rsidRPr="00B40A0A">
        <w:rPr>
          <w:rFonts w:ascii="Times New Roman" w:hAnsi="Times New Roman" w:cs="Times New Roman"/>
          <w:b/>
          <w:bCs/>
          <w:i/>
          <w:sz w:val="27"/>
          <w:szCs w:val="27"/>
          <w:u w:val="single"/>
          <w:lang w:val="vi-VN"/>
        </w:rPr>
        <w:t>V. Burning Goods</w:t>
      </w:r>
    </w:p>
    <w:p w14:paraId="6C2F7899"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b/>
          <w:bCs/>
          <w:sz w:val="27"/>
          <w:szCs w:val="27"/>
          <w:lang w:val="vi-VN"/>
        </w:rPr>
        <w:t xml:space="preserve">II. What is given? </w:t>
      </w:r>
      <w:r w:rsidRPr="007C2A7F">
        <w:rPr>
          <w:rFonts w:ascii="Times New Roman" w:hAnsi="Times New Roman" w:cs="Times New Roman"/>
          <w:sz w:val="27"/>
          <w:szCs w:val="27"/>
          <w:lang w:val="vi-VN"/>
        </w:rPr>
        <w:t>(Sutta 36.6 The great attainment of the universe, M. 2,261b) (Sutta 8.4, M. 2,526b) (Si,32)</w:t>
      </w:r>
    </w:p>
    <w:p w14:paraId="7A5911E0"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b/>
          <w:bCs/>
          <w:sz w:val="27"/>
          <w:szCs w:val="27"/>
          <w:lang w:val="vi-VN"/>
        </w:rPr>
        <w:t xml:space="preserve">III. Food </w:t>
      </w:r>
      <w:r w:rsidRPr="007C2A7F">
        <w:rPr>
          <w:rFonts w:ascii="Times New Roman" w:hAnsi="Times New Roman" w:cs="Times New Roman"/>
          <w:sz w:val="27"/>
          <w:szCs w:val="27"/>
          <w:lang w:val="vi-VN"/>
        </w:rPr>
        <w:t>(Si,32)</w:t>
      </w:r>
    </w:p>
    <w:p w14:paraId="79C433B6"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b/>
          <w:bCs/>
          <w:sz w:val="27"/>
          <w:szCs w:val="27"/>
          <w:lang w:val="vi-VN"/>
        </w:rPr>
        <w:t xml:space="preserve">VII. Forest Planting </w:t>
      </w:r>
      <w:r w:rsidRPr="007C2A7F">
        <w:rPr>
          <w:rFonts w:ascii="Times New Roman" w:hAnsi="Times New Roman" w:cs="Times New Roman"/>
          <w:sz w:val="27"/>
          <w:szCs w:val="27"/>
          <w:lang w:val="vi-VN"/>
        </w:rPr>
        <w:t>(Si,33)</w:t>
      </w:r>
    </w:p>
    <w:p w14:paraId="3CA46D55"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b/>
          <w:bCs/>
          <w:sz w:val="27"/>
          <w:szCs w:val="27"/>
          <w:lang w:val="vi-VN"/>
        </w:rPr>
        <w:t xml:space="preserve">IX. Greed </w:t>
      </w:r>
      <w:r w:rsidRPr="007C2A7F">
        <w:rPr>
          <w:rFonts w:ascii="Times New Roman" w:hAnsi="Times New Roman" w:cs="Times New Roman"/>
          <w:sz w:val="27"/>
          <w:szCs w:val="27"/>
          <w:lang w:val="vi-VN"/>
        </w:rPr>
        <w:t>(Si,34)</w:t>
      </w:r>
    </w:p>
    <w:p w14:paraId="1AE8490C" w14:textId="4223828C"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VI. The Old Man</w:t>
      </w:r>
    </w:p>
    <w:p w14:paraId="5C471AF0"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b/>
          <w:bCs/>
          <w:sz w:val="27"/>
          <w:szCs w:val="27"/>
          <w:lang w:val="vi-VN"/>
        </w:rPr>
        <w:t xml:space="preserve">I. Old </w:t>
      </w:r>
      <w:r w:rsidRPr="007C2A7F">
        <w:rPr>
          <w:rFonts w:ascii="Times New Roman" w:hAnsi="Times New Roman" w:cs="Times New Roman"/>
          <w:sz w:val="27"/>
          <w:szCs w:val="27"/>
          <w:lang w:val="vi-VN"/>
        </w:rPr>
        <w:t>(Si,36)</w:t>
      </w:r>
    </w:p>
    <w:p w14:paraId="70A9EF98" w14:textId="77777777" w:rsidR="008F0793" w:rsidRPr="007C2A7F" w:rsidRDefault="008F0793" w:rsidP="007C2A7F">
      <w:pPr>
        <w:spacing w:after="0" w:line="360" w:lineRule="auto"/>
        <w:rPr>
          <w:rFonts w:ascii="Times New Roman" w:hAnsi="Times New Roman" w:cs="Times New Roman"/>
          <w:b/>
          <w:bCs/>
          <w:sz w:val="27"/>
          <w:szCs w:val="27"/>
          <w:lang w:val="vi-VN"/>
        </w:rPr>
      </w:pPr>
      <w:r w:rsidRPr="007C2A7F">
        <w:rPr>
          <w:rFonts w:ascii="Times New Roman" w:hAnsi="Times New Roman" w:cs="Times New Roman"/>
          <w:b/>
          <w:bCs/>
          <w:sz w:val="27"/>
          <w:szCs w:val="27"/>
          <w:lang w:val="vi-VN"/>
        </w:rPr>
        <w:t>II. Not Aging</w:t>
      </w:r>
    </w:p>
    <w:p w14:paraId="42CD8E73" w14:textId="77777777" w:rsidR="008F0793" w:rsidRPr="007C2A7F" w:rsidRDefault="008F0793" w:rsidP="007C2A7F">
      <w:pPr>
        <w:spacing w:after="0" w:line="360" w:lineRule="auto"/>
        <w:rPr>
          <w:rFonts w:ascii="Times New Roman" w:hAnsi="Times New Roman" w:cs="Times New Roman"/>
          <w:b/>
          <w:bCs/>
          <w:sz w:val="27"/>
          <w:szCs w:val="27"/>
          <w:lang w:val="vi-VN"/>
        </w:rPr>
      </w:pPr>
      <w:r w:rsidRPr="007C2A7F">
        <w:rPr>
          <w:rFonts w:ascii="Times New Roman" w:hAnsi="Times New Roman" w:cs="Times New Roman"/>
          <w:b/>
          <w:bCs/>
          <w:sz w:val="27"/>
          <w:szCs w:val="27"/>
          <w:lang w:val="vi-VN"/>
        </w:rPr>
        <w:t>III. You</w:t>
      </w:r>
    </w:p>
    <w:p w14:paraId="1F73E3F0" w14:textId="77777777" w:rsidR="008F0793" w:rsidRPr="007C2A7F" w:rsidRDefault="008F0793" w:rsidP="007C2A7F">
      <w:pPr>
        <w:spacing w:after="0" w:line="360" w:lineRule="auto"/>
        <w:rPr>
          <w:rFonts w:ascii="Times New Roman" w:hAnsi="Times New Roman" w:cs="Times New Roman"/>
          <w:b/>
          <w:bCs/>
          <w:sz w:val="27"/>
          <w:szCs w:val="27"/>
          <w:lang w:val="vi-VN"/>
        </w:rPr>
      </w:pPr>
      <w:r w:rsidRPr="007C2A7F">
        <w:rPr>
          <w:rFonts w:ascii="Times New Roman" w:hAnsi="Times New Roman" w:cs="Times New Roman"/>
          <w:b/>
          <w:bCs/>
          <w:sz w:val="27"/>
          <w:szCs w:val="27"/>
          <w:lang w:val="vi-VN"/>
        </w:rPr>
        <w:t>IV. Foundation</w:t>
      </w:r>
    </w:p>
    <w:p w14:paraId="7742E8E9" w14:textId="77777777" w:rsidR="008F0793" w:rsidRPr="007C2A7F" w:rsidRDefault="008F0793" w:rsidP="007C2A7F">
      <w:pPr>
        <w:spacing w:after="0" w:line="360" w:lineRule="auto"/>
        <w:rPr>
          <w:rFonts w:ascii="Times New Roman" w:hAnsi="Times New Roman" w:cs="Times New Roman"/>
          <w:b/>
          <w:bCs/>
          <w:sz w:val="27"/>
          <w:szCs w:val="27"/>
          <w:lang w:val="vi-VN"/>
        </w:rPr>
      </w:pPr>
      <w:r w:rsidRPr="007C2A7F">
        <w:rPr>
          <w:rFonts w:ascii="Times New Roman" w:hAnsi="Times New Roman" w:cs="Times New Roman"/>
          <w:b/>
          <w:bCs/>
          <w:sz w:val="27"/>
          <w:szCs w:val="27"/>
          <w:lang w:val="vi-VN"/>
        </w:rPr>
        <w:t>V. Birth</w:t>
      </w:r>
    </w:p>
    <w:p w14:paraId="4C63F7A1" w14:textId="189D1DEB" w:rsidR="008F0793" w:rsidRPr="00B40A0A" w:rsidRDefault="008F0793" w:rsidP="007C2A7F">
      <w:pPr>
        <w:spacing w:after="0" w:line="360" w:lineRule="auto"/>
        <w:rPr>
          <w:rFonts w:ascii="Times New Roman" w:hAnsi="Times New Roman" w:cs="Times New Roman"/>
          <w:b/>
          <w:i/>
          <w:sz w:val="27"/>
          <w:szCs w:val="27"/>
          <w:u w:val="single"/>
          <w:lang w:val="vi-VN"/>
        </w:rPr>
      </w:pPr>
      <w:r w:rsidRPr="00B40A0A">
        <w:rPr>
          <w:rFonts w:ascii="Times New Roman" w:hAnsi="Times New Roman" w:cs="Times New Roman"/>
          <w:b/>
          <w:bCs/>
          <w:i/>
          <w:sz w:val="27"/>
          <w:szCs w:val="27"/>
          <w:u w:val="single"/>
          <w:lang w:val="vi-VN"/>
        </w:rPr>
        <w:lastRenderedPageBreak/>
        <w:t xml:space="preserve">VII. The Victorious Chapter </w:t>
      </w:r>
      <w:r w:rsidRPr="00B40A0A">
        <w:rPr>
          <w:rFonts w:ascii="Times New Roman" w:hAnsi="Times New Roman" w:cs="Times New Roman"/>
          <w:b/>
          <w:i/>
          <w:sz w:val="27"/>
          <w:szCs w:val="27"/>
          <w:u w:val="single"/>
          <w:lang w:val="vi-VN"/>
        </w:rPr>
        <w:t>(Si,39)</w:t>
      </w:r>
    </w:p>
    <w:p w14:paraId="321FB4CE"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b/>
          <w:bCs/>
          <w:sz w:val="27"/>
          <w:szCs w:val="27"/>
          <w:lang w:val="vi-VN"/>
        </w:rPr>
        <w:t xml:space="preserve">II. Mind </w:t>
      </w:r>
      <w:r w:rsidRPr="007C2A7F">
        <w:rPr>
          <w:rFonts w:ascii="Times New Roman" w:hAnsi="Times New Roman" w:cs="Times New Roman"/>
          <w:sz w:val="27"/>
          <w:szCs w:val="27"/>
          <w:lang w:val="vi-VN"/>
        </w:rPr>
        <w:t>(Si,39)</w:t>
      </w:r>
    </w:p>
    <w:p w14:paraId="639B34D2" w14:textId="77777777" w:rsidR="008F0793" w:rsidRPr="005A333B" w:rsidRDefault="008F0793" w:rsidP="007C2A7F">
      <w:pPr>
        <w:spacing w:after="0" w:line="360" w:lineRule="auto"/>
        <w:rPr>
          <w:rFonts w:ascii="Times New Roman" w:hAnsi="Times New Roman" w:cs="Times New Roman"/>
          <w:b/>
          <w:bCs/>
          <w:iCs/>
          <w:sz w:val="27"/>
          <w:szCs w:val="27"/>
          <w:lang w:val="vi-VN"/>
        </w:rPr>
      </w:pPr>
      <w:r w:rsidRPr="005A333B">
        <w:rPr>
          <w:rFonts w:ascii="Times New Roman" w:hAnsi="Times New Roman" w:cs="Times New Roman"/>
          <w:b/>
          <w:bCs/>
          <w:iCs/>
          <w:sz w:val="27"/>
          <w:szCs w:val="27"/>
          <w:lang w:val="vi-VN"/>
        </w:rPr>
        <w:t>IV. Fetters (Si,39)</w:t>
      </w:r>
    </w:p>
    <w:p w14:paraId="283BF740" w14:textId="01C8C533" w:rsidR="008F0793" w:rsidRPr="005A333B" w:rsidRDefault="008F0793" w:rsidP="007C2A7F">
      <w:pPr>
        <w:spacing w:after="0" w:line="360" w:lineRule="auto"/>
        <w:rPr>
          <w:rFonts w:ascii="Times New Roman" w:hAnsi="Times New Roman" w:cs="Times New Roman"/>
          <w:b/>
          <w:bCs/>
          <w:iCs/>
          <w:sz w:val="27"/>
          <w:szCs w:val="27"/>
          <w:lang w:val="vi-VN"/>
        </w:rPr>
      </w:pPr>
      <w:r w:rsidRPr="005A333B">
        <w:rPr>
          <w:rFonts w:ascii="Times New Roman" w:hAnsi="Times New Roman" w:cs="Times New Roman"/>
          <w:b/>
          <w:bCs/>
          <w:iCs/>
          <w:sz w:val="27"/>
          <w:szCs w:val="27"/>
          <w:lang w:val="vi-VN"/>
        </w:rPr>
        <w:t>V. The Affliction (Si,39)</w:t>
      </w:r>
    </w:p>
    <w:p w14:paraId="0E41E2A3" w14:textId="77777777" w:rsidR="00B40A0A" w:rsidRPr="005A333B" w:rsidRDefault="00B40A0A" w:rsidP="007C2A7F">
      <w:pPr>
        <w:spacing w:after="0" w:line="360" w:lineRule="auto"/>
        <w:rPr>
          <w:rFonts w:ascii="Times New Roman" w:hAnsi="Times New Roman" w:cs="Times New Roman"/>
          <w:b/>
          <w:bCs/>
          <w:iCs/>
          <w:sz w:val="27"/>
          <w:szCs w:val="27"/>
          <w:lang w:val="vi-VN"/>
        </w:rPr>
      </w:pPr>
    </w:p>
    <w:p w14:paraId="02B9BA28" w14:textId="62ED4D36" w:rsidR="00B40A0A" w:rsidRPr="00B40A0A"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CHAPTER II - 2. THE SON OF HEAVEN</w:t>
      </w:r>
    </w:p>
    <w:p w14:paraId="10DD4122" w14:textId="1637418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 The First Chapter (Si,46)</w:t>
      </w:r>
    </w:p>
    <w:p w14:paraId="13186C34"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VIII. Tayana (Si,49) (Dhammapada 313, 314, 311, 312 Thera G 277)</w:t>
      </w:r>
    </w:p>
    <w:p w14:paraId="483641DE" w14:textId="781BFAAD"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II. The Chapter on Solitude (Si,51)</w:t>
      </w:r>
    </w:p>
    <w:p w14:paraId="6489BB7C"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VIII. Kakudha (Si,54)</w:t>
      </w:r>
    </w:p>
    <w:p w14:paraId="10DCD865"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III. The Chapter on the Heretics (Si,56)</w:t>
      </w:r>
    </w:p>
    <w:p w14:paraId="03665CEF"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III. Serì (Si,57)</w:t>
      </w:r>
    </w:p>
    <w:p w14:paraId="0907DFD2" w14:textId="50053338" w:rsidR="008F0793"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VI. Rohita (Si,61)</w:t>
      </w:r>
    </w:p>
    <w:p w14:paraId="728ACE06" w14:textId="77777777" w:rsidR="00B40A0A" w:rsidRPr="007C2A7F" w:rsidRDefault="00B40A0A" w:rsidP="007C2A7F">
      <w:pPr>
        <w:spacing w:after="0" w:line="360" w:lineRule="auto"/>
        <w:rPr>
          <w:rFonts w:ascii="Times New Roman" w:hAnsi="Times New Roman" w:cs="Times New Roman"/>
          <w:sz w:val="27"/>
          <w:szCs w:val="27"/>
          <w:lang w:val="vi-VN"/>
        </w:rPr>
      </w:pPr>
    </w:p>
    <w:p w14:paraId="74B2ABEC" w14:textId="0C80AC8C" w:rsidR="00B40A0A" w:rsidRPr="00B40A0A"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CHAPTER III - 3. KOSALA CONCURRENCES</w:t>
      </w:r>
    </w:p>
    <w:p w14:paraId="0CF32880"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 The First Chapter</w:t>
      </w:r>
    </w:p>
    <w:p w14:paraId="67656361"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 Youth (Si,68)</w:t>
      </w:r>
    </w:p>
    <w:p w14:paraId="37A278E0"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III. King (Si,71)</w:t>
      </w:r>
    </w:p>
    <w:p w14:paraId="6F03EDC8"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VI. Minority (Si,73)</w:t>
      </w:r>
    </w:p>
    <w:p w14:paraId="04C60BA5"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VIII. Mallikà: Malli (Si,75)</w:t>
      </w:r>
    </w:p>
    <w:p w14:paraId="3CB96154"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II. Second Chapter</w:t>
      </w:r>
    </w:p>
    <w:p w14:paraId="2ED7A9AF"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 Braiding Hair (Si,77)</w:t>
      </w:r>
    </w:p>
    <w:p w14:paraId="22957412"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 The Five Kings (Si,79)</w:t>
      </w:r>
    </w:p>
    <w:p w14:paraId="5A9293AE"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III. Great Food: Eat a lot (Si,81)</w:t>
      </w:r>
    </w:p>
    <w:p w14:paraId="44385C71"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IV,V. Two Words About War (Si,82)</w:t>
      </w:r>
    </w:p>
    <w:p w14:paraId="413F39E9"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VI. The Daughter (Si,86)</w:t>
      </w:r>
    </w:p>
    <w:p w14:paraId="319D77D6"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lastRenderedPageBreak/>
        <w:t>IX. No Child (Si,89)</w:t>
      </w:r>
    </w:p>
    <w:p w14:paraId="010B1E91"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X. No Child (Si,91)</w:t>
      </w:r>
    </w:p>
    <w:p w14:paraId="22A061A4" w14:textId="32648D81"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 xml:space="preserve">III </w:t>
      </w:r>
      <w:r w:rsidR="00B40A0A" w:rsidRPr="005A333B">
        <w:rPr>
          <w:rFonts w:ascii="Times New Roman" w:hAnsi="Times New Roman" w:cs="Times New Roman"/>
          <w:b/>
          <w:bCs/>
          <w:i/>
          <w:sz w:val="27"/>
          <w:szCs w:val="27"/>
          <w:u w:val="single"/>
          <w:lang w:val="vi-VN"/>
        </w:rPr>
        <w:t>. The Third Chapter</w:t>
      </w:r>
    </w:p>
    <w:p w14:paraId="7DCE968F"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 People (Si,93)</w:t>
      </w:r>
    </w:p>
    <w:p w14:paraId="7972EA50"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 Mother (Si,96)</w:t>
      </w:r>
    </w:p>
    <w:p w14:paraId="4893F91F"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IV. Archery (Si,98)</w:t>
      </w:r>
    </w:p>
    <w:p w14:paraId="6FC8F00D" w14:textId="42586EF9" w:rsidR="008F0793"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 Example of the Mountain (Si,100)</w:t>
      </w:r>
    </w:p>
    <w:p w14:paraId="55A6191A" w14:textId="77777777" w:rsidR="00B40A0A" w:rsidRPr="007C2A7F" w:rsidRDefault="00B40A0A" w:rsidP="007C2A7F">
      <w:pPr>
        <w:spacing w:after="0" w:line="360" w:lineRule="auto"/>
        <w:rPr>
          <w:rFonts w:ascii="Times New Roman" w:hAnsi="Times New Roman" w:cs="Times New Roman"/>
          <w:sz w:val="27"/>
          <w:szCs w:val="27"/>
          <w:lang w:val="vi-VN"/>
        </w:rPr>
      </w:pPr>
    </w:p>
    <w:p w14:paraId="1F9EF7DE" w14:textId="62272D94" w:rsidR="00B40A0A" w:rsidRPr="00B40A0A"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CHAPTER IV - 4. THE EVIL DEVIL'S CONFORMITY</w:t>
      </w:r>
    </w:p>
    <w:p w14:paraId="57EC9FFF"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II. Second Chapter</w:t>
      </w:r>
    </w:p>
    <w:p w14:paraId="2BC2EC21"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III. Stone Slab (Si,110)</w:t>
      </w:r>
    </w:p>
    <w:p w14:paraId="6FE97671"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IX. The Farmer (Si,114)</w:t>
      </w:r>
    </w:p>
    <w:p w14:paraId="6A71BFB0"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III. The Third Chapter (Five more sutras)</w:t>
      </w:r>
    </w:p>
    <w:p w14:paraId="28D3BFD8"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 Majority (S,i.117)</w:t>
      </w:r>
    </w:p>
    <w:p w14:paraId="5E739370" w14:textId="69D11121" w:rsidR="008F0793"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 The Daughters (Si,124)</w:t>
      </w:r>
    </w:p>
    <w:p w14:paraId="148B0D96" w14:textId="77777777" w:rsidR="00B40A0A" w:rsidRPr="007C2A7F" w:rsidRDefault="00B40A0A" w:rsidP="007C2A7F">
      <w:pPr>
        <w:spacing w:after="0" w:line="360" w:lineRule="auto"/>
        <w:rPr>
          <w:rFonts w:ascii="Times New Roman" w:hAnsi="Times New Roman" w:cs="Times New Roman"/>
          <w:sz w:val="27"/>
          <w:szCs w:val="27"/>
          <w:lang w:val="vi-VN"/>
        </w:rPr>
      </w:pPr>
    </w:p>
    <w:p w14:paraId="2F38414D" w14:textId="15FD6537" w:rsidR="00B40A0A" w:rsidRPr="00B40A0A" w:rsidRDefault="008F0793"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CHAPTER VI - 6. THE SAME AS THE BRAHMA</w:t>
      </w:r>
    </w:p>
    <w:p w14:paraId="5B9516DA"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 The First Chapter</w:t>
      </w:r>
    </w:p>
    <w:p w14:paraId="019A8D74"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IV. Brahma Baka (Si142)</w:t>
      </w:r>
    </w:p>
    <w:p w14:paraId="21314FF8"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X. Kokàlika (Si,119)</w:t>
      </w:r>
    </w:p>
    <w:p w14:paraId="7BD592BE"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II. Second Chapter</w:t>
      </w:r>
    </w:p>
    <w:p w14:paraId="4B6B6A76" w14:textId="6E0BB808" w:rsidR="008F0793"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III. Andhakavinda (Si,154)</w:t>
      </w:r>
    </w:p>
    <w:p w14:paraId="529FF647" w14:textId="77777777" w:rsidR="00B40A0A" w:rsidRPr="007C2A7F" w:rsidRDefault="00B40A0A" w:rsidP="007C2A7F">
      <w:pPr>
        <w:spacing w:after="0" w:line="360" w:lineRule="auto"/>
        <w:rPr>
          <w:rFonts w:ascii="Times New Roman" w:hAnsi="Times New Roman" w:cs="Times New Roman"/>
          <w:sz w:val="27"/>
          <w:szCs w:val="27"/>
          <w:lang w:val="vi-VN"/>
        </w:rPr>
      </w:pPr>
    </w:p>
    <w:p w14:paraId="11E00245" w14:textId="53178824" w:rsidR="00B40A0A" w:rsidRPr="00B40A0A"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CHAPTER VII - 7. BRAHMINAL SYLLABUS</w:t>
      </w:r>
    </w:p>
    <w:p w14:paraId="51FE2FB4"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 The First Arhat Chapter</w:t>
      </w:r>
    </w:p>
    <w:p w14:paraId="1F78F3A5"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lastRenderedPageBreak/>
        <w:t>II. Defamation (Si,161)</w:t>
      </w:r>
    </w:p>
    <w:p w14:paraId="7E27BFF4"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IX. Sundarika (Si,167)</w:t>
      </w:r>
    </w:p>
    <w:p w14:paraId="55FBEAA0"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X. Bahudhiti (Si,170)</w:t>
      </w:r>
    </w:p>
    <w:p w14:paraId="3C64E70C"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III. The Layman Chapter</w:t>
      </w:r>
    </w:p>
    <w:p w14:paraId="060098EB"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 Plowing the Field (Si,172)</w:t>
      </w:r>
    </w:p>
    <w:p w14:paraId="5FF735E1"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 Udaya (Si,173)</w:t>
      </w:r>
    </w:p>
    <w:p w14:paraId="29DACFA8"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IV. Mahàsàla: The rich man or the coarse robe</w:t>
      </w:r>
    </w:p>
    <w:p w14:paraId="4A5D2E7B"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IX. Màtaposaka: Nurturing the Mother (Si,181)</w:t>
      </w:r>
    </w:p>
    <w:p w14:paraId="73CD0557" w14:textId="435CA89A" w:rsidR="008F0793"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X. Bhikkhaka (Si,182)</w:t>
      </w:r>
    </w:p>
    <w:p w14:paraId="54BCE560" w14:textId="77777777" w:rsidR="00B40A0A" w:rsidRPr="007C2A7F" w:rsidRDefault="00B40A0A" w:rsidP="007C2A7F">
      <w:pPr>
        <w:spacing w:after="0" w:line="360" w:lineRule="auto"/>
        <w:rPr>
          <w:rFonts w:ascii="Times New Roman" w:hAnsi="Times New Roman" w:cs="Times New Roman"/>
          <w:sz w:val="27"/>
          <w:szCs w:val="27"/>
          <w:lang w:val="vi-VN"/>
        </w:rPr>
      </w:pPr>
    </w:p>
    <w:p w14:paraId="1EF10233" w14:textId="54A3B805" w:rsidR="00B40A0A" w:rsidRPr="00B40A0A"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CHAPTER X - 10. THE Yaksha's Correspondence</w:t>
      </w:r>
    </w:p>
    <w:p w14:paraId="16B4A6A9" w14:textId="17627538" w:rsidR="008F0793"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 Indaka (Si,206)</w:t>
      </w:r>
    </w:p>
    <w:p w14:paraId="3737B046" w14:textId="77777777" w:rsidR="00B40A0A" w:rsidRPr="007C2A7F" w:rsidRDefault="00B40A0A" w:rsidP="007C2A7F">
      <w:pPr>
        <w:spacing w:after="0" w:line="360" w:lineRule="auto"/>
        <w:rPr>
          <w:rFonts w:ascii="Times New Roman" w:hAnsi="Times New Roman" w:cs="Times New Roman"/>
          <w:sz w:val="27"/>
          <w:szCs w:val="27"/>
          <w:lang w:val="vi-VN"/>
        </w:rPr>
      </w:pPr>
    </w:p>
    <w:p w14:paraId="7F89F137" w14:textId="129E9B81" w:rsidR="00B40A0A" w:rsidRPr="00B40A0A"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CHAPTER XI - 11. SAKKA'S CONCURRENCE</w:t>
      </w:r>
    </w:p>
    <w:p w14:paraId="566B2E7E" w14:textId="0AE9B1BA" w:rsidR="00B40A0A" w:rsidRPr="00B40A0A" w:rsidRDefault="00B40A0A"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 The First Chapter</w:t>
      </w:r>
    </w:p>
    <w:p w14:paraId="21F66339" w14:textId="60EBF036"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IV. Vepacitti or Patience (Si,220)</w:t>
      </w:r>
    </w:p>
    <w:p w14:paraId="04493928"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VI. Bird's Nest (Si,224)</w:t>
      </w:r>
    </w:p>
    <w:p w14:paraId="082276E5"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IX. The Hermits of the Forest or Perfume (Si,226)</w:t>
      </w:r>
    </w:p>
    <w:p w14:paraId="2D37EDFC"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II. Second Chapter</w:t>
      </w:r>
    </w:p>
    <w:p w14:paraId="55B19844"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 The Devas or the Forbidden Realms (Si,228)</w:t>
      </w:r>
    </w:p>
    <w:p w14:paraId="192B39A1"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 The Devas (Si,229)</w:t>
      </w:r>
    </w:p>
    <w:p w14:paraId="2A4E8F8F"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IV. The Poor (Si,231)</w:t>
      </w:r>
    </w:p>
    <w:p w14:paraId="22E63206"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VIII. Sakka's Homage (Si,234)</w:t>
      </w:r>
    </w:p>
    <w:p w14:paraId="7419D82F"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III. The Third Chapter (or Sakka Five Suttas)</w:t>
      </w:r>
    </w:p>
    <w:p w14:paraId="1E877245"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 Ugly (Si,237)</w:t>
      </w:r>
    </w:p>
    <w:p w14:paraId="767D2697" w14:textId="35EA50FB" w:rsidR="00B40A0A" w:rsidRPr="005A76E6" w:rsidRDefault="008F0793" w:rsidP="005A76E6">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III. Illusion (Si,238)</w:t>
      </w:r>
      <w:r w:rsidR="00B40A0A">
        <w:rPr>
          <w:rFonts w:ascii="Times New Roman" w:hAnsi="Times New Roman" w:cs="Times New Roman"/>
          <w:b/>
          <w:bCs/>
          <w:sz w:val="40"/>
          <w:szCs w:val="40"/>
          <w:u w:val="single"/>
          <w:lang w:val="vi-VN"/>
        </w:rPr>
        <w:br w:type="page"/>
      </w:r>
    </w:p>
    <w:p w14:paraId="26B9C108" w14:textId="4F1B2972" w:rsidR="00B40A0A" w:rsidRPr="00CE0DD3" w:rsidRDefault="00CE0DD3" w:rsidP="00CE0DD3">
      <w:pPr>
        <w:spacing w:after="0" w:line="360" w:lineRule="auto"/>
        <w:jc w:val="center"/>
        <w:rPr>
          <w:rFonts w:ascii="Times New Roman" w:hAnsi="Times New Roman" w:cs="Times New Roman"/>
          <w:b/>
          <w:sz w:val="40"/>
          <w:szCs w:val="40"/>
          <w:lang w:val="vi-VN"/>
        </w:rPr>
      </w:pPr>
      <w:r w:rsidRPr="005B1C25">
        <w:rPr>
          <w:rFonts w:ascii="Times New Roman" w:hAnsi="Times New Roman" w:cs="Times New Roman"/>
          <w:b/>
          <w:sz w:val="40"/>
          <w:szCs w:val="40"/>
          <w:lang w:val="vi-VN"/>
        </w:rPr>
        <w:lastRenderedPageBreak/>
        <w:t>VOLUME II: THE CHAPTER ON CAUSATION</w:t>
      </w:r>
    </w:p>
    <w:p w14:paraId="668913E6" w14:textId="6C372696" w:rsidR="008F0793"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CHAPTER I - 12. CORRESPONDING CAUSES AND CONDITIONS</w:t>
      </w:r>
    </w:p>
    <w:p w14:paraId="1AD03597" w14:textId="77777777" w:rsidR="00B40A0A" w:rsidRPr="00B40A0A" w:rsidRDefault="00B40A0A" w:rsidP="00B40A0A">
      <w:pPr>
        <w:spacing w:after="0" w:line="360" w:lineRule="auto"/>
        <w:jc w:val="center"/>
        <w:rPr>
          <w:rFonts w:ascii="Times New Roman" w:hAnsi="Times New Roman" w:cs="Times New Roman"/>
          <w:b/>
          <w:bCs/>
          <w:sz w:val="32"/>
          <w:szCs w:val="32"/>
          <w:u w:val="single"/>
          <w:lang w:val="vi-VN"/>
        </w:rPr>
      </w:pPr>
    </w:p>
    <w:p w14:paraId="33CD4DF9" w14:textId="4FC81F49"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 The Buddha Chapter</w:t>
      </w:r>
    </w:p>
    <w:p w14:paraId="6635271E"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 The Dhamma-preaching -- (S.ii,1)</w:t>
      </w:r>
    </w:p>
    <w:p w14:paraId="202A85B0"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 Distinction -- (S.ii,2)</w:t>
      </w:r>
    </w:p>
    <w:p w14:paraId="1A5777F9"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II. Food Quality</w:t>
      </w:r>
    </w:p>
    <w:p w14:paraId="28A2466D"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XII. Moliya Phagguna (Mix 15,10. Dai 2,102) (S.ii,12).</w:t>
      </w:r>
    </w:p>
    <w:p w14:paraId="74749B90"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XVII. Nakedness (S.ii,18)</w:t>
      </w:r>
    </w:p>
    <w:p w14:paraId="3880C698"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III. Chapter on the Ten Powers</w:t>
      </w:r>
    </w:p>
    <w:p w14:paraId="3F4F829F"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III. Fate (S.ii,29)</w:t>
      </w:r>
    </w:p>
    <w:p w14:paraId="6852D996"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 Kalara (S.ii,50)</w:t>
      </w:r>
    </w:p>
    <w:p w14:paraId="4D7248CD"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 Due to Ignorance (S.ii,60)</w:t>
      </w:r>
    </w:p>
    <w:p w14:paraId="345FBD3C"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VII. Not Yours (S.ii,64)</w:t>
      </w:r>
    </w:p>
    <w:p w14:paraId="57EB7BB1"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VI. The Tree</w:t>
      </w:r>
    </w:p>
    <w:p w14:paraId="7FF5076B"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 Thinking (Sutta 12.10, Taisho 2.82c) (S.ii.80)</w:t>
      </w:r>
    </w:p>
    <w:p w14:paraId="762A9711"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 The Hand (S.ii,84)</w:t>
      </w:r>
    </w:p>
    <w:p w14:paraId="5AF2697A"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VII. The Seventh Great Chapter</w:t>
      </w:r>
    </w:p>
    <w:p w14:paraId="20C5425E"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 The Class of People Who Hear Little (Miscellaneous 12.7 Ignorance, Dai 2, 81c)</w:t>
      </w:r>
    </w:p>
    <w:p w14:paraId="4A8FC9D8"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III. The Flesh of the Child (S.ii,97)</w:t>
      </w:r>
    </w:p>
    <w:p w14:paraId="093F3811"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VI. Touching, Knowing (S.ii,107)</w:t>
      </w:r>
    </w:p>
    <w:p w14:paraId="6A7FE911" w14:textId="77777777" w:rsidR="00B40A0A" w:rsidRDefault="00B40A0A" w:rsidP="00B40A0A">
      <w:pPr>
        <w:spacing w:after="0" w:line="360" w:lineRule="auto"/>
        <w:jc w:val="center"/>
        <w:rPr>
          <w:rFonts w:ascii="Times New Roman" w:hAnsi="Times New Roman" w:cs="Times New Roman"/>
          <w:b/>
          <w:bCs/>
          <w:sz w:val="32"/>
          <w:szCs w:val="32"/>
          <w:u w:val="single"/>
          <w:lang w:val="vi-VN"/>
        </w:rPr>
      </w:pPr>
    </w:p>
    <w:p w14:paraId="6A6F0E8D" w14:textId="31B8B619" w:rsidR="008F0793"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lastRenderedPageBreak/>
        <w:t>CHAPTER II - 13. CORRESPONDING TO THE MIND</w:t>
      </w:r>
    </w:p>
    <w:p w14:paraId="162EB919" w14:textId="77777777" w:rsidR="00B40A0A" w:rsidRPr="00B40A0A" w:rsidRDefault="00B40A0A" w:rsidP="00B40A0A">
      <w:pPr>
        <w:spacing w:after="0" w:line="360" w:lineRule="auto"/>
        <w:jc w:val="center"/>
        <w:rPr>
          <w:rFonts w:ascii="Times New Roman" w:hAnsi="Times New Roman" w:cs="Times New Roman"/>
          <w:b/>
          <w:bCs/>
          <w:sz w:val="32"/>
          <w:szCs w:val="32"/>
          <w:u w:val="single"/>
          <w:lang w:val="vi-VN"/>
        </w:rPr>
      </w:pPr>
    </w:p>
    <w:p w14:paraId="418E37F3"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 The Fingertips (S.ii,133)</w:t>
      </w:r>
    </w:p>
    <w:p w14:paraId="24F142F9" w14:textId="5026EA75"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IX. Contact (S.ii,146)</w:t>
      </w:r>
    </w:p>
    <w:p w14:paraId="56A316CF"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VI. Sutta with Verses (Miscellaneous, Taisho 2,115a) (S.ii,157)</w:t>
      </w:r>
    </w:p>
    <w:p w14:paraId="54E9B43A" w14:textId="3CD2A8DD"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III. Tears (Miscellaneous, M. 2, 240c) (S.ii,179) (Miscellaneous 16.2 M. 2, 486a) (S. 51,I, M. 2, 814a)</w:t>
      </w:r>
    </w:p>
    <w:p w14:paraId="25881654" w14:textId="4245433B"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VI. Mustard Seed (Miscellaneous, M. 2, 242b) (S.ii,182 ...M.ii,182) (M.ii,182) (M.ii,182) (M.ii,182) (M.ii,182) (M.ii,182) (M.ii,182)</w:t>
      </w:r>
    </w:p>
    <w:p w14:paraId="70CD5434"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III. About Thirty (Miscellaneous, M.ii, 240b) (S.ii,187)</w:t>
      </w:r>
    </w:p>
    <w:p w14:paraId="102437DE"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III. Simile with the Moon (Sutta 41.18. Moon Simile, M. 2, 199a. Moon Simile Sutra, M. 2, 544b, Miscellaneous 6.5,</w:t>
      </w:r>
    </w:p>
    <w:p w14:paraId="5880058E"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2, 444a) (Sv,197)</w:t>
      </w:r>
    </w:p>
    <w:p w14:paraId="4262047C" w14:textId="5CCC3BF5" w:rsidR="008F0793"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XIII. The Dharma Image (S.ii,223)</w:t>
      </w:r>
    </w:p>
    <w:p w14:paraId="2225175F" w14:textId="77777777" w:rsidR="00B40A0A" w:rsidRPr="007C2A7F" w:rsidRDefault="00B40A0A" w:rsidP="007C2A7F">
      <w:pPr>
        <w:spacing w:after="0" w:line="360" w:lineRule="auto"/>
        <w:rPr>
          <w:rFonts w:ascii="Times New Roman" w:hAnsi="Times New Roman" w:cs="Times New Roman"/>
          <w:sz w:val="27"/>
          <w:szCs w:val="27"/>
          <w:lang w:val="vi-VN"/>
        </w:rPr>
      </w:pPr>
    </w:p>
    <w:p w14:paraId="6C0F629A" w14:textId="6A0E27C6" w:rsidR="00B40A0A" w:rsidRPr="00B40A0A"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CHAPTER VI - 17. THE PROFIT OF RESPECT</w:t>
      </w:r>
    </w:p>
    <w:p w14:paraId="2E2AA099"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III. The Turtle (S.ii,226)</w:t>
      </w:r>
    </w:p>
    <w:p w14:paraId="345FD49D"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III. Son</w:t>
      </w:r>
    </w:p>
    <w:p w14:paraId="5B6C6C5E"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IV. The Only Daughter (S.ii,236)</w:t>
      </w:r>
    </w:p>
    <w:p w14:paraId="69862A1D" w14:textId="77777777" w:rsidR="008F0793" w:rsidRPr="007C2A7F" w:rsidRDefault="008F0793" w:rsidP="007C2A7F">
      <w:pPr>
        <w:spacing w:after="0" w:line="360" w:lineRule="auto"/>
        <w:rPr>
          <w:rFonts w:ascii="Times New Roman" w:hAnsi="Times New Roman" w:cs="Times New Roman"/>
          <w:sz w:val="27"/>
          <w:szCs w:val="27"/>
          <w:lang w:val="vi-VN"/>
        </w:rPr>
      </w:pPr>
    </w:p>
    <w:p w14:paraId="6DCF1638" w14:textId="3898B8C2" w:rsidR="00B40A0A" w:rsidRPr="00B40A0A"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CHAPTER VIII - 19. LAKKHANA CONCURRENCE</w:t>
      </w:r>
    </w:p>
    <w:p w14:paraId="033CEA7A"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IV. The Goat-Killer Who Was Skinned (Miscellaneous, Tai 2, 135c) (S.ii,256)</w:t>
      </w:r>
    </w:p>
    <w:p w14:paraId="52FBFB06"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IX. The Spy</w:t>
      </w:r>
    </w:p>
    <w:p w14:paraId="27D9F192"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III. The Skinning of the Adulterer (S.ii,259)</w:t>
      </w:r>
    </w:p>
    <w:p w14:paraId="0971FD52"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lastRenderedPageBreak/>
        <w:t>IV. The Ugly Woman's Fortune Telling (Miscellaneous, Dai 1, 137b) (S.ii.260)</w:t>
      </w:r>
    </w:p>
    <w:p w14:paraId="202F1E65" w14:textId="4A06F439"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 xml:space="preserve">V. The Withered Woman Who Scattered Red Coals on a Woman ( </w:t>
      </w:r>
      <w:r w:rsidR="007C2A7F" w:rsidRPr="007C2A7F">
        <w:rPr>
          <w:rFonts w:ascii="Times New Roman" w:hAnsi="Times New Roman" w:cs="Times New Roman"/>
          <w:sz w:val="27"/>
          <w:szCs w:val="27"/>
          <w:lang w:val="vi-VN"/>
        </w:rPr>
        <w:t>S.ii, 260).</w:t>
      </w:r>
    </w:p>
    <w:p w14:paraId="7A51231E"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VI. The Thief Who Beheaded (Sutta 19-15, The Headless Section. M. 2, 136c) (S.ii,260)</w:t>
      </w:r>
    </w:p>
    <w:p w14:paraId="15BD3E1F" w14:textId="77777777" w:rsidR="008F0793" w:rsidRPr="007C2A7F" w:rsidRDefault="008F0793" w:rsidP="007C2A7F">
      <w:pPr>
        <w:spacing w:after="0" w:line="360" w:lineRule="auto"/>
        <w:rPr>
          <w:rFonts w:ascii="Times New Roman" w:hAnsi="Times New Roman" w:cs="Times New Roman"/>
          <w:sz w:val="27"/>
          <w:szCs w:val="27"/>
          <w:lang w:val="vi-VN"/>
        </w:rPr>
      </w:pPr>
    </w:p>
    <w:p w14:paraId="3787DED2" w14:textId="0FEF4B5A" w:rsidR="00B40A0A" w:rsidRPr="00B40A0A"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CHAPTER IX - 20. SIMILAR EXAMPLES</w:t>
      </w:r>
    </w:p>
    <w:p w14:paraId="2203F396"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 The Fingertip (Miscellaneous, M. 2, 345a) (Miscellaneous 22. The Claw, M. 2, 498a) (S.ii,263)</w:t>
      </w:r>
    </w:p>
    <w:p w14:paraId="0CA494D1"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III. Family (Miscellaneous, 47.14, Nhon Gia, Dai 2, 344c) (S.ii,263)</w:t>
      </w:r>
    </w:p>
    <w:p w14:paraId="20EDC8CE"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VII. The Empty Peg (S.ii,166)</w:t>
      </w:r>
    </w:p>
    <w:p w14:paraId="0178EE9C" w14:textId="77777777" w:rsidR="00B40A0A" w:rsidRDefault="00B40A0A">
      <w:pPr>
        <w:rPr>
          <w:rFonts w:ascii="Times New Roman" w:hAnsi="Times New Roman" w:cs="Times New Roman"/>
          <w:b/>
          <w:bCs/>
          <w:sz w:val="32"/>
          <w:szCs w:val="32"/>
          <w:u w:val="single"/>
          <w:lang w:val="vi-VN"/>
        </w:rPr>
      </w:pPr>
      <w:r>
        <w:rPr>
          <w:rFonts w:ascii="Times New Roman" w:hAnsi="Times New Roman" w:cs="Times New Roman"/>
          <w:b/>
          <w:bCs/>
          <w:sz w:val="32"/>
          <w:szCs w:val="32"/>
          <w:u w:val="single"/>
          <w:lang w:val="vi-VN"/>
        </w:rPr>
        <w:br w:type="page"/>
      </w:r>
    </w:p>
    <w:p w14:paraId="7C879A68" w14:textId="4B31F00D" w:rsidR="00B40A0A" w:rsidRPr="00CE0DD3" w:rsidRDefault="00CE0DD3" w:rsidP="00CE0DD3">
      <w:pPr>
        <w:spacing w:after="0" w:line="360" w:lineRule="auto"/>
        <w:jc w:val="center"/>
        <w:rPr>
          <w:rFonts w:ascii="Times New Roman" w:hAnsi="Times New Roman" w:cs="Times New Roman"/>
          <w:b/>
          <w:sz w:val="40"/>
          <w:szCs w:val="40"/>
          <w:lang w:val="vi-VN"/>
        </w:rPr>
      </w:pPr>
      <w:r w:rsidRPr="005B1C25">
        <w:rPr>
          <w:rFonts w:ascii="Times New Roman" w:hAnsi="Times New Roman" w:cs="Times New Roman"/>
          <w:b/>
          <w:sz w:val="40"/>
          <w:szCs w:val="40"/>
          <w:lang w:val="vi-VN"/>
        </w:rPr>
        <w:lastRenderedPageBreak/>
        <w:t>VOLUME III: THE CHAPTER ON AGGREGATES</w:t>
      </w:r>
    </w:p>
    <w:p w14:paraId="29287939" w14:textId="7FD7538A" w:rsidR="00B40A0A" w:rsidRPr="00B40A0A"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CHAPTER I - 22. CORRESPONDING AGGREGATE</w:t>
      </w:r>
    </w:p>
    <w:p w14:paraId="01D771D7"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IV. What is Impermanent (S.iii,22)</w:t>
      </w:r>
    </w:p>
    <w:p w14:paraId="4136F62F"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III. The Burden</w:t>
      </w:r>
    </w:p>
    <w:p w14:paraId="748F41F0" w14:textId="1B7512EB" w:rsidR="008F0793" w:rsidRPr="007C2A7F" w:rsidRDefault="007C2A7F" w:rsidP="007C2A7F">
      <w:pPr>
        <w:pStyle w:val="ListParagraph"/>
        <w:spacing w:after="0" w:line="360" w:lineRule="auto"/>
        <w:ind w:left="0"/>
        <w:rPr>
          <w:rFonts w:ascii="Times New Roman" w:hAnsi="Times New Roman" w:cs="Times New Roman"/>
          <w:sz w:val="27"/>
          <w:szCs w:val="27"/>
          <w:lang w:val="vi-VN"/>
        </w:rPr>
      </w:pPr>
      <w:r w:rsidRPr="007C2A7F">
        <w:rPr>
          <w:rFonts w:ascii="Times New Roman" w:hAnsi="Times New Roman" w:cs="Times New Roman"/>
          <w:sz w:val="27"/>
          <w:szCs w:val="27"/>
          <w:lang w:val="vi-VN"/>
        </w:rPr>
        <w:t>I. The Burden (Miscellaneous, 2.3, Gallbladder. M. 2.19a) (S. 25.4, M. 2.631c) (S.iii,25)</w:t>
      </w:r>
    </w:p>
    <w:p w14:paraId="36E1955D"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 Sweet Taste (S.iii,27)</w:t>
      </w:r>
    </w:p>
    <w:p w14:paraId="072BF053"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VIII. Joy (S.iii,31)</w:t>
      </w:r>
    </w:p>
    <w:p w14:paraId="3BAF43F8"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V. The Self-Made Island Chapter.</w:t>
      </w:r>
    </w:p>
    <w:p w14:paraId="4DCF5430"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 Making an Island of Oneself (T. 2,8a) (S.iii,42)</w:t>
      </w:r>
    </w:p>
    <w:p w14:paraId="25DDA023"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VII. Sona (S.iii,48)</w:t>
      </w:r>
    </w:p>
    <w:p w14:paraId="42552B5E"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VI. The Lion (S.iii,85)</w:t>
      </w:r>
    </w:p>
    <w:p w14:paraId="586D8805"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VII. Worthy of Eating (Miscellaneous 2, Great 2,11) (S.iii,86)</w:t>
      </w:r>
    </w:p>
    <w:p w14:paraId="7D07FD9B"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VIII. The Mendicant (S.iii,91) (M.iii,91)</w:t>
      </w:r>
    </w:p>
    <w:p w14:paraId="369922B0"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IX. Pàrileyya (S.iii,94)</w:t>
      </w:r>
    </w:p>
    <w:p w14:paraId="2BD48BB0"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III. Yamaka (S.iii,109)</w:t>
      </w:r>
    </w:p>
    <w:p w14:paraId="13FF98EF"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VIII. Channa (S.iii,132)</w:t>
      </w:r>
    </w:p>
    <w:p w14:paraId="4F9AD2ED"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 The Flower (or Growth) (Sutta 2, Taisho 2,8b) (Siii,113)</w:t>
      </w:r>
    </w:p>
    <w:p w14:paraId="019AC098"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IV. Cow Dung (S.iii,143) (Page 11, S.iii,143)</w:t>
      </w:r>
    </w:p>
    <w:p w14:paraId="28DB2950"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 The Fingertip (S.iii,147)</w:t>
      </w:r>
    </w:p>
    <w:p w14:paraId="7ACCAE56"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VII. The Rope (Or Tie) (Sutta 10, Taisho 2,69b) (S.iii,149)</w:t>
      </w:r>
    </w:p>
    <w:p w14:paraId="19492181"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VIII. The Rope (Or Tie) (Miscellaneous 10, Taisho 2,69c) (S.iii,151)</w:t>
      </w:r>
    </w:p>
    <w:p w14:paraId="2596FE4C"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IX. The Hammer (Or The Boat) (Sutta 10, Taisho 2,67a) (S.iii,152)</w:t>
      </w:r>
    </w:p>
    <w:p w14:paraId="2CA6786F" w14:textId="20177999" w:rsidR="008F0793"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X. The Nature of Impermanence (Or Perception) (Sutta Pitaka 10, Taisho 2,70c) (S.iii,155)</w:t>
      </w:r>
    </w:p>
    <w:p w14:paraId="3FA0A245" w14:textId="77777777" w:rsidR="00B40A0A" w:rsidRPr="007C2A7F" w:rsidRDefault="00B40A0A" w:rsidP="007C2A7F">
      <w:pPr>
        <w:spacing w:after="0" w:line="360" w:lineRule="auto"/>
        <w:rPr>
          <w:rFonts w:ascii="Times New Roman" w:hAnsi="Times New Roman" w:cs="Times New Roman"/>
          <w:sz w:val="27"/>
          <w:szCs w:val="27"/>
          <w:lang w:val="vi-VN"/>
        </w:rPr>
      </w:pPr>
    </w:p>
    <w:p w14:paraId="2D73D7A8" w14:textId="5E1B0639" w:rsidR="00B40A0A" w:rsidRPr="00B40A0A"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CHAPTER II - 23. RADHA SYLLABUS</w:t>
      </w:r>
    </w:p>
    <w:p w14:paraId="2316970B" w14:textId="49F87ABC" w:rsidR="008F0793"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 Beings (Sutta Pitaka, M.ii,40a) (S.iii,189)</w:t>
      </w:r>
    </w:p>
    <w:p w14:paraId="5C895D28" w14:textId="77777777" w:rsidR="00B40A0A" w:rsidRPr="007C2A7F" w:rsidRDefault="00B40A0A" w:rsidP="007C2A7F">
      <w:pPr>
        <w:spacing w:after="0" w:line="360" w:lineRule="auto"/>
        <w:rPr>
          <w:rFonts w:ascii="Times New Roman" w:hAnsi="Times New Roman" w:cs="Times New Roman"/>
          <w:sz w:val="27"/>
          <w:szCs w:val="27"/>
          <w:lang w:val="vi-VN"/>
        </w:rPr>
      </w:pPr>
    </w:p>
    <w:p w14:paraId="38675F4E" w14:textId="68C6D37D" w:rsidR="00B40A0A" w:rsidRPr="00B40A0A"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CHAPTER IV - 25. CORRESPONDING ENTRANCE</w:t>
      </w:r>
    </w:p>
    <w:p w14:paraId="14B7F7C6"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 The Eye (S.iii,225)</w:t>
      </w:r>
    </w:p>
    <w:p w14:paraId="70A9274A" w14:textId="5211DF4D" w:rsidR="008F0793"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X. Sucimukhi (Pure Face) (S.iii,238)</w:t>
      </w:r>
    </w:p>
    <w:p w14:paraId="12B063AB" w14:textId="77777777" w:rsidR="00B40A0A" w:rsidRPr="007C2A7F" w:rsidRDefault="00B40A0A" w:rsidP="007C2A7F">
      <w:pPr>
        <w:spacing w:after="0" w:line="360" w:lineRule="auto"/>
        <w:rPr>
          <w:rFonts w:ascii="Times New Roman" w:hAnsi="Times New Roman" w:cs="Times New Roman"/>
          <w:sz w:val="27"/>
          <w:szCs w:val="27"/>
          <w:lang w:val="vi-VN"/>
        </w:rPr>
      </w:pPr>
    </w:p>
    <w:p w14:paraId="221198C2" w14:textId="5339EC1A" w:rsidR="00B40A0A" w:rsidRPr="00B40A0A"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CHAPTER VIII - 29. THE DRAGON SPECIES</w:t>
      </w:r>
    </w:p>
    <w:p w14:paraId="011FA241"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 Miraculous Victory (S.iii,240)</w:t>
      </w:r>
    </w:p>
    <w:p w14:paraId="35A03D01" w14:textId="1DADC393" w:rsidR="008F0793"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III. Uposatha (Bodhisattva) (S.iii,241)</w:t>
      </w:r>
    </w:p>
    <w:p w14:paraId="2E3491A8" w14:textId="77777777" w:rsidR="00B40A0A" w:rsidRPr="007C2A7F" w:rsidRDefault="00B40A0A" w:rsidP="007C2A7F">
      <w:pPr>
        <w:spacing w:after="0" w:line="360" w:lineRule="auto"/>
        <w:rPr>
          <w:rFonts w:ascii="Times New Roman" w:hAnsi="Times New Roman" w:cs="Times New Roman"/>
          <w:sz w:val="27"/>
          <w:szCs w:val="27"/>
          <w:lang w:val="vi-VN"/>
        </w:rPr>
      </w:pPr>
    </w:p>
    <w:p w14:paraId="5D1E5078" w14:textId="7752C919" w:rsidR="00B40A0A" w:rsidRPr="00B40A0A"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CHAPTER IX - 30. THE GOLDEN-FOLDED BIRD</w:t>
      </w:r>
    </w:p>
    <w:p w14:paraId="2A9A9125"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 Carrying Away (S.iii,247)</w:t>
      </w:r>
    </w:p>
    <w:p w14:paraId="06BEFD61" w14:textId="48D74793" w:rsidR="008F0793"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III. Doing Two Virtues (S.iii,247)</w:t>
      </w:r>
    </w:p>
    <w:p w14:paraId="05E1B529" w14:textId="77777777" w:rsidR="00B40A0A" w:rsidRPr="007C2A7F" w:rsidRDefault="00B40A0A" w:rsidP="007C2A7F">
      <w:pPr>
        <w:spacing w:after="0" w:line="360" w:lineRule="auto"/>
        <w:rPr>
          <w:rFonts w:ascii="Times New Roman" w:hAnsi="Times New Roman" w:cs="Times New Roman"/>
          <w:sz w:val="27"/>
          <w:szCs w:val="27"/>
          <w:lang w:val="vi-VN"/>
        </w:rPr>
      </w:pPr>
    </w:p>
    <w:p w14:paraId="38EF7501" w14:textId="3BBA5D0A" w:rsidR="00B40A0A" w:rsidRPr="00B40A0A"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CHAPTER X - 31. THE CANDHA OF THE KING</w:t>
      </w:r>
    </w:p>
    <w:p w14:paraId="175D6E70"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 Species (S.iii,249)</w:t>
      </w:r>
    </w:p>
    <w:p w14:paraId="76627B87" w14:textId="18AF22D1" w:rsidR="008F0793"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 Good Conduct (S.iii,250)</w:t>
      </w:r>
    </w:p>
    <w:p w14:paraId="11D778BB" w14:textId="77777777" w:rsidR="00B40A0A" w:rsidRPr="007C2A7F" w:rsidRDefault="00B40A0A" w:rsidP="007C2A7F">
      <w:pPr>
        <w:spacing w:after="0" w:line="360" w:lineRule="auto"/>
        <w:rPr>
          <w:rFonts w:ascii="Times New Roman" w:hAnsi="Times New Roman" w:cs="Times New Roman"/>
          <w:sz w:val="27"/>
          <w:szCs w:val="27"/>
          <w:lang w:val="vi-VN"/>
        </w:rPr>
      </w:pPr>
    </w:p>
    <w:p w14:paraId="726BC6EA" w14:textId="1187FB01" w:rsidR="00B40A0A" w:rsidRPr="00B40A0A"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CHAPTER XI - 32. CLOUD GOD'S CORRESPONDENCE</w:t>
      </w:r>
    </w:p>
    <w:p w14:paraId="3C2E4FA3"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 Species (S.iii,254)</w:t>
      </w:r>
    </w:p>
    <w:p w14:paraId="57B1FC00"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 Good Conduct (S.iii,254)</w:t>
      </w:r>
    </w:p>
    <w:p w14:paraId="60492857" w14:textId="775A04BD" w:rsidR="00B40A0A" w:rsidRDefault="008F0793" w:rsidP="00B40A0A">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VIII. Cold</w:t>
      </w:r>
      <w:r w:rsidR="00B40A0A">
        <w:rPr>
          <w:rFonts w:ascii="Times New Roman" w:hAnsi="Times New Roman" w:cs="Times New Roman"/>
          <w:sz w:val="27"/>
          <w:szCs w:val="27"/>
          <w:lang w:val="vi-VN"/>
        </w:rPr>
        <w:br w:type="page"/>
      </w:r>
    </w:p>
    <w:p w14:paraId="027C394C" w14:textId="77777777" w:rsidR="00CE0DD3" w:rsidRPr="005B1C25" w:rsidRDefault="00CE0DD3" w:rsidP="00CE0DD3">
      <w:pPr>
        <w:spacing w:after="0" w:line="360" w:lineRule="auto"/>
        <w:jc w:val="center"/>
        <w:rPr>
          <w:rFonts w:ascii="Times New Roman" w:hAnsi="Times New Roman" w:cs="Times New Roman"/>
          <w:b/>
          <w:sz w:val="40"/>
          <w:szCs w:val="40"/>
          <w:lang w:val="vi-VN"/>
        </w:rPr>
      </w:pPr>
      <w:r w:rsidRPr="005B1C25">
        <w:rPr>
          <w:rFonts w:ascii="Times New Roman" w:hAnsi="Times New Roman" w:cs="Times New Roman"/>
          <w:b/>
          <w:sz w:val="40"/>
          <w:szCs w:val="40"/>
          <w:lang w:val="vi-VN"/>
        </w:rPr>
        <w:lastRenderedPageBreak/>
        <w:t>VOLUME IV: THE CHAPTER ON THE SIX SENSE BASES</w:t>
      </w:r>
    </w:p>
    <w:p w14:paraId="3E754694" w14:textId="77777777" w:rsidR="00B40A0A" w:rsidRPr="00B40A0A" w:rsidRDefault="00B40A0A" w:rsidP="00B40A0A">
      <w:pPr>
        <w:spacing w:after="0" w:line="360" w:lineRule="auto"/>
        <w:jc w:val="center"/>
        <w:rPr>
          <w:rFonts w:ascii="Times New Roman" w:hAnsi="Times New Roman" w:cs="Times New Roman"/>
          <w:b/>
          <w:bCs/>
          <w:sz w:val="40"/>
          <w:szCs w:val="40"/>
          <w:lang w:val="vi-VN"/>
        </w:rPr>
      </w:pPr>
    </w:p>
    <w:p w14:paraId="503070E4" w14:textId="4CD3EA91" w:rsidR="00B40A0A" w:rsidRPr="00B40A0A"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CHAPTER I - 35. THE SIX SITE-SITE CORRESPONDENCES</w:t>
      </w:r>
    </w:p>
    <w:p w14:paraId="1952F5B9"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85. II. Emptiness (S.iv,54)</w:t>
      </w:r>
    </w:p>
    <w:p w14:paraId="1EA98789"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88. V. Punna (S.iv,60)</w:t>
      </w:r>
    </w:p>
    <w:p w14:paraId="68C157A0"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93. X. Both (S.iv,67)</w:t>
      </w:r>
    </w:p>
    <w:p w14:paraId="5C4B928E"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107. IV. The World (S.iv,87)</w:t>
      </w:r>
    </w:p>
    <w:p w14:paraId="5A422DF9"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108. V. Thang (S. iv,88)</w:t>
      </w:r>
    </w:p>
    <w:p w14:paraId="37EA81E0"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120. VII. Sariputta (S.iv,103)</w:t>
      </w:r>
    </w:p>
    <w:p w14:paraId="3A852EBD"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IV. The Devadaha Chapter</w:t>
      </w:r>
    </w:p>
    <w:p w14:paraId="225EE3A0"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134. I. The Moment at Devadaha (S.iv,124)</w:t>
      </w:r>
    </w:p>
    <w:p w14:paraId="2D4F383C"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152. VIII. What Dharma Is There? (S.iv,138)</w:t>
      </w:r>
    </w:p>
    <w:p w14:paraId="532D17BC"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159. V. In the Mango Grove of Jiivaka (1) (S,iv,143)</w:t>
      </w:r>
    </w:p>
    <w:p w14:paraId="03F45B25"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191. V. Kotthika (S.iv,162)</w:t>
      </w:r>
    </w:p>
    <w:p w14:paraId="505957BB"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IV. The Venomous Snake</w:t>
      </w:r>
    </w:p>
    <w:p w14:paraId="0E87911B"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197. I. The Venomous Snake (S.iv,172)</w:t>
      </w:r>
    </w:p>
    <w:p w14:paraId="01D66911"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198. II. Joy (S.iv,175)</w:t>
      </w:r>
    </w:p>
    <w:p w14:paraId="198963C1"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199. III. The Tortoise (S.iv,177)</w:t>
      </w:r>
    </w:p>
    <w:p w14:paraId="46C4ADE5"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200. IV. The Log (1) (S.iv,179)</w:t>
      </w:r>
    </w:p>
    <w:p w14:paraId="024FFF50"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203. VII. The Dhamma of Suffering (S,iv,188)</w:t>
      </w:r>
    </w:p>
    <w:p w14:paraId="520260BA"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204. VIII. What Should Be Called (Kimsukà) (S.iv,191)</w:t>
      </w:r>
    </w:p>
    <w:p w14:paraId="4045900C"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205. IX. The Pipa (S.iv,195)</w:t>
      </w:r>
    </w:p>
    <w:p w14:paraId="47B3E9FC"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206. X. Six Living Beings (S.iv,198)</w:t>
      </w:r>
    </w:p>
    <w:p w14:paraId="5C244947" w14:textId="3EC54D29" w:rsidR="008F0793"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lastRenderedPageBreak/>
        <w:t>207. XI. The Sheaf of Rice (S.iv,201)</w:t>
      </w:r>
    </w:p>
    <w:p w14:paraId="322DE35B" w14:textId="77777777" w:rsidR="00B40A0A" w:rsidRPr="007C2A7F" w:rsidRDefault="00B40A0A" w:rsidP="007C2A7F">
      <w:pPr>
        <w:spacing w:after="0" w:line="360" w:lineRule="auto"/>
        <w:rPr>
          <w:rFonts w:ascii="Times New Roman" w:hAnsi="Times New Roman" w:cs="Times New Roman"/>
          <w:sz w:val="27"/>
          <w:szCs w:val="27"/>
          <w:lang w:val="vi-VN"/>
        </w:rPr>
      </w:pPr>
    </w:p>
    <w:p w14:paraId="0B7AD18D" w14:textId="0CC9845F" w:rsidR="008F0793" w:rsidRPr="00B40A0A"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CHAPTER II - 36. CORRESPONDING TO THE THO</w:t>
      </w:r>
    </w:p>
    <w:p w14:paraId="01C5B244"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3. III. The End (S.iv,205)</w:t>
      </w:r>
    </w:p>
    <w:p w14:paraId="18549C58"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Part Two - Living Alone</w:t>
      </w:r>
    </w:p>
    <w:p w14:paraId="00FE93F2"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11. I. Living Alone (S.iv,216)</w:t>
      </w:r>
    </w:p>
    <w:p w14:paraId="417E6954"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15. V. Possession (1) (S,iv,219)</w:t>
      </w:r>
    </w:p>
    <w:p w14:paraId="299BA11F"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Part Three - Chapter One Hundred and Eight Dharma Doors</w:t>
      </w:r>
    </w:p>
    <w:p w14:paraId="5280ECE4"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21. I. Sìvaka (S.iv,230)</w:t>
      </w:r>
    </w:p>
    <w:p w14:paraId="370CBD5F"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22. II. One Hundred and Eight (S.iv,231)</w:t>
      </w:r>
    </w:p>
    <w:p w14:paraId="7EC9B77B" w14:textId="03472D39" w:rsidR="008F0793"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29. IX. Purity, Not Related to Material Things (S.iv,235)</w:t>
      </w:r>
    </w:p>
    <w:p w14:paraId="5C9E8DD1" w14:textId="77777777" w:rsidR="00B40A0A" w:rsidRPr="007C2A7F" w:rsidRDefault="00B40A0A" w:rsidP="007C2A7F">
      <w:pPr>
        <w:spacing w:after="0" w:line="360" w:lineRule="auto"/>
        <w:rPr>
          <w:rFonts w:ascii="Times New Roman" w:hAnsi="Times New Roman" w:cs="Times New Roman"/>
          <w:sz w:val="27"/>
          <w:szCs w:val="27"/>
          <w:lang w:val="vi-VN"/>
        </w:rPr>
      </w:pPr>
    </w:p>
    <w:p w14:paraId="1FC5CE18" w14:textId="3B69D7F2" w:rsidR="008F0793" w:rsidRPr="00B40A0A"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CHAPTER III - 37. THE WOMAN'S CORRESPONDENCE</w:t>
      </w:r>
    </w:p>
    <w:p w14:paraId="028042F1"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Part One - The Middle Chapter</w:t>
      </w:r>
    </w:p>
    <w:p w14:paraId="0D94D153"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 I. The Pleasing and the Unpleasing (1) (S.iv,238)</w:t>
      </w:r>
    </w:p>
    <w:p w14:paraId="212F125B"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2. II. Acceptable, Unacceptable (2)(S.iv,238)</w:t>
      </w:r>
    </w:p>
    <w:p w14:paraId="25DFF631"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3. III. Particularity (Avenika) (S.iv,239)</w:t>
      </w:r>
    </w:p>
    <w:p w14:paraId="1BF47412"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Part Three - The Chapter on Powers</w:t>
      </w:r>
    </w:p>
    <w:p w14:paraId="0C1587D8"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25. I. Fearlessness (Visàradà) (S.iv,246)</w:t>
      </w:r>
    </w:p>
    <w:p w14:paraId="310930E0"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28. IV. One (S.iv,246)</w:t>
      </w:r>
    </w:p>
    <w:p w14:paraId="48A4DF2F"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30. VI. They Drive Them Away (S.iv,247)</w:t>
      </w:r>
    </w:p>
    <w:p w14:paraId="7812F7CC"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31. VII. Human (S.iv,248)</w:t>
      </w:r>
    </w:p>
    <w:p w14:paraId="0AB93244"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32. VIII. The Event (Tànam) (S.iv,249)</w:t>
      </w:r>
    </w:p>
    <w:p w14:paraId="7DCA1691"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33. IX. Fearlessness (S.iv,250)</w:t>
      </w:r>
    </w:p>
    <w:p w14:paraId="4CD0BDE6" w14:textId="6FA33EA6" w:rsidR="008F0793"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34. X. Growth (S.iv,250)</w:t>
      </w:r>
    </w:p>
    <w:p w14:paraId="64A75D37" w14:textId="77777777" w:rsidR="00B40A0A" w:rsidRPr="007C2A7F" w:rsidRDefault="00B40A0A" w:rsidP="007C2A7F">
      <w:pPr>
        <w:spacing w:after="0" w:line="360" w:lineRule="auto"/>
        <w:rPr>
          <w:rFonts w:ascii="Times New Roman" w:hAnsi="Times New Roman" w:cs="Times New Roman"/>
          <w:sz w:val="27"/>
          <w:szCs w:val="27"/>
          <w:lang w:val="vi-VN"/>
        </w:rPr>
      </w:pPr>
    </w:p>
    <w:p w14:paraId="6F8648F2" w14:textId="5190849F" w:rsidR="008F0793" w:rsidRPr="00B40A0A"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CHAPTER IV - 38. JAMBUKHÀDAKA CONTRIBUTION</w:t>
      </w:r>
    </w:p>
    <w:p w14:paraId="0DA97184"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 Nibbàna (Nirvana) (S.iv,251)</w:t>
      </w:r>
    </w:p>
    <w:p w14:paraId="38748356"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VI. Kàmabhù (2) (S.iv,193)</w:t>
      </w:r>
    </w:p>
    <w:p w14:paraId="68DF3E6D"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IX. Acela (Naked) (S.iv,300)</w:t>
      </w:r>
    </w:p>
    <w:p w14:paraId="576AC0AD" w14:textId="3210EC6B" w:rsidR="008F0793"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X. Visiting the Sick (S.iv,302)</w:t>
      </w:r>
    </w:p>
    <w:p w14:paraId="4E4A884E" w14:textId="77777777" w:rsidR="00B40A0A" w:rsidRPr="007C2A7F" w:rsidRDefault="00B40A0A" w:rsidP="007C2A7F">
      <w:pPr>
        <w:spacing w:after="0" w:line="360" w:lineRule="auto"/>
        <w:rPr>
          <w:rFonts w:ascii="Times New Roman" w:hAnsi="Times New Roman" w:cs="Times New Roman"/>
          <w:sz w:val="27"/>
          <w:szCs w:val="27"/>
          <w:lang w:val="vi-VN"/>
        </w:rPr>
      </w:pPr>
    </w:p>
    <w:p w14:paraId="6C62BD69" w14:textId="45D42472" w:rsidR="008F0793" w:rsidRPr="00B40A0A"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CHAPTER VIII - 42. CORRESPONDING TO THE VILLAGE HEAD</w:t>
      </w:r>
    </w:p>
    <w:p w14:paraId="23094534"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 Canda (Savage) (S.iv,305)</w:t>
      </w:r>
    </w:p>
    <w:p w14:paraId="35B0B0A3"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 Puta (S.iv,306)</w:t>
      </w:r>
    </w:p>
    <w:p w14:paraId="56752166"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III. Yodhàjivo (The Fighter) (S.vi,308)</w:t>
      </w:r>
    </w:p>
    <w:p w14:paraId="668F2B22"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VI. The Westerner or the Dead Man (S.iv,311)</w:t>
      </w:r>
    </w:p>
    <w:p w14:paraId="1D769278"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VII. The Preaching (S.iv,314)</w:t>
      </w:r>
    </w:p>
    <w:p w14:paraId="68DDB446"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VIII. The Snail Shell (S.iv,317)</w:t>
      </w:r>
    </w:p>
    <w:p w14:paraId="1C59C17E"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IX. Family (S.iv,322)</w:t>
      </w:r>
    </w:p>
    <w:p w14:paraId="3A60AD01"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XI. Bhadra or Bhagandha-Hat- Thaha (S.iv,327)</w:t>
      </w:r>
    </w:p>
    <w:p w14:paraId="29D9DBFA"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XII. Ràsiya (S.iv,330)</w:t>
      </w:r>
    </w:p>
    <w:p w14:paraId="25D8CCC8" w14:textId="729F5450" w:rsidR="008F0793"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XIII. Pàtali (Agreeable) (S.iv,340)</w:t>
      </w:r>
    </w:p>
    <w:p w14:paraId="65726EFB" w14:textId="77777777" w:rsidR="00B40A0A" w:rsidRPr="007C2A7F" w:rsidRDefault="00B40A0A" w:rsidP="007C2A7F">
      <w:pPr>
        <w:spacing w:after="0" w:line="360" w:lineRule="auto"/>
        <w:rPr>
          <w:rFonts w:ascii="Times New Roman" w:hAnsi="Times New Roman" w:cs="Times New Roman"/>
          <w:sz w:val="27"/>
          <w:szCs w:val="27"/>
          <w:lang w:val="vi-VN"/>
        </w:rPr>
      </w:pPr>
    </w:p>
    <w:p w14:paraId="4902B11E" w14:textId="57BBDDD5" w:rsidR="008F0793" w:rsidRPr="00B40A0A"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CHAPTER IX - 43. THE CORRESPONDENCE OF THE NON-EXISTENT</w:t>
      </w:r>
    </w:p>
    <w:p w14:paraId="0751AECF"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Part One - Chapter One</w:t>
      </w:r>
    </w:p>
    <w:p w14:paraId="63ABE5AF" w14:textId="79456524" w:rsidR="008F0793" w:rsidRPr="00B40A0A" w:rsidRDefault="00B40A0A" w:rsidP="00B40A0A">
      <w:pPr>
        <w:spacing w:after="0" w:line="360" w:lineRule="auto"/>
        <w:rPr>
          <w:rFonts w:ascii="Times New Roman" w:hAnsi="Times New Roman" w:cs="Times New Roman"/>
          <w:sz w:val="27"/>
          <w:szCs w:val="27"/>
          <w:lang w:val="vi-VN"/>
        </w:rPr>
      </w:pPr>
      <w:r w:rsidRPr="00B40A0A">
        <w:rPr>
          <w:rFonts w:ascii="Times New Roman" w:hAnsi="Times New Roman" w:cs="Times New Roman"/>
          <w:sz w:val="27"/>
          <w:szCs w:val="27"/>
          <w:lang w:val="vi-VN"/>
        </w:rPr>
        <w:t>I. Body (S.iv,359)</w:t>
      </w:r>
    </w:p>
    <w:p w14:paraId="5497440A"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IX. The Hall of Discourses (Kutùhalasàlà) (S.iv,398)</w:t>
      </w:r>
    </w:p>
    <w:p w14:paraId="5A5705C1" w14:textId="5988940E" w:rsidR="00B40A0A" w:rsidRDefault="00B40A0A">
      <w:pPr>
        <w:rPr>
          <w:rFonts w:ascii="Times New Roman" w:hAnsi="Times New Roman" w:cs="Times New Roman"/>
          <w:sz w:val="27"/>
          <w:szCs w:val="27"/>
          <w:lang w:val="vi-VN"/>
        </w:rPr>
      </w:pPr>
    </w:p>
    <w:p w14:paraId="779FC777" w14:textId="6FED59EE" w:rsidR="00B40A0A" w:rsidRPr="00CE0DD3" w:rsidRDefault="00CE0DD3" w:rsidP="00CE0DD3">
      <w:pPr>
        <w:spacing w:after="0" w:line="360" w:lineRule="auto"/>
        <w:jc w:val="center"/>
        <w:rPr>
          <w:rFonts w:ascii="Times New Roman" w:hAnsi="Times New Roman" w:cs="Times New Roman"/>
          <w:b/>
          <w:sz w:val="40"/>
          <w:szCs w:val="40"/>
          <w:lang w:val="vi-VN"/>
        </w:rPr>
      </w:pPr>
      <w:r w:rsidRPr="005B1C25">
        <w:rPr>
          <w:rFonts w:ascii="Times New Roman" w:hAnsi="Times New Roman" w:cs="Times New Roman"/>
          <w:b/>
          <w:sz w:val="40"/>
          <w:szCs w:val="40"/>
          <w:lang w:val="vi-VN"/>
        </w:rPr>
        <w:t>VOLUME V: THE GREAT CHAPTER</w:t>
      </w:r>
    </w:p>
    <w:p w14:paraId="7574D0A7" w14:textId="10B3F6FD" w:rsidR="008F0793" w:rsidRPr="00B40A0A"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CHAPTER I - 45. THE CORRESPONDENT PATH</w:t>
      </w:r>
    </w:p>
    <w:p w14:paraId="1D759A65"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 Chapter on Ignorance</w:t>
      </w:r>
    </w:p>
    <w:p w14:paraId="43B0D4C1"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1.I. Ignorance (Sv,1)</w:t>
      </w:r>
    </w:p>
    <w:p w14:paraId="71DED590"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8.VIII. Analysis (S.iv,8)</w:t>
      </w:r>
    </w:p>
    <w:p w14:paraId="0CB3F345"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II. Dwelling</w:t>
      </w:r>
    </w:p>
    <w:p w14:paraId="6E885E94"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11.I. Stay (1) (Sv,12)</w:t>
      </w:r>
    </w:p>
    <w:p w14:paraId="00A13CAB"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29.IX. Longevity (Sv,21)</w:t>
      </w:r>
    </w:p>
    <w:p w14:paraId="44A12AFC"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30.X. Uttiya or Uttika (Sv,22)</w:t>
      </w:r>
    </w:p>
    <w:p w14:paraId="75FAEE98"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140.II. Footprints (I-IV) (Sv,43)</w:t>
      </w:r>
    </w:p>
    <w:p w14:paraId="36A03BD9"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142.IV. The Roots (I-IV) (Sv,44)</w:t>
      </w:r>
    </w:p>
    <w:p w14:paraId="5E990E3B"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143.V. Incense Core (I-IV) (Sv,44)</w:t>
      </w:r>
    </w:p>
    <w:p w14:paraId="12DBF441"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144.VI. The Lily (Vassikam) (I-IV) (Sv,44)</w:t>
      </w:r>
    </w:p>
    <w:p w14:paraId="4790BAEE"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145. VII. The King (I-IV) (Sv,44)</w:t>
      </w:r>
    </w:p>
    <w:p w14:paraId="1466379B"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146.VIII. The Moon (I-IV) (Sv,44)</w:t>
      </w:r>
    </w:p>
    <w:p w14:paraId="306FF440"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149. I. Strength (Sv,45)</w:t>
      </w:r>
    </w:p>
    <w:p w14:paraId="51FA04E7"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153.V. The Jar (Sv,48)</w:t>
      </w:r>
    </w:p>
    <w:p w14:paraId="7F9B00F5" w14:textId="29DBBFC4" w:rsidR="008F0793" w:rsidRPr="007C2A7F" w:rsidRDefault="008F0793" w:rsidP="007C2A7F">
      <w:pPr>
        <w:spacing w:after="0" w:line="360" w:lineRule="auto"/>
        <w:rPr>
          <w:rFonts w:ascii="Times New Roman" w:hAnsi="Times New Roman" w:cs="Times New Roman"/>
          <w:sz w:val="27"/>
          <w:szCs w:val="27"/>
          <w:lang w:val="vi-VN"/>
        </w:rPr>
      </w:pPr>
      <w:r w:rsidRPr="00B40A0A">
        <w:rPr>
          <w:rFonts w:ascii="Times New Roman" w:hAnsi="Times New Roman" w:cs="Times New Roman"/>
          <w:b/>
          <w:bCs/>
          <w:i/>
          <w:sz w:val="27"/>
          <w:szCs w:val="27"/>
          <w:u w:val="single"/>
          <w:lang w:val="vi-VN"/>
        </w:rPr>
        <w:t xml:space="preserve">VII. The Chapter on Seeking (Esanavaggo): </w:t>
      </w:r>
      <w:r w:rsidRPr="007C2A7F">
        <w:rPr>
          <w:rFonts w:ascii="Times New Roman" w:hAnsi="Times New Roman" w:cs="Times New Roman"/>
          <w:sz w:val="27"/>
          <w:szCs w:val="27"/>
          <w:lang w:val="vi-VN"/>
        </w:rPr>
        <w:t>READ ENTIRELY</w:t>
      </w:r>
    </w:p>
    <w:p w14:paraId="7880BE8C" w14:textId="77A0020C" w:rsidR="008F0793" w:rsidRPr="00B40A0A" w:rsidRDefault="008F0793" w:rsidP="007C2A7F">
      <w:pPr>
        <w:spacing w:after="0" w:line="360" w:lineRule="auto"/>
        <w:rPr>
          <w:rFonts w:ascii="Times New Roman" w:hAnsi="Times New Roman" w:cs="Times New Roman"/>
          <w:sz w:val="27"/>
          <w:szCs w:val="27"/>
          <w:lang w:val="vi-VN"/>
        </w:rPr>
      </w:pPr>
      <w:r w:rsidRPr="00B40A0A">
        <w:rPr>
          <w:rFonts w:ascii="Times New Roman" w:hAnsi="Times New Roman" w:cs="Times New Roman"/>
          <w:b/>
          <w:bCs/>
          <w:i/>
          <w:sz w:val="27"/>
          <w:szCs w:val="27"/>
          <w:u w:val="single"/>
          <w:lang w:val="vi-VN"/>
        </w:rPr>
        <w:t xml:space="preserve">VIII. Chapter on the Stream: </w:t>
      </w:r>
      <w:r w:rsidR="00B40A0A">
        <w:rPr>
          <w:rFonts w:ascii="Times New Roman" w:hAnsi="Times New Roman" w:cs="Times New Roman"/>
          <w:sz w:val="27"/>
          <w:szCs w:val="27"/>
          <w:lang w:val="vi-VN"/>
        </w:rPr>
        <w:t>READ ENTIRELY</w:t>
      </w:r>
    </w:p>
    <w:p w14:paraId="5E11D23E" w14:textId="77777777" w:rsidR="00B40A0A" w:rsidRPr="007C2A7F" w:rsidRDefault="00B40A0A" w:rsidP="007C2A7F">
      <w:pPr>
        <w:spacing w:after="0" w:line="360" w:lineRule="auto"/>
        <w:rPr>
          <w:rFonts w:ascii="Times New Roman" w:hAnsi="Times New Roman" w:cs="Times New Roman"/>
          <w:sz w:val="27"/>
          <w:szCs w:val="27"/>
          <w:lang w:val="vi-VN"/>
        </w:rPr>
      </w:pPr>
    </w:p>
    <w:p w14:paraId="6AA8EFB7" w14:textId="354E8542" w:rsidR="008F0793" w:rsidRPr="00B40A0A"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CHAPTER II - 46. THE CORRECTING FACTORS OF ENLIGHTENMENT</w:t>
      </w:r>
    </w:p>
    <w:p w14:paraId="6E013557"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2.II. Body (Sv,64)</w:t>
      </w:r>
    </w:p>
    <w:p w14:paraId="3F684018"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3.III. Precepts (Sv,67)</w:t>
      </w:r>
    </w:p>
    <w:p w14:paraId="1D6FAB5E"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6.VI. Kundaliya (The Earring Wearer) (Sv,73)</w:t>
      </w:r>
    </w:p>
    <w:p w14:paraId="600DF609"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lastRenderedPageBreak/>
        <w:t>40.X. The Slope (Sutta 26, 68, M. 2, 189c) (Sv,97)</w:t>
      </w:r>
    </w:p>
    <w:p w14:paraId="12A49CA7"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42.II. The Turning of the Wheel (Sutta 27, 10. Maha 2, 194a) (Sv,99</w:t>
      </w:r>
    </w:p>
    <w:p w14:paraId="501A5CED"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VI. Chapter on the General Factors of Enlightenment</w:t>
      </w:r>
    </w:p>
    <w:p w14:paraId="2ABE3060"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51.I. Food (Miscellaneous 27, 4, Great 2, 192a) (Sv,102)</w:t>
      </w:r>
    </w:p>
    <w:p w14:paraId="5D529962" w14:textId="2BE5C3E8" w:rsidR="008F0793"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55. V. Sangàrava (Sv,121)</w:t>
      </w:r>
    </w:p>
    <w:p w14:paraId="28995DBF" w14:textId="77777777" w:rsidR="00B40A0A" w:rsidRPr="007C2A7F" w:rsidRDefault="00B40A0A" w:rsidP="007C2A7F">
      <w:pPr>
        <w:spacing w:after="0" w:line="360" w:lineRule="auto"/>
        <w:rPr>
          <w:rFonts w:ascii="Times New Roman" w:hAnsi="Times New Roman" w:cs="Times New Roman"/>
          <w:sz w:val="27"/>
          <w:szCs w:val="27"/>
          <w:lang w:val="vi-VN"/>
        </w:rPr>
      </w:pPr>
    </w:p>
    <w:p w14:paraId="71D38BC3" w14:textId="227F498E" w:rsidR="008F0793" w:rsidRPr="00B40A0A" w:rsidRDefault="008F0793"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CHAPTER III - 47. THE SAME ESTABLISHMENT OF MINDFULNESS</w:t>
      </w:r>
    </w:p>
    <w:p w14:paraId="5BA5BEDC"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 Ambapàli Chapter</w:t>
      </w:r>
    </w:p>
    <w:p w14:paraId="0097E40E"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 I. Ambapàli (Samyutta Nikaya 24,20, M. II,174a) (Sv,141)</w:t>
      </w:r>
    </w:p>
    <w:p w14:paraId="5E14904D"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2. II. Mindfulness (Sutta 24,6-7, Taisho 2,171b) (Sv,142)</w:t>
      </w:r>
    </w:p>
    <w:p w14:paraId="55F0C20C"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3. III. Bhikkhu (Samyutta Nikaya 24,37, M. II,176A) (Sv,142)</w:t>
      </w:r>
    </w:p>
    <w:p w14:paraId="10513721"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5. V. A Pile of Good (Miscellaneous 24,28, Taisho 2,171b) (Sv,145)</w:t>
      </w:r>
    </w:p>
    <w:p w14:paraId="16BCAEA1"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9. IX. Illness (School 2, Dai 1,15ab) (Sv,152)</w:t>
      </w:r>
    </w:p>
    <w:p w14:paraId="5F840E75"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10. X. The Bhikkhuni's Residence (Samyutta Nikaya 24,13, M. II,172,172a) (Sv,154)</w:t>
      </w:r>
    </w:p>
    <w:p w14:paraId="682B92A4"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19. IX. Sedaka, or Ekantaka (Major 24,17, Dai 2,173b) (Sv,168)</w:t>
      </w:r>
    </w:p>
    <w:p w14:paraId="6AA58C3F"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20. X. The State (or Ekantaka) (Samyutta Nikaya 24,21, Mahāyāna 2,174b) (Sv,169)</w:t>
      </w:r>
    </w:p>
    <w:p w14:paraId="6C023197"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42. II. The Origin (Sutta 24,5, M. II,171a) (Sv,184)</w:t>
      </w:r>
    </w:p>
    <w:p w14:paraId="36C44123" w14:textId="0AB1E593" w:rsidR="008F0793"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48. VIII. Friends (Sv,189)</w:t>
      </w:r>
    </w:p>
    <w:p w14:paraId="65C0F518" w14:textId="77777777" w:rsidR="00B40A0A" w:rsidRPr="007C2A7F" w:rsidRDefault="00B40A0A" w:rsidP="007C2A7F">
      <w:pPr>
        <w:spacing w:after="0" w:line="360" w:lineRule="auto"/>
        <w:rPr>
          <w:rFonts w:ascii="Times New Roman" w:hAnsi="Times New Roman" w:cs="Times New Roman"/>
          <w:sz w:val="27"/>
          <w:szCs w:val="27"/>
          <w:lang w:val="vi-VN"/>
        </w:rPr>
      </w:pPr>
    </w:p>
    <w:p w14:paraId="7F4B28F1" w14:textId="0AE0F5F1" w:rsidR="008F0793" w:rsidRPr="00B40A0A"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CHAPTER IV - 48. CORRESPONDING TO THE ROOTS</w:t>
      </w:r>
    </w:p>
    <w:p w14:paraId="016E9CD7"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8. VIII. The Need to Contemplate (Sutta 26.5, Taisho 2.182b) (Sv,196)</w:t>
      </w:r>
    </w:p>
    <w:p w14:paraId="0B839E2E"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9. IX. Distinction (Sutta 26,6, Maha 2,182b (Sv,182b) (Sv,196)</w:t>
      </w:r>
    </w:p>
    <w:p w14:paraId="5357F56C"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lastRenderedPageBreak/>
        <w:t>10. X. Analysis (Miscellaneous 26,14, Maha 2,183b) (Sv,197)</w:t>
      </w:r>
    </w:p>
    <w:p w14:paraId="706F03BD"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12. II. Summary (1) (Miscellaneous 26, 7, Dai 2, 182c, 196c)(Sv,200)</w:t>
      </w:r>
    </w:p>
    <w:p w14:paraId="6DEF678A"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30. X. Samana, Brahmana (2) (Sv,206)</w:t>
      </w:r>
    </w:p>
    <w:p w14:paraId="1463F8F8"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33. III. A-La-Han (Sv,208)</w:t>
      </w:r>
    </w:p>
    <w:p w14:paraId="5A5301DB"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36. VI. Analysis (1) (Sv,209)</w:t>
      </w:r>
    </w:p>
    <w:p w14:paraId="3D7B1E80"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39. IX. The Fire-Sprinkling Tree (Arani) (Sv,211)</w:t>
      </w:r>
    </w:p>
    <w:p w14:paraId="374DFC94"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V. Chapter on Old Age</w:t>
      </w:r>
    </w:p>
    <w:p w14:paraId="45DF78B5"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41. I. Old (Sv,216)</w:t>
      </w:r>
    </w:p>
    <w:p w14:paraId="29268169"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42. II. The Brahmin Unnàbha (Sv,217)</w:t>
      </w:r>
    </w:p>
    <w:p w14:paraId="453F61D3"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43. III. Saketa (Sv,219)</w:t>
      </w:r>
    </w:p>
    <w:p w14:paraId="2B98BCD6"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50. X. Faith, or the Market (Sv,225)</w:t>
      </w:r>
    </w:p>
    <w:p w14:paraId="1D9127C6" w14:textId="65697B44" w:rsidR="008F0793"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66. VI. Seven Benefits (Sv,237)</w:t>
      </w:r>
    </w:p>
    <w:p w14:paraId="1AAAD891" w14:textId="77777777" w:rsidR="00B40A0A" w:rsidRPr="007C2A7F" w:rsidRDefault="00B40A0A" w:rsidP="007C2A7F">
      <w:pPr>
        <w:spacing w:after="0" w:line="360" w:lineRule="auto"/>
        <w:rPr>
          <w:rFonts w:ascii="Times New Roman" w:hAnsi="Times New Roman" w:cs="Times New Roman"/>
          <w:sz w:val="27"/>
          <w:szCs w:val="27"/>
          <w:lang w:val="vi-VN"/>
        </w:rPr>
      </w:pPr>
    </w:p>
    <w:p w14:paraId="4003EAEF" w14:textId="09F443EE" w:rsidR="008F0793" w:rsidRPr="00B40A0A"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CHAPTER V - 49. RIGHT EFFORTS</w:t>
      </w:r>
    </w:p>
    <w:p w14:paraId="71589EB9"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 The Wide River Ganges Chapter</w:t>
      </w:r>
    </w:p>
    <w:p w14:paraId="627FB3C3" w14:textId="1A7EDC77" w:rsidR="00B40A0A"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1-12.(I-XII) (Sv,244)</w:t>
      </w:r>
    </w:p>
    <w:p w14:paraId="36792548" w14:textId="4B15F49A" w:rsidR="008F0793" w:rsidRPr="00B40A0A"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CHAPTER VII - 51. CORRESPONDING TO THE WISH</w:t>
      </w:r>
    </w:p>
    <w:p w14:paraId="609810B9"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 The Chapter on the Capala</w:t>
      </w:r>
    </w:p>
    <w:p w14:paraId="44C673AE"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1.I. The Other Shore (Samyutta Nikaya 29. 7 Ðải 2, 658a) (Sv,254)</w:t>
      </w:r>
    </w:p>
    <w:p w14:paraId="0C50B853"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10.X. Cetiya (Temple) (School 2, Dai 1, 15 bc) (Sv,258)</w:t>
      </w:r>
    </w:p>
    <w:p w14:paraId="0FBC0107"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II. The Shaking Tower Chapter</w:t>
      </w:r>
    </w:p>
    <w:p w14:paraId="3A8017D9"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11.I. Before or After (Sv,263)</w:t>
      </w:r>
    </w:p>
    <w:p w14:paraId="5F1FC369"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13.III. Will (Chando) (Sv,268)</w:t>
      </w:r>
    </w:p>
    <w:p w14:paraId="60987C58"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15.V. Brahman (Sv,271)</w:t>
      </w:r>
    </w:p>
    <w:p w14:paraId="54E716B5" w14:textId="7098E193" w:rsidR="008F0793"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20.X. Analysis (Sv,276)</w:t>
      </w:r>
    </w:p>
    <w:p w14:paraId="3412A7C2" w14:textId="77777777" w:rsidR="00B40A0A" w:rsidRPr="007C2A7F" w:rsidRDefault="00B40A0A" w:rsidP="007C2A7F">
      <w:pPr>
        <w:spacing w:after="0" w:line="360" w:lineRule="auto"/>
        <w:rPr>
          <w:rFonts w:ascii="Times New Roman" w:hAnsi="Times New Roman" w:cs="Times New Roman"/>
          <w:sz w:val="27"/>
          <w:szCs w:val="27"/>
          <w:lang w:val="vi-VN"/>
        </w:rPr>
      </w:pPr>
    </w:p>
    <w:p w14:paraId="161C7618" w14:textId="75E096A8" w:rsidR="008F0793" w:rsidRPr="00B40A0A"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CHAPTER X - 54. THE CORRESPONDENCE OF INHALATION AND OUTBREATH</w:t>
      </w:r>
    </w:p>
    <w:p w14:paraId="5CEB2313"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 Chapter One Dharma</w:t>
      </w:r>
    </w:p>
    <w:p w14:paraId="43AD7E1F"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1.I. One Dharma (Sv,311)</w:t>
      </w:r>
    </w:p>
    <w:p w14:paraId="71CC4C84"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2. II. The Factors of Enlightenment (Sv,312)</w:t>
      </w:r>
    </w:p>
    <w:p w14:paraId="45A05B50"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7. VII. Kappina (Sv,315)</w:t>
      </w:r>
    </w:p>
    <w:p w14:paraId="33DBF38A"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8. VIII. The Lamp (Sv,316)</w:t>
      </w:r>
    </w:p>
    <w:p w14:paraId="181AC90E" w14:textId="4222B293" w:rsidR="008F0793"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13. III. Ananda (1) (Sv,328)</w:t>
      </w:r>
    </w:p>
    <w:p w14:paraId="4829907C" w14:textId="77777777" w:rsidR="00B40A0A" w:rsidRPr="007C2A7F" w:rsidRDefault="00B40A0A" w:rsidP="007C2A7F">
      <w:pPr>
        <w:spacing w:after="0" w:line="360" w:lineRule="auto"/>
        <w:rPr>
          <w:rFonts w:ascii="Times New Roman" w:hAnsi="Times New Roman" w:cs="Times New Roman"/>
          <w:sz w:val="27"/>
          <w:szCs w:val="27"/>
          <w:lang w:val="vi-VN"/>
        </w:rPr>
      </w:pPr>
    </w:p>
    <w:p w14:paraId="4EBB3604" w14:textId="4BD65415" w:rsidR="008F0793" w:rsidRPr="00B40A0A"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CHAPTER XI - 55. CORRESPONDING TO THE STORY OF THE STORY</w:t>
      </w:r>
    </w:p>
    <w:p w14:paraId="7F140E71"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 The Veludvàra Chapter</w:t>
      </w:r>
    </w:p>
    <w:p w14:paraId="3F7B00D5"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 I. King (Sv,342)</w:t>
      </w:r>
    </w:p>
    <w:p w14:paraId="6CDBC7EA"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3. III. Dìghàvu (Sv,344)</w:t>
      </w:r>
    </w:p>
    <w:p w14:paraId="4691425C"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7. VII. The People of Veludvàra (Sv,352)</w:t>
      </w:r>
    </w:p>
    <w:p w14:paraId="4DABA20E"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17. VII. Close Friends (2) (Sv,365)</w:t>
      </w:r>
    </w:p>
    <w:p w14:paraId="4C74DCBC"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III. The Saranani Chapter</w:t>
      </w:r>
    </w:p>
    <w:p w14:paraId="3A44F67B"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21. I. Mahānāma (1)</w:t>
      </w:r>
    </w:p>
    <w:p w14:paraId="02B0B2E4"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25.V. Sarakàni or Saranàri (2) (Sv,378)</w:t>
      </w:r>
    </w:p>
    <w:p w14:paraId="4CD47A0C"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37. VII. Mahānāma (Sv,395)</w:t>
      </w:r>
    </w:p>
    <w:p w14:paraId="0E5AF4AE"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40) X. Nandiya (Sv,397)</w:t>
      </w:r>
    </w:p>
    <w:p w14:paraId="52697447"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V. The Chapter on the Fullness of Virtue and Merit with Verses</w:t>
      </w:r>
    </w:p>
    <w:p w14:paraId="329EA30F"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41. I. Fullness (1) (Sv,399)</w:t>
      </w:r>
    </w:p>
    <w:p w14:paraId="0AE23312"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44. IV. Very Rich or Rich (1) (Sv,402)</w:t>
      </w:r>
    </w:p>
    <w:p w14:paraId="22CDEAFE"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50. X. Part (Sv,404)</w:t>
      </w:r>
    </w:p>
    <w:p w14:paraId="50BCE79E"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lastRenderedPageBreak/>
        <w:t>53. III. Dhammadinna (Sv,406)</w:t>
      </w:r>
    </w:p>
    <w:p w14:paraId="0B93A5BE" w14:textId="20FB791C" w:rsidR="00B40A0A"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54. IV. Illness (Sv,408)</w:t>
      </w:r>
    </w:p>
    <w:p w14:paraId="3458B414" w14:textId="5B686FBC" w:rsidR="008F0793" w:rsidRPr="00B40A0A" w:rsidRDefault="00B40A0A" w:rsidP="00B40A0A">
      <w:pPr>
        <w:spacing w:after="0" w:line="360" w:lineRule="auto"/>
        <w:jc w:val="center"/>
        <w:rPr>
          <w:rFonts w:ascii="Times New Roman" w:hAnsi="Times New Roman" w:cs="Times New Roman"/>
          <w:b/>
          <w:bCs/>
          <w:sz w:val="32"/>
          <w:szCs w:val="32"/>
          <w:u w:val="single"/>
          <w:lang w:val="vi-VN"/>
        </w:rPr>
      </w:pPr>
      <w:r w:rsidRPr="00B40A0A">
        <w:rPr>
          <w:rFonts w:ascii="Times New Roman" w:hAnsi="Times New Roman" w:cs="Times New Roman"/>
          <w:b/>
          <w:bCs/>
          <w:sz w:val="32"/>
          <w:szCs w:val="32"/>
          <w:u w:val="single"/>
          <w:lang w:val="vi-VN"/>
        </w:rPr>
        <w:t>CHAPTER XII - 56. CORRESPONDENCE TO TRUTH</w:t>
      </w:r>
    </w:p>
    <w:p w14:paraId="4A01231B"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 Quality of Determination</w:t>
      </w:r>
    </w:p>
    <w:p w14:paraId="28AC935C"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7. VII. The Ranges (Sv,417)</w:t>
      </w:r>
    </w:p>
    <w:p w14:paraId="7F9DEE02"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9. IX. The Dispute (Viggàhikà) (Sv,419)</w:t>
      </w:r>
    </w:p>
    <w:p w14:paraId="68C0CEC4"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10. X. Words (Sv,419)</w:t>
      </w:r>
    </w:p>
    <w:p w14:paraId="47C921C6"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II. Chapter on Turning the Wheel of Dharma</w:t>
      </w:r>
    </w:p>
    <w:p w14:paraId="0A218A57"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11. I. The Tathagata's Discourse (1) (Sv,420)</w:t>
      </w:r>
    </w:p>
    <w:p w14:paraId="43C4E42D"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14. IV. The Land (Sv,426)</w:t>
      </w:r>
    </w:p>
    <w:p w14:paraId="73727181"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17. VII. Ignorance (Sv,429)</w:t>
      </w:r>
    </w:p>
    <w:p w14:paraId="087955EE"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IV. The Simsapà Forest Chapter</w:t>
      </w:r>
    </w:p>
    <w:p w14:paraId="31E24CE0"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31.I. Simsapà (Sv,437)</w:t>
      </w:r>
    </w:p>
    <w:p w14:paraId="51ABF6CE"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34.IV. Headscarf (Sv,440)</w:t>
      </w:r>
    </w:p>
    <w:p w14:paraId="4D2816F9"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35.V. The Hundred Spears (Sattisata) (Sv,440)</w:t>
      </w:r>
    </w:p>
    <w:p w14:paraId="16063C01"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V. The Abyss</w:t>
      </w:r>
    </w:p>
    <w:p w14:paraId="0838BB46"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41.I. Thinking (Sv,446)</w:t>
      </w:r>
    </w:p>
    <w:p w14:paraId="037515CB"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45. V. Chiggala (1) (Keyhole or hair) (Sv,453)</w:t>
      </w:r>
    </w:p>
    <w:p w14:paraId="3DD1CA6A"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46. VI. Darkness (Sv,454)</w:t>
      </w:r>
    </w:p>
    <w:p w14:paraId="344F0ACB"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48. VIII. The Keyhole (3) (Sv,456)</w:t>
      </w:r>
    </w:p>
    <w:p w14:paraId="575DCFC2"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49. IX. Mount Sineru (1) (Tu Di) (Sv,457)</w:t>
      </w:r>
    </w:p>
    <w:p w14:paraId="44F8204A"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VII. Chapter on the Wheel of Wisdom</w:t>
      </w:r>
    </w:p>
    <w:p w14:paraId="7DFB966A"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61. I. Others (Sv,465)</w:t>
      </w:r>
    </w:p>
    <w:p w14:paraId="37C6510D" w14:textId="77777777" w:rsidR="008F0793" w:rsidRPr="00B40A0A" w:rsidRDefault="008F0793" w:rsidP="007C2A7F">
      <w:pPr>
        <w:spacing w:after="0" w:line="360" w:lineRule="auto"/>
        <w:rPr>
          <w:rFonts w:ascii="Times New Roman" w:hAnsi="Times New Roman" w:cs="Times New Roman"/>
          <w:b/>
          <w:bCs/>
          <w:i/>
          <w:sz w:val="27"/>
          <w:szCs w:val="27"/>
          <w:u w:val="single"/>
          <w:lang w:val="vi-VN"/>
        </w:rPr>
      </w:pPr>
      <w:r w:rsidRPr="00B40A0A">
        <w:rPr>
          <w:rFonts w:ascii="Times New Roman" w:hAnsi="Times New Roman" w:cs="Times New Roman"/>
          <w:b/>
          <w:bCs/>
          <w:i/>
          <w:sz w:val="27"/>
          <w:szCs w:val="27"/>
          <w:u w:val="single"/>
          <w:lang w:val="vi-VN"/>
        </w:rPr>
        <w:t>XI. Chapter on the Five Animal Births</w:t>
      </w:r>
    </w:p>
    <w:p w14:paraId="4E2032F8"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102. I. The Year of the Animal (Sv,474)</w:t>
      </w:r>
    </w:p>
    <w:p w14:paraId="4450265D"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111-113. XI-XIII. The Year of the Animal (Sv,475)</w:t>
      </w:r>
    </w:p>
    <w:p w14:paraId="282FFF8D" w14:textId="77777777" w:rsidR="008F0793" w:rsidRPr="007C2A7F" w:rsidRDefault="008F0793" w:rsidP="007C2A7F">
      <w:pPr>
        <w:spacing w:after="0" w:line="360" w:lineRule="auto"/>
        <w:rPr>
          <w:rFonts w:ascii="Times New Roman" w:hAnsi="Times New Roman" w:cs="Times New Roman"/>
          <w:sz w:val="27"/>
          <w:szCs w:val="27"/>
          <w:lang w:val="vi-VN"/>
        </w:rPr>
      </w:pPr>
      <w:r w:rsidRPr="007C2A7F">
        <w:rPr>
          <w:rFonts w:ascii="Times New Roman" w:hAnsi="Times New Roman" w:cs="Times New Roman"/>
          <w:sz w:val="27"/>
          <w:szCs w:val="27"/>
          <w:lang w:val="vi-VN"/>
        </w:rPr>
        <w:t>126-128. XXVI-XXVIII. The Year of the Animal (Sv,476)</w:t>
      </w:r>
    </w:p>
    <w:p w14:paraId="2220AF7D" w14:textId="10E7DBFE" w:rsidR="00B40A0A" w:rsidRPr="005A76E6" w:rsidRDefault="005A76E6" w:rsidP="005A76E6">
      <w:pPr>
        <w:shd w:val="clear" w:color="auto" w:fill="FFFF00"/>
        <w:spacing w:before="100" w:beforeAutospacing="1" w:after="100" w:afterAutospacing="1" w:line="240" w:lineRule="auto"/>
        <w:jc w:val="center"/>
        <w:rPr>
          <w:rFonts w:ascii="Times New Roman" w:eastAsia="Times New Roman" w:hAnsi="Times New Roman" w:cs="Times New Roman"/>
          <w:kern w:val="0"/>
          <w:lang w:val="en-US"/>
          <w14:ligatures w14:val="none"/>
        </w:rPr>
      </w:pPr>
      <w:r w:rsidRPr="005A76E6">
        <w:rPr>
          <w:rFonts w:ascii="Times New Roman" w:hAnsi="Times New Roman" w:cs="Times New Roman"/>
          <w:b/>
          <w:sz w:val="40"/>
          <w:szCs w:val="40"/>
          <w:lang w:val="en-US"/>
        </w:rPr>
        <w:lastRenderedPageBreak/>
        <w:t>NIKĀYA NO. 4 – AṄGUTTARA NIKĀYA (Collection of Numbered Discourses)</w:t>
      </w:r>
    </w:p>
    <w:p w14:paraId="249343C0" w14:textId="77777777" w:rsidR="00CE0DD3" w:rsidRDefault="00CE0DD3" w:rsidP="00CE0DD3">
      <w:pPr>
        <w:spacing w:after="120" w:line="360" w:lineRule="auto"/>
        <w:rPr>
          <w:rFonts w:ascii="Times New Roman" w:hAnsi="Times New Roman" w:cs="Times New Roman"/>
          <w:sz w:val="27"/>
          <w:szCs w:val="27"/>
          <w:lang w:val="vi-VN"/>
        </w:rPr>
      </w:pPr>
    </w:p>
    <w:p w14:paraId="04D158FA" w14:textId="71FA2611" w:rsidR="005A76E6" w:rsidRDefault="005A76E6" w:rsidP="00CE0DD3">
      <w:pPr>
        <w:spacing w:after="120" w:line="360" w:lineRule="auto"/>
        <w:rPr>
          <w:rFonts w:ascii="Times New Roman" w:hAnsi="Times New Roman" w:cs="Times New Roman"/>
          <w:sz w:val="27"/>
          <w:szCs w:val="27"/>
          <w:lang w:val="vi-VN"/>
        </w:rPr>
      </w:pPr>
      <w:r w:rsidRPr="005A76E6">
        <w:rPr>
          <w:rFonts w:ascii="Times New Roman" w:hAnsi="Times New Roman" w:cs="Times New Roman"/>
          <w:sz w:val="27"/>
          <w:szCs w:val="27"/>
          <w:lang w:val="vi-VN"/>
        </w:rPr>
        <w:t>The Aṅguttara Nikāya consists of short discourses arranged in chapters according to numerical sets: from Chapter 1 (Ones) to Chapter 11 (Elevens). The total length of the 11 chapters is about 1,441 pages.</w:t>
      </w:r>
    </w:p>
    <w:p w14:paraId="2BA64AD8" w14:textId="77777777" w:rsidR="00CE0DD3" w:rsidRPr="005A76E6" w:rsidRDefault="00CE0DD3" w:rsidP="00CE0DD3">
      <w:pPr>
        <w:spacing w:after="120" w:line="360" w:lineRule="auto"/>
        <w:rPr>
          <w:rFonts w:ascii="Times New Roman" w:hAnsi="Times New Roman" w:cs="Times New Roman"/>
          <w:sz w:val="27"/>
          <w:szCs w:val="27"/>
          <w:lang w:val="vi-VN"/>
        </w:rPr>
      </w:pPr>
    </w:p>
    <w:p w14:paraId="29B5C1CA" w14:textId="77777777" w:rsidR="00CE0DD3" w:rsidRDefault="005A76E6" w:rsidP="00CE0DD3">
      <w:pPr>
        <w:spacing w:after="120" w:line="360" w:lineRule="auto"/>
        <w:rPr>
          <w:rFonts w:ascii="Times New Roman" w:hAnsi="Times New Roman" w:cs="Times New Roman"/>
          <w:sz w:val="27"/>
          <w:szCs w:val="27"/>
          <w:lang w:val="vi-VN"/>
        </w:rPr>
      </w:pPr>
      <w:r w:rsidRPr="005A76E6">
        <w:rPr>
          <w:rFonts w:ascii="Segoe UI Symbol" w:hAnsi="Segoe UI Symbol" w:cs="Segoe UI Symbol"/>
          <w:sz w:val="27"/>
          <w:szCs w:val="27"/>
          <w:lang w:val="vi-VN"/>
        </w:rPr>
        <w:t>👉</w:t>
      </w:r>
      <w:r w:rsidRPr="005A76E6">
        <w:rPr>
          <w:rFonts w:ascii="Times New Roman" w:hAnsi="Times New Roman" w:cs="Times New Roman"/>
          <w:sz w:val="27"/>
          <w:szCs w:val="27"/>
          <w:lang w:val="vi-VN"/>
        </w:rPr>
        <w:t xml:space="preserve"> YOU SHOULD READ THE ENTIRE SECTION from Chapter 2 (Twos) to Chapter 5 (Fives):</w:t>
      </w:r>
    </w:p>
    <w:p w14:paraId="1CDDCC84" w14:textId="19D8B573" w:rsidR="005A76E6" w:rsidRDefault="005A76E6" w:rsidP="00CE0DD3">
      <w:pPr>
        <w:spacing w:after="120" w:line="360" w:lineRule="auto"/>
        <w:rPr>
          <w:rFonts w:ascii="Times New Roman" w:hAnsi="Times New Roman" w:cs="Times New Roman"/>
          <w:sz w:val="27"/>
          <w:szCs w:val="27"/>
          <w:lang w:val="vi-VN"/>
        </w:rPr>
      </w:pPr>
      <w:r w:rsidRPr="005A76E6">
        <w:rPr>
          <w:rFonts w:ascii="Times New Roman" w:hAnsi="Times New Roman" w:cs="Times New Roman"/>
          <w:sz w:val="27"/>
          <w:szCs w:val="27"/>
          <w:lang w:val="vi-VN"/>
        </w:rPr>
        <w:br/>
        <w:t>• This is where many short and practical discourses for lay followers are concentrated.</w:t>
      </w:r>
      <w:r w:rsidRPr="005A76E6">
        <w:rPr>
          <w:rFonts w:ascii="Times New Roman" w:hAnsi="Times New Roman" w:cs="Times New Roman"/>
          <w:sz w:val="27"/>
          <w:szCs w:val="27"/>
          <w:lang w:val="vi-VN"/>
        </w:rPr>
        <w:br/>
        <w:t>• Main content: duties of a householder, friendship, parents, husband and wife, right livelihood, generosity, moral conduct, wealth, merit, and daily living practices (for example, Chapter VII, Discourse 208 “Tooth-stick,” Chapter VII, Discourse 207 “Porridge”).</w:t>
      </w:r>
      <w:r w:rsidRPr="005A76E6">
        <w:rPr>
          <w:rFonts w:ascii="Times New Roman" w:hAnsi="Times New Roman" w:cs="Times New Roman"/>
          <w:sz w:val="27"/>
          <w:szCs w:val="27"/>
          <w:lang w:val="vi-VN"/>
        </w:rPr>
        <w:br/>
        <w:t>• For laypeople, simply reading these four chapters is already enough as a handbook for living the Dhamma in family life.</w:t>
      </w:r>
      <w:r w:rsidRPr="005A76E6">
        <w:rPr>
          <w:rFonts w:ascii="Times New Roman" w:hAnsi="Times New Roman" w:cs="Times New Roman"/>
          <w:sz w:val="27"/>
          <w:szCs w:val="27"/>
          <w:lang w:val="vi-VN"/>
        </w:rPr>
        <w:br/>
        <w:t>• Estimated: about 70% of the discourses in these four chapters directly concern lay followers</w:t>
      </w:r>
    </w:p>
    <w:p w14:paraId="6667DD4B" w14:textId="4CEA1EE7" w:rsidR="005A76E6" w:rsidRDefault="00B40A0A" w:rsidP="005A76E6">
      <w:pPr>
        <w:rPr>
          <w:rFonts w:ascii="Times New Roman" w:hAnsi="Times New Roman" w:cs="Times New Roman"/>
          <w:sz w:val="27"/>
          <w:szCs w:val="27"/>
          <w:lang w:val="vi-VN"/>
        </w:rPr>
      </w:pPr>
      <w:r>
        <w:rPr>
          <w:rFonts w:ascii="Times New Roman" w:hAnsi="Times New Roman" w:cs="Times New Roman"/>
          <w:sz w:val="27"/>
          <w:szCs w:val="27"/>
          <w:lang w:val="vi-VN"/>
        </w:rPr>
        <w:br w:type="page"/>
      </w:r>
    </w:p>
    <w:p w14:paraId="0714A520" w14:textId="77777777" w:rsidR="005A76E6" w:rsidRPr="005A76E6" w:rsidRDefault="005A76E6" w:rsidP="005A76E6">
      <w:pPr>
        <w:shd w:val="clear" w:color="auto" w:fill="FFFF00"/>
        <w:spacing w:after="0" w:line="360" w:lineRule="auto"/>
        <w:jc w:val="center"/>
        <w:rPr>
          <w:rFonts w:ascii="Times New Roman" w:hAnsi="Times New Roman" w:cs="Times New Roman"/>
          <w:b/>
          <w:sz w:val="40"/>
          <w:szCs w:val="40"/>
          <w:lang w:val="vi-VN"/>
        </w:rPr>
      </w:pPr>
      <w:r w:rsidRPr="005A76E6">
        <w:rPr>
          <w:rFonts w:ascii="Times New Roman" w:hAnsi="Times New Roman" w:cs="Times New Roman"/>
          <w:b/>
          <w:sz w:val="40"/>
          <w:szCs w:val="40"/>
          <w:lang w:val="vi-VN"/>
        </w:rPr>
        <w:lastRenderedPageBreak/>
        <w:t>NIKĀYA NO. 5 – KHUDDAKA NIKĀYA (Collection of Minor Works)</w:t>
      </w:r>
    </w:p>
    <w:p w14:paraId="5DEAE4CA" w14:textId="77777777" w:rsidR="005A76E6" w:rsidRDefault="005A76E6" w:rsidP="005A76E6">
      <w:pPr>
        <w:spacing w:before="100" w:beforeAutospacing="1" w:after="100" w:afterAutospacing="1" w:line="240" w:lineRule="auto"/>
        <w:rPr>
          <w:rFonts w:ascii="Times New Roman" w:eastAsia="Times New Roman" w:hAnsi="Times New Roman" w:cs="Times New Roman"/>
          <w:kern w:val="0"/>
          <w:lang w:val="en-US"/>
          <w14:ligatures w14:val="none"/>
        </w:rPr>
      </w:pPr>
    </w:p>
    <w:p w14:paraId="3E0F7F89" w14:textId="6749ADAC" w:rsidR="005A76E6" w:rsidRDefault="005A76E6" w:rsidP="00CE0DD3">
      <w:pPr>
        <w:spacing w:after="120" w:line="360" w:lineRule="auto"/>
        <w:rPr>
          <w:rFonts w:ascii="Times New Roman" w:eastAsia="Times New Roman" w:hAnsi="Times New Roman" w:cs="Times New Roman"/>
          <w:kern w:val="0"/>
          <w:sz w:val="27"/>
          <w:szCs w:val="27"/>
          <w:lang w:val="en-US"/>
          <w14:ligatures w14:val="none"/>
        </w:rPr>
      </w:pPr>
      <w:r w:rsidRPr="00CE0DD3">
        <w:rPr>
          <w:rFonts w:ascii="Times New Roman" w:eastAsia="Times New Roman" w:hAnsi="Times New Roman" w:cs="Times New Roman"/>
          <w:kern w:val="0"/>
          <w:sz w:val="27"/>
          <w:szCs w:val="27"/>
          <w:lang w:val="en-US"/>
          <w14:ligatures w14:val="none"/>
        </w:rPr>
        <w:t>The Khuddaka Nikāya consists of shorter discourses arranged into multiple books. It is divided into 10 books, totaling about 8,508 pages.</w:t>
      </w:r>
    </w:p>
    <w:p w14:paraId="1098853D" w14:textId="77777777" w:rsidR="00CE0DD3" w:rsidRPr="00CE0DD3" w:rsidRDefault="00CE0DD3" w:rsidP="00CE0DD3">
      <w:pPr>
        <w:spacing w:after="120" w:line="360" w:lineRule="auto"/>
        <w:rPr>
          <w:rFonts w:ascii="Times New Roman" w:eastAsia="Times New Roman" w:hAnsi="Times New Roman" w:cs="Times New Roman"/>
          <w:kern w:val="0"/>
          <w:sz w:val="27"/>
          <w:szCs w:val="27"/>
          <w:lang w:val="en-US"/>
          <w14:ligatures w14:val="none"/>
        </w:rPr>
      </w:pPr>
    </w:p>
    <w:p w14:paraId="739C8C79" w14:textId="77777777" w:rsidR="005A76E6" w:rsidRPr="00CE0DD3" w:rsidRDefault="005A76E6" w:rsidP="00CE0DD3">
      <w:pPr>
        <w:numPr>
          <w:ilvl w:val="0"/>
          <w:numId w:val="27"/>
        </w:numPr>
        <w:spacing w:after="120" w:line="360" w:lineRule="auto"/>
        <w:rPr>
          <w:rFonts w:ascii="Times New Roman" w:eastAsia="Times New Roman" w:hAnsi="Times New Roman" w:cs="Times New Roman"/>
          <w:kern w:val="0"/>
          <w:sz w:val="27"/>
          <w:szCs w:val="27"/>
          <w:lang w:val="en-US"/>
          <w14:ligatures w14:val="none"/>
        </w:rPr>
      </w:pPr>
      <w:r w:rsidRPr="00CE0DD3">
        <w:rPr>
          <w:rFonts w:ascii="Times New Roman" w:eastAsia="Times New Roman" w:hAnsi="Times New Roman" w:cs="Times New Roman"/>
          <w:b/>
          <w:bCs/>
          <w:kern w:val="0"/>
          <w:sz w:val="27"/>
          <w:szCs w:val="27"/>
          <w:lang w:val="en-US"/>
          <w14:ligatures w14:val="none"/>
        </w:rPr>
        <w:t>Book I</w:t>
      </w:r>
      <w:r w:rsidRPr="00CE0DD3">
        <w:rPr>
          <w:rFonts w:ascii="Times New Roman" w:eastAsia="Times New Roman" w:hAnsi="Times New Roman" w:cs="Times New Roman"/>
          <w:kern w:val="0"/>
          <w:sz w:val="27"/>
          <w:szCs w:val="27"/>
          <w:lang w:val="en-US"/>
          <w14:ligatures w14:val="none"/>
        </w:rPr>
        <w:t xml:space="preserve"> (approx. 408 pages) includes:</w:t>
      </w:r>
      <w:r w:rsidRPr="00CE0DD3">
        <w:rPr>
          <w:rFonts w:ascii="Times New Roman" w:eastAsia="Times New Roman" w:hAnsi="Times New Roman" w:cs="Times New Roman"/>
          <w:kern w:val="0"/>
          <w:sz w:val="27"/>
          <w:szCs w:val="27"/>
          <w:lang w:val="en-US"/>
          <w14:ligatures w14:val="none"/>
        </w:rPr>
        <w:br/>
        <w:t>1.1. Khuddakapāṭha (Short Passages)</w:t>
      </w:r>
      <w:r w:rsidRPr="00CE0DD3">
        <w:rPr>
          <w:rFonts w:ascii="Times New Roman" w:eastAsia="Times New Roman" w:hAnsi="Times New Roman" w:cs="Times New Roman"/>
          <w:kern w:val="0"/>
          <w:sz w:val="27"/>
          <w:szCs w:val="27"/>
          <w:lang w:val="en-US"/>
          <w14:ligatures w14:val="none"/>
        </w:rPr>
        <w:br/>
        <w:t>1.2. Dhammapada (Verses on the Dhamma)</w:t>
      </w:r>
      <w:r w:rsidRPr="00CE0DD3">
        <w:rPr>
          <w:rFonts w:ascii="Times New Roman" w:eastAsia="Times New Roman" w:hAnsi="Times New Roman" w:cs="Times New Roman"/>
          <w:kern w:val="0"/>
          <w:sz w:val="27"/>
          <w:szCs w:val="27"/>
          <w:lang w:val="en-US"/>
          <w14:ligatures w14:val="none"/>
        </w:rPr>
        <w:br/>
        <w:t>1.3. Udāna (Exclamations of the Buddha)</w:t>
      </w:r>
      <w:r w:rsidRPr="00CE0DD3">
        <w:rPr>
          <w:rFonts w:ascii="Times New Roman" w:eastAsia="Times New Roman" w:hAnsi="Times New Roman" w:cs="Times New Roman"/>
          <w:kern w:val="0"/>
          <w:sz w:val="27"/>
          <w:szCs w:val="27"/>
          <w:lang w:val="en-US"/>
          <w14:ligatures w14:val="none"/>
        </w:rPr>
        <w:br/>
        <w:t>1.4. Itivuttaka (“Thus It Was Said”)</w:t>
      </w:r>
      <w:r w:rsidRPr="00CE0DD3">
        <w:rPr>
          <w:rFonts w:ascii="Times New Roman" w:eastAsia="Times New Roman" w:hAnsi="Times New Roman" w:cs="Times New Roman"/>
          <w:kern w:val="0"/>
          <w:sz w:val="27"/>
          <w:szCs w:val="27"/>
          <w:lang w:val="en-US"/>
          <w14:ligatures w14:val="none"/>
        </w:rPr>
        <w:br/>
        <w:t>1.5. Suttanipāta (The Collection of Discourses)</w:t>
      </w:r>
    </w:p>
    <w:p w14:paraId="57C5F8C3" w14:textId="77777777" w:rsidR="005A76E6" w:rsidRPr="00CE0DD3" w:rsidRDefault="005A76E6" w:rsidP="00CE0DD3">
      <w:pPr>
        <w:numPr>
          <w:ilvl w:val="0"/>
          <w:numId w:val="27"/>
        </w:numPr>
        <w:spacing w:after="120" w:line="360" w:lineRule="auto"/>
        <w:rPr>
          <w:rFonts w:ascii="Times New Roman" w:eastAsia="Times New Roman" w:hAnsi="Times New Roman" w:cs="Times New Roman"/>
          <w:kern w:val="0"/>
          <w:sz w:val="27"/>
          <w:szCs w:val="27"/>
          <w:lang w:val="en-US"/>
          <w14:ligatures w14:val="none"/>
        </w:rPr>
      </w:pPr>
      <w:r w:rsidRPr="00CE0DD3">
        <w:rPr>
          <w:rFonts w:ascii="Times New Roman" w:eastAsia="Times New Roman" w:hAnsi="Times New Roman" w:cs="Times New Roman"/>
          <w:b/>
          <w:bCs/>
          <w:kern w:val="0"/>
          <w:sz w:val="27"/>
          <w:szCs w:val="27"/>
          <w:lang w:val="en-US"/>
          <w14:ligatures w14:val="none"/>
        </w:rPr>
        <w:t>Book II</w:t>
      </w:r>
      <w:r w:rsidRPr="00CE0DD3">
        <w:rPr>
          <w:rFonts w:ascii="Times New Roman" w:eastAsia="Times New Roman" w:hAnsi="Times New Roman" w:cs="Times New Roman"/>
          <w:kern w:val="0"/>
          <w:sz w:val="27"/>
          <w:szCs w:val="27"/>
          <w:lang w:val="en-US"/>
          <w14:ligatures w14:val="none"/>
        </w:rPr>
        <w:t xml:space="preserve"> (approx. 277 pages) includes:</w:t>
      </w:r>
      <w:r w:rsidRPr="00CE0DD3">
        <w:rPr>
          <w:rFonts w:ascii="Times New Roman" w:eastAsia="Times New Roman" w:hAnsi="Times New Roman" w:cs="Times New Roman"/>
          <w:kern w:val="0"/>
          <w:sz w:val="27"/>
          <w:szCs w:val="27"/>
          <w:lang w:val="en-US"/>
          <w14:ligatures w14:val="none"/>
        </w:rPr>
        <w:br/>
        <w:t>2.1. Vimānavatthu (Stories of Heavenly Mansions)</w:t>
      </w:r>
      <w:r w:rsidRPr="00CE0DD3">
        <w:rPr>
          <w:rFonts w:ascii="Times New Roman" w:eastAsia="Times New Roman" w:hAnsi="Times New Roman" w:cs="Times New Roman"/>
          <w:kern w:val="0"/>
          <w:sz w:val="27"/>
          <w:szCs w:val="27"/>
          <w:lang w:val="en-US"/>
          <w14:ligatures w14:val="none"/>
        </w:rPr>
        <w:br/>
        <w:t>2.2. Petavatthu (Stories of Hungry Ghosts)</w:t>
      </w:r>
    </w:p>
    <w:p w14:paraId="60E545F3" w14:textId="77777777" w:rsidR="005A76E6" w:rsidRPr="00CE0DD3" w:rsidRDefault="005A76E6" w:rsidP="00CE0DD3">
      <w:pPr>
        <w:numPr>
          <w:ilvl w:val="0"/>
          <w:numId w:val="27"/>
        </w:numPr>
        <w:spacing w:after="120" w:line="360" w:lineRule="auto"/>
        <w:rPr>
          <w:rFonts w:ascii="Times New Roman" w:eastAsia="Times New Roman" w:hAnsi="Times New Roman" w:cs="Times New Roman"/>
          <w:kern w:val="0"/>
          <w:sz w:val="27"/>
          <w:szCs w:val="27"/>
          <w:lang w:val="en-US"/>
          <w14:ligatures w14:val="none"/>
        </w:rPr>
      </w:pPr>
      <w:r w:rsidRPr="00CE0DD3">
        <w:rPr>
          <w:rFonts w:ascii="Times New Roman" w:eastAsia="Times New Roman" w:hAnsi="Times New Roman" w:cs="Times New Roman"/>
          <w:b/>
          <w:bCs/>
          <w:kern w:val="0"/>
          <w:sz w:val="27"/>
          <w:szCs w:val="27"/>
          <w:lang w:val="en-US"/>
          <w14:ligatures w14:val="none"/>
        </w:rPr>
        <w:t>Book III</w:t>
      </w:r>
      <w:r w:rsidRPr="00CE0DD3">
        <w:rPr>
          <w:rFonts w:ascii="Times New Roman" w:eastAsia="Times New Roman" w:hAnsi="Times New Roman" w:cs="Times New Roman"/>
          <w:kern w:val="0"/>
          <w:sz w:val="27"/>
          <w:szCs w:val="27"/>
          <w:lang w:val="en-US"/>
          <w14:ligatures w14:val="none"/>
        </w:rPr>
        <w:t xml:space="preserve"> (approx. 450 pages) includes:</w:t>
      </w:r>
      <w:r w:rsidRPr="00CE0DD3">
        <w:rPr>
          <w:rFonts w:ascii="Times New Roman" w:eastAsia="Times New Roman" w:hAnsi="Times New Roman" w:cs="Times New Roman"/>
          <w:kern w:val="0"/>
          <w:sz w:val="27"/>
          <w:szCs w:val="27"/>
          <w:lang w:val="en-US"/>
          <w14:ligatures w14:val="none"/>
        </w:rPr>
        <w:br/>
        <w:t>Verses of Elder Monks (Theragāthā) &amp; Elder Nuns (Therīgāthā).</w:t>
      </w:r>
    </w:p>
    <w:p w14:paraId="56B977CF" w14:textId="1399278B" w:rsidR="005A76E6" w:rsidRDefault="005A76E6" w:rsidP="00CE0DD3">
      <w:pPr>
        <w:numPr>
          <w:ilvl w:val="0"/>
          <w:numId w:val="27"/>
        </w:numPr>
        <w:spacing w:after="120" w:line="360" w:lineRule="auto"/>
        <w:rPr>
          <w:rFonts w:ascii="Times New Roman" w:eastAsia="Times New Roman" w:hAnsi="Times New Roman" w:cs="Times New Roman"/>
          <w:kern w:val="0"/>
          <w:sz w:val="27"/>
          <w:szCs w:val="27"/>
          <w:lang w:val="en-US"/>
          <w14:ligatures w14:val="none"/>
        </w:rPr>
      </w:pPr>
      <w:r w:rsidRPr="00CE0DD3">
        <w:rPr>
          <w:rFonts w:ascii="Times New Roman" w:eastAsia="Times New Roman" w:hAnsi="Times New Roman" w:cs="Times New Roman"/>
          <w:b/>
          <w:bCs/>
          <w:kern w:val="0"/>
          <w:sz w:val="27"/>
          <w:szCs w:val="27"/>
          <w:lang w:val="en-US"/>
          <w14:ligatures w14:val="none"/>
        </w:rPr>
        <w:t>Books IV–X</w:t>
      </w:r>
      <w:r w:rsidRPr="00CE0DD3">
        <w:rPr>
          <w:rFonts w:ascii="Times New Roman" w:eastAsia="Times New Roman" w:hAnsi="Times New Roman" w:cs="Times New Roman"/>
          <w:kern w:val="0"/>
          <w:sz w:val="27"/>
          <w:szCs w:val="27"/>
          <w:lang w:val="en-US"/>
          <w14:ligatures w14:val="none"/>
        </w:rPr>
        <w:t xml:space="preserve"> (approx. 7,373 pages):</w:t>
      </w:r>
      <w:r w:rsidRPr="00CE0DD3">
        <w:rPr>
          <w:rFonts w:ascii="Times New Roman" w:eastAsia="Times New Roman" w:hAnsi="Times New Roman" w:cs="Times New Roman"/>
          <w:kern w:val="0"/>
          <w:sz w:val="27"/>
          <w:szCs w:val="27"/>
          <w:lang w:val="en-US"/>
          <w14:ligatures w14:val="none"/>
        </w:rPr>
        <w:br/>
        <w:t>Contain 547 Jātaka tales (Stories of the Buddha’s Past Lives):</w:t>
      </w:r>
      <w:r w:rsidRPr="00CE0DD3">
        <w:rPr>
          <w:rFonts w:ascii="Times New Roman" w:eastAsia="Times New Roman" w:hAnsi="Times New Roman" w:cs="Times New Roman"/>
          <w:kern w:val="0"/>
          <w:sz w:val="27"/>
          <w:szCs w:val="27"/>
          <w:lang w:val="en-US"/>
          <w14:ligatures w14:val="none"/>
        </w:rPr>
        <w:br/>
        <w:t>– Book IV: ~289 pages</w:t>
      </w:r>
      <w:r w:rsidRPr="00CE0DD3">
        <w:rPr>
          <w:rFonts w:ascii="Times New Roman" w:eastAsia="Times New Roman" w:hAnsi="Times New Roman" w:cs="Times New Roman"/>
          <w:kern w:val="0"/>
          <w:sz w:val="27"/>
          <w:szCs w:val="27"/>
          <w:lang w:val="en-US"/>
          <w14:ligatures w14:val="none"/>
        </w:rPr>
        <w:br/>
        <w:t>– Book V: ~1,203 pages</w:t>
      </w:r>
      <w:r w:rsidRPr="00CE0DD3">
        <w:rPr>
          <w:rFonts w:ascii="Times New Roman" w:eastAsia="Times New Roman" w:hAnsi="Times New Roman" w:cs="Times New Roman"/>
          <w:kern w:val="0"/>
          <w:sz w:val="27"/>
          <w:szCs w:val="27"/>
          <w:lang w:val="en-US"/>
          <w14:ligatures w14:val="none"/>
        </w:rPr>
        <w:br/>
        <w:t>– Book VI: ~1,166 pages</w:t>
      </w:r>
      <w:r w:rsidRPr="00CE0DD3">
        <w:rPr>
          <w:rFonts w:ascii="Times New Roman" w:eastAsia="Times New Roman" w:hAnsi="Times New Roman" w:cs="Times New Roman"/>
          <w:kern w:val="0"/>
          <w:sz w:val="27"/>
          <w:szCs w:val="27"/>
          <w:lang w:val="en-US"/>
          <w14:ligatures w14:val="none"/>
        </w:rPr>
        <w:br/>
        <w:t>– Book VII: ~1,174 pages</w:t>
      </w:r>
      <w:r w:rsidRPr="00CE0DD3">
        <w:rPr>
          <w:rFonts w:ascii="Times New Roman" w:eastAsia="Times New Roman" w:hAnsi="Times New Roman" w:cs="Times New Roman"/>
          <w:kern w:val="0"/>
          <w:sz w:val="27"/>
          <w:szCs w:val="27"/>
          <w:lang w:val="en-US"/>
          <w14:ligatures w14:val="none"/>
        </w:rPr>
        <w:br/>
        <w:t>– Book VIII: ~1,157 pages</w:t>
      </w:r>
      <w:r w:rsidRPr="00CE0DD3">
        <w:rPr>
          <w:rFonts w:ascii="Times New Roman" w:eastAsia="Times New Roman" w:hAnsi="Times New Roman" w:cs="Times New Roman"/>
          <w:kern w:val="0"/>
          <w:sz w:val="27"/>
          <w:szCs w:val="27"/>
          <w:lang w:val="en-US"/>
          <w14:ligatures w14:val="none"/>
        </w:rPr>
        <w:br/>
      </w:r>
      <w:r w:rsidRPr="00CE0DD3">
        <w:rPr>
          <w:rFonts w:ascii="Times New Roman" w:eastAsia="Times New Roman" w:hAnsi="Times New Roman" w:cs="Times New Roman"/>
          <w:kern w:val="0"/>
          <w:sz w:val="27"/>
          <w:szCs w:val="27"/>
          <w:lang w:val="en-US"/>
          <w14:ligatures w14:val="none"/>
        </w:rPr>
        <w:lastRenderedPageBreak/>
        <w:t>– Book IX: ~1,182 pages</w:t>
      </w:r>
      <w:r w:rsidRPr="00CE0DD3">
        <w:rPr>
          <w:rFonts w:ascii="Times New Roman" w:eastAsia="Times New Roman" w:hAnsi="Times New Roman" w:cs="Times New Roman"/>
          <w:kern w:val="0"/>
          <w:sz w:val="27"/>
          <w:szCs w:val="27"/>
          <w:lang w:val="en-US"/>
          <w14:ligatures w14:val="none"/>
        </w:rPr>
        <w:br/>
        <w:t>– Book X: ~1,202 pages</w:t>
      </w:r>
    </w:p>
    <w:p w14:paraId="758EBD62" w14:textId="77777777" w:rsidR="00CE0DD3" w:rsidRPr="00CE0DD3" w:rsidRDefault="00CE0DD3" w:rsidP="00CE0DD3">
      <w:pPr>
        <w:spacing w:after="120" w:line="360" w:lineRule="auto"/>
        <w:ind w:left="720"/>
        <w:rPr>
          <w:rFonts w:ascii="Times New Roman" w:eastAsia="Times New Roman" w:hAnsi="Times New Roman" w:cs="Times New Roman"/>
          <w:kern w:val="0"/>
          <w:sz w:val="27"/>
          <w:szCs w:val="27"/>
          <w:lang w:val="en-US"/>
          <w14:ligatures w14:val="none"/>
        </w:rPr>
      </w:pPr>
    </w:p>
    <w:p w14:paraId="243615B2" w14:textId="5A8184AB" w:rsidR="005A76E6" w:rsidRPr="00CE0DD3" w:rsidRDefault="00CE0DD3" w:rsidP="00CE0DD3">
      <w:pPr>
        <w:spacing w:after="120" w:line="360" w:lineRule="auto"/>
        <w:rPr>
          <w:rFonts w:ascii="Times New Roman" w:eastAsia="Times New Roman" w:hAnsi="Times New Roman" w:cs="Times New Roman"/>
          <w:kern w:val="0"/>
          <w:sz w:val="27"/>
          <w:szCs w:val="27"/>
          <w:lang w:val="en-US"/>
          <w14:ligatures w14:val="none"/>
        </w:rPr>
      </w:pPr>
      <w:r w:rsidRPr="00CE0DD3">
        <w:rPr>
          <w:rFonts w:ascii="Times New Roman" w:eastAsia="Times New Roman" w:hAnsi="Times New Roman" w:cs="Times New Roman"/>
          <w:b/>
          <w:bCs/>
          <w:kern w:val="0"/>
          <w:sz w:val="27"/>
          <w:szCs w:val="27"/>
          <w:lang w:val="en-US"/>
          <w14:ligatures w14:val="none"/>
        </w:rPr>
        <w:t>MAIN CONTENT OF THE KHUDDAKA NIKĀYA:</w:t>
      </w:r>
      <w:r w:rsidR="005A76E6" w:rsidRPr="00CE0DD3">
        <w:rPr>
          <w:rFonts w:ascii="Times New Roman" w:eastAsia="Times New Roman" w:hAnsi="Times New Roman" w:cs="Times New Roman"/>
          <w:kern w:val="0"/>
          <w:sz w:val="27"/>
          <w:szCs w:val="27"/>
          <w:lang w:val="en-US"/>
          <w14:ligatures w14:val="none"/>
        </w:rPr>
        <w:br/>
        <w:t xml:space="preserve">• </w:t>
      </w:r>
      <w:r w:rsidR="005A76E6" w:rsidRPr="00CE0DD3">
        <w:rPr>
          <w:rFonts w:ascii="Times New Roman" w:eastAsia="Times New Roman" w:hAnsi="Times New Roman" w:cs="Times New Roman"/>
          <w:b/>
          <w:bCs/>
          <w:kern w:val="0"/>
          <w:sz w:val="27"/>
          <w:szCs w:val="27"/>
          <w:lang w:val="en-US"/>
          <w14:ligatures w14:val="none"/>
        </w:rPr>
        <w:t>Book I:</w:t>
      </w:r>
      <w:r w:rsidR="005A76E6" w:rsidRPr="00CE0DD3">
        <w:rPr>
          <w:rFonts w:ascii="Times New Roman" w:eastAsia="Times New Roman" w:hAnsi="Times New Roman" w:cs="Times New Roman"/>
          <w:kern w:val="0"/>
          <w:sz w:val="27"/>
          <w:szCs w:val="27"/>
          <w:lang w:val="en-US"/>
          <w14:ligatures w14:val="none"/>
        </w:rPr>
        <w:br/>
        <w:t>– Khuddakapāṭha: many short recitations suitable for laypeople.</w:t>
      </w:r>
      <w:r w:rsidR="005A76E6" w:rsidRPr="00CE0DD3">
        <w:rPr>
          <w:rFonts w:ascii="Times New Roman" w:eastAsia="Times New Roman" w:hAnsi="Times New Roman" w:cs="Times New Roman"/>
          <w:kern w:val="0"/>
          <w:sz w:val="27"/>
          <w:szCs w:val="27"/>
          <w:lang w:val="en-US"/>
          <w14:ligatures w14:val="none"/>
        </w:rPr>
        <w:br/>
        <w:t>– Dhammapada: many verses useful for both adults and children.</w:t>
      </w:r>
      <w:r w:rsidR="005A76E6" w:rsidRPr="00CE0DD3">
        <w:rPr>
          <w:rFonts w:ascii="Times New Roman" w:eastAsia="Times New Roman" w:hAnsi="Times New Roman" w:cs="Times New Roman"/>
          <w:kern w:val="0"/>
          <w:sz w:val="27"/>
          <w:szCs w:val="27"/>
          <w:lang w:val="en-US"/>
          <w14:ligatures w14:val="none"/>
        </w:rPr>
        <w:br/>
        <w:t>– Udāna &amp; Itivuttaka: concise teachings, easy to apply in daily life.</w:t>
      </w:r>
      <w:r w:rsidR="005A76E6" w:rsidRPr="00CE0DD3">
        <w:rPr>
          <w:rFonts w:ascii="Times New Roman" w:eastAsia="Times New Roman" w:hAnsi="Times New Roman" w:cs="Times New Roman"/>
          <w:kern w:val="0"/>
          <w:sz w:val="27"/>
          <w:szCs w:val="27"/>
          <w:lang w:val="en-US"/>
          <w14:ligatures w14:val="none"/>
        </w:rPr>
        <w:br/>
        <w:t>– Suttanipāta: several discourses on householders’ ethics, suitable for lay readers.</w:t>
      </w:r>
      <w:r w:rsidR="005A76E6" w:rsidRPr="00CE0DD3">
        <w:rPr>
          <w:rFonts w:ascii="Times New Roman" w:eastAsia="Times New Roman" w:hAnsi="Times New Roman" w:cs="Times New Roman"/>
          <w:kern w:val="0"/>
          <w:sz w:val="27"/>
          <w:szCs w:val="27"/>
          <w:lang w:val="en-US"/>
          <w14:ligatures w14:val="none"/>
        </w:rPr>
        <w:br/>
      </w:r>
      <w:r w:rsidR="005A76E6" w:rsidRPr="00CE0DD3">
        <w:rPr>
          <w:rFonts w:ascii="Segoe UI Symbol" w:eastAsia="Times New Roman" w:hAnsi="Segoe UI Symbol" w:cs="Segoe UI Symbol"/>
          <w:kern w:val="0"/>
          <w:sz w:val="27"/>
          <w:szCs w:val="27"/>
          <w:lang w:val="en-US"/>
          <w14:ligatures w14:val="none"/>
        </w:rPr>
        <w:t>👉</w:t>
      </w:r>
      <w:r w:rsidR="005A76E6" w:rsidRPr="00CE0DD3">
        <w:rPr>
          <w:rFonts w:ascii="Times New Roman" w:eastAsia="Times New Roman" w:hAnsi="Times New Roman" w:cs="Times New Roman"/>
          <w:kern w:val="0"/>
          <w:sz w:val="27"/>
          <w:szCs w:val="27"/>
          <w:lang w:val="en-US"/>
          <w14:ligatures w14:val="none"/>
        </w:rPr>
        <w:t xml:space="preserve"> A treasury of “wisdom verses” for lay followers.</w:t>
      </w:r>
    </w:p>
    <w:p w14:paraId="49EB0ACE" w14:textId="77777777" w:rsidR="005A76E6" w:rsidRPr="00CE0DD3" w:rsidRDefault="005A76E6" w:rsidP="00CE0DD3">
      <w:pPr>
        <w:spacing w:after="120" w:line="360" w:lineRule="auto"/>
        <w:rPr>
          <w:rFonts w:ascii="Times New Roman" w:eastAsia="Times New Roman" w:hAnsi="Times New Roman" w:cs="Times New Roman"/>
          <w:kern w:val="0"/>
          <w:sz w:val="27"/>
          <w:szCs w:val="27"/>
          <w:lang w:val="en-US"/>
          <w14:ligatures w14:val="none"/>
        </w:rPr>
      </w:pPr>
      <w:r w:rsidRPr="00CE0DD3">
        <w:rPr>
          <w:rFonts w:ascii="Times New Roman" w:eastAsia="Times New Roman" w:hAnsi="Times New Roman" w:cs="Times New Roman"/>
          <w:kern w:val="0"/>
          <w:sz w:val="27"/>
          <w:szCs w:val="27"/>
          <w:lang w:val="en-US"/>
          <w14:ligatures w14:val="none"/>
        </w:rPr>
        <w:t xml:space="preserve">• </w:t>
      </w:r>
      <w:r w:rsidRPr="00CE0DD3">
        <w:rPr>
          <w:rFonts w:ascii="Times New Roman" w:eastAsia="Times New Roman" w:hAnsi="Times New Roman" w:cs="Times New Roman"/>
          <w:b/>
          <w:bCs/>
          <w:kern w:val="0"/>
          <w:sz w:val="27"/>
          <w:szCs w:val="27"/>
          <w:lang w:val="en-US"/>
          <w14:ligatures w14:val="none"/>
        </w:rPr>
        <w:t>Book II:</w:t>
      </w:r>
      <w:r w:rsidRPr="00CE0DD3">
        <w:rPr>
          <w:rFonts w:ascii="Times New Roman" w:eastAsia="Times New Roman" w:hAnsi="Times New Roman" w:cs="Times New Roman"/>
          <w:kern w:val="0"/>
          <w:sz w:val="27"/>
          <w:szCs w:val="27"/>
          <w:lang w:val="en-US"/>
          <w14:ligatures w14:val="none"/>
        </w:rPr>
        <w:br/>
        <w:t>– Vimānavatthu: stories of laypeople who gave and kept precepts, reborn in heavenly realms.</w:t>
      </w:r>
      <w:r w:rsidRPr="00CE0DD3">
        <w:rPr>
          <w:rFonts w:ascii="Times New Roman" w:eastAsia="Times New Roman" w:hAnsi="Times New Roman" w:cs="Times New Roman"/>
          <w:kern w:val="0"/>
          <w:sz w:val="27"/>
          <w:szCs w:val="27"/>
          <w:lang w:val="en-US"/>
          <w14:ligatures w14:val="none"/>
        </w:rPr>
        <w:br/>
        <w:t>– Petavatthu: stories of people who were unfilial, greedy, or evil, reborn as hungry ghosts.</w:t>
      </w:r>
      <w:r w:rsidRPr="00CE0DD3">
        <w:rPr>
          <w:rFonts w:ascii="Times New Roman" w:eastAsia="Times New Roman" w:hAnsi="Times New Roman" w:cs="Times New Roman"/>
          <w:kern w:val="0"/>
          <w:sz w:val="27"/>
          <w:szCs w:val="27"/>
          <w:lang w:val="en-US"/>
          <w14:ligatures w14:val="none"/>
        </w:rPr>
        <w:br/>
      </w:r>
      <w:r w:rsidRPr="00CE0DD3">
        <w:rPr>
          <w:rFonts w:ascii="Segoe UI Symbol" w:eastAsia="Times New Roman" w:hAnsi="Segoe UI Symbol" w:cs="Segoe UI Symbol"/>
          <w:kern w:val="0"/>
          <w:sz w:val="27"/>
          <w:szCs w:val="27"/>
          <w:lang w:val="en-US"/>
          <w14:ligatures w14:val="none"/>
        </w:rPr>
        <w:t>👉</w:t>
      </w:r>
      <w:r w:rsidRPr="00CE0DD3">
        <w:rPr>
          <w:rFonts w:ascii="Times New Roman" w:eastAsia="Times New Roman" w:hAnsi="Times New Roman" w:cs="Times New Roman"/>
          <w:kern w:val="0"/>
          <w:sz w:val="27"/>
          <w:szCs w:val="27"/>
          <w:lang w:val="en-US"/>
          <w14:ligatures w14:val="none"/>
        </w:rPr>
        <w:t xml:space="preserve"> Very practical for laypeople: simple cause-and-effect stories, easy to read and remember.</w:t>
      </w:r>
    </w:p>
    <w:p w14:paraId="590A6311" w14:textId="77777777" w:rsidR="005A76E6" w:rsidRPr="00CE0DD3" w:rsidRDefault="005A76E6" w:rsidP="00CE0DD3">
      <w:pPr>
        <w:spacing w:after="120" w:line="360" w:lineRule="auto"/>
        <w:rPr>
          <w:rFonts w:ascii="Times New Roman" w:eastAsia="Times New Roman" w:hAnsi="Times New Roman" w:cs="Times New Roman"/>
          <w:kern w:val="0"/>
          <w:sz w:val="27"/>
          <w:szCs w:val="27"/>
          <w:lang w:val="en-US"/>
          <w14:ligatures w14:val="none"/>
        </w:rPr>
      </w:pPr>
      <w:r w:rsidRPr="00CE0DD3">
        <w:rPr>
          <w:rFonts w:ascii="Times New Roman" w:eastAsia="Times New Roman" w:hAnsi="Times New Roman" w:cs="Times New Roman"/>
          <w:kern w:val="0"/>
          <w:sz w:val="27"/>
          <w:szCs w:val="27"/>
          <w:lang w:val="en-US"/>
          <w14:ligatures w14:val="none"/>
        </w:rPr>
        <w:t xml:space="preserve">• </w:t>
      </w:r>
      <w:r w:rsidRPr="00CE0DD3">
        <w:rPr>
          <w:rFonts w:ascii="Times New Roman" w:eastAsia="Times New Roman" w:hAnsi="Times New Roman" w:cs="Times New Roman"/>
          <w:b/>
          <w:bCs/>
          <w:kern w:val="0"/>
          <w:sz w:val="27"/>
          <w:szCs w:val="27"/>
          <w:lang w:val="en-US"/>
          <w14:ligatures w14:val="none"/>
        </w:rPr>
        <w:t>Book III:</w:t>
      </w:r>
      <w:r w:rsidRPr="00CE0DD3">
        <w:rPr>
          <w:rFonts w:ascii="Times New Roman" w:eastAsia="Times New Roman" w:hAnsi="Times New Roman" w:cs="Times New Roman"/>
          <w:kern w:val="0"/>
          <w:sz w:val="27"/>
          <w:szCs w:val="27"/>
          <w:lang w:val="en-US"/>
          <w14:ligatures w14:val="none"/>
        </w:rPr>
        <w:br/>
        <w:t>– Verses of Elder Monks &amp; Elder Nuns: oriented toward monastics, less applicable to laypeople.</w:t>
      </w:r>
    </w:p>
    <w:p w14:paraId="7E876208" w14:textId="41EEBFCD" w:rsidR="005A76E6" w:rsidRDefault="005A76E6" w:rsidP="00CE0DD3">
      <w:pPr>
        <w:spacing w:after="120" w:line="360" w:lineRule="auto"/>
        <w:rPr>
          <w:rFonts w:ascii="Times New Roman" w:eastAsia="Times New Roman" w:hAnsi="Times New Roman" w:cs="Times New Roman"/>
          <w:kern w:val="0"/>
          <w:sz w:val="27"/>
          <w:szCs w:val="27"/>
          <w:lang w:val="en-US"/>
          <w14:ligatures w14:val="none"/>
        </w:rPr>
      </w:pPr>
      <w:r w:rsidRPr="00CE0DD3">
        <w:rPr>
          <w:rFonts w:ascii="Times New Roman" w:eastAsia="Times New Roman" w:hAnsi="Times New Roman" w:cs="Times New Roman"/>
          <w:kern w:val="0"/>
          <w:sz w:val="27"/>
          <w:szCs w:val="27"/>
          <w:lang w:val="en-US"/>
          <w14:ligatures w14:val="none"/>
        </w:rPr>
        <w:t xml:space="preserve">• </w:t>
      </w:r>
      <w:r w:rsidRPr="00CE0DD3">
        <w:rPr>
          <w:rFonts w:ascii="Times New Roman" w:eastAsia="Times New Roman" w:hAnsi="Times New Roman" w:cs="Times New Roman"/>
          <w:b/>
          <w:bCs/>
          <w:kern w:val="0"/>
          <w:sz w:val="27"/>
          <w:szCs w:val="27"/>
          <w:lang w:val="en-US"/>
          <w14:ligatures w14:val="none"/>
        </w:rPr>
        <w:t>Books IV–X:</w:t>
      </w:r>
      <w:r w:rsidRPr="00CE0DD3">
        <w:rPr>
          <w:rFonts w:ascii="Times New Roman" w:eastAsia="Times New Roman" w:hAnsi="Times New Roman" w:cs="Times New Roman"/>
          <w:kern w:val="0"/>
          <w:sz w:val="27"/>
          <w:szCs w:val="27"/>
          <w:lang w:val="en-US"/>
          <w14:ligatures w14:val="none"/>
        </w:rPr>
        <w:br/>
        <w:t xml:space="preserve">– Jātaka tales: stories of the Bodhisatta’s past lives. Many are long narratives, resembling fables for adults, with a few suitable for </w:t>
      </w:r>
      <w:r w:rsidRPr="00CE0DD3">
        <w:rPr>
          <w:rFonts w:ascii="Times New Roman" w:eastAsia="Times New Roman" w:hAnsi="Times New Roman" w:cs="Times New Roman"/>
          <w:kern w:val="0"/>
          <w:sz w:val="27"/>
          <w:szCs w:val="27"/>
          <w:lang w:val="en-US"/>
          <w14:ligatures w14:val="none"/>
        </w:rPr>
        <w:lastRenderedPageBreak/>
        <w:t>children. They can be read for both entertainment and reflection, richer and more beneficial than ordinary novels or films.</w:t>
      </w:r>
    </w:p>
    <w:p w14:paraId="7F41009F" w14:textId="77777777" w:rsidR="00CE0DD3" w:rsidRPr="00CE0DD3" w:rsidRDefault="00CE0DD3" w:rsidP="00CE0DD3">
      <w:pPr>
        <w:spacing w:after="120" w:line="360" w:lineRule="auto"/>
        <w:rPr>
          <w:rFonts w:ascii="Times New Roman" w:eastAsia="Times New Roman" w:hAnsi="Times New Roman" w:cs="Times New Roman"/>
          <w:kern w:val="0"/>
          <w:sz w:val="27"/>
          <w:szCs w:val="27"/>
          <w:lang w:val="en-US"/>
          <w14:ligatures w14:val="none"/>
        </w:rPr>
      </w:pPr>
    </w:p>
    <w:p w14:paraId="2AC8CB76" w14:textId="77777777" w:rsidR="005A76E6" w:rsidRPr="00CE0DD3" w:rsidRDefault="005A76E6" w:rsidP="00CE0DD3">
      <w:pPr>
        <w:spacing w:after="120" w:line="360" w:lineRule="auto"/>
        <w:rPr>
          <w:rFonts w:ascii="Times New Roman" w:eastAsia="Times New Roman" w:hAnsi="Times New Roman" w:cs="Times New Roman"/>
          <w:kern w:val="0"/>
          <w:sz w:val="27"/>
          <w:szCs w:val="27"/>
          <w:lang w:val="en-US"/>
          <w14:ligatures w14:val="none"/>
        </w:rPr>
      </w:pPr>
      <w:r w:rsidRPr="00CE0DD3">
        <w:rPr>
          <w:rFonts w:ascii="Segoe UI Symbol" w:eastAsia="Times New Roman" w:hAnsi="Segoe UI Symbol" w:cs="Segoe UI Symbol"/>
          <w:kern w:val="0"/>
          <w:sz w:val="27"/>
          <w:szCs w:val="27"/>
          <w:lang w:val="en-US"/>
          <w14:ligatures w14:val="none"/>
        </w:rPr>
        <w:t>👉</w:t>
      </w:r>
      <w:r w:rsidRPr="00CE0DD3">
        <w:rPr>
          <w:rFonts w:ascii="Times New Roman" w:eastAsia="Times New Roman" w:hAnsi="Times New Roman" w:cs="Times New Roman"/>
          <w:kern w:val="0"/>
          <w:sz w:val="27"/>
          <w:szCs w:val="27"/>
          <w:lang w:val="en-US"/>
          <w14:ligatures w14:val="none"/>
        </w:rPr>
        <w:t xml:space="preserve"> YOU SHOULD READ THE ENTIRE </w:t>
      </w:r>
      <w:r w:rsidRPr="00CE0DD3">
        <w:rPr>
          <w:rFonts w:ascii="Times New Roman" w:eastAsia="Times New Roman" w:hAnsi="Times New Roman" w:cs="Times New Roman"/>
          <w:b/>
          <w:bCs/>
          <w:kern w:val="0"/>
          <w:sz w:val="27"/>
          <w:szCs w:val="27"/>
          <w:lang w:val="en-US"/>
          <w14:ligatures w14:val="none"/>
        </w:rPr>
        <w:t>BOOK I and BOOK II</w:t>
      </w:r>
      <w:r w:rsidRPr="00CE0DD3">
        <w:rPr>
          <w:rFonts w:ascii="Times New Roman" w:eastAsia="Times New Roman" w:hAnsi="Times New Roman" w:cs="Times New Roman"/>
          <w:kern w:val="0"/>
          <w:sz w:val="27"/>
          <w:szCs w:val="27"/>
          <w:lang w:val="en-US"/>
          <w14:ligatures w14:val="none"/>
        </w:rPr>
        <w:t xml:space="preserve"> of the Khuddaka Nikāya.</w:t>
      </w:r>
    </w:p>
    <w:p w14:paraId="68BE686B" w14:textId="77777777" w:rsidR="005A76E6" w:rsidRPr="005A76E6" w:rsidRDefault="005A76E6" w:rsidP="00B40A0A">
      <w:pPr>
        <w:spacing w:after="0" w:line="360" w:lineRule="auto"/>
        <w:rPr>
          <w:rFonts w:ascii="Times New Roman" w:hAnsi="Times New Roman" w:cs="Times New Roman"/>
          <w:sz w:val="27"/>
          <w:szCs w:val="27"/>
          <w:lang w:val="en-US"/>
        </w:rPr>
      </w:pPr>
    </w:p>
    <w:p w14:paraId="39B91CCE" w14:textId="77777777" w:rsidR="005A76E6" w:rsidRDefault="005A76E6" w:rsidP="00B40A0A">
      <w:pPr>
        <w:spacing w:after="0" w:line="360" w:lineRule="auto"/>
        <w:rPr>
          <w:rFonts w:ascii="Times New Roman" w:hAnsi="Times New Roman" w:cs="Times New Roman"/>
          <w:sz w:val="27"/>
          <w:szCs w:val="27"/>
          <w:lang w:val="vi-VN"/>
        </w:rPr>
      </w:pPr>
    </w:p>
    <w:p w14:paraId="63E97AB6" w14:textId="77777777" w:rsidR="00B40A0A" w:rsidRPr="00B40A0A" w:rsidRDefault="00B40A0A" w:rsidP="00AC7B2D">
      <w:pPr>
        <w:spacing w:after="120" w:line="360" w:lineRule="auto"/>
        <w:rPr>
          <w:rFonts w:ascii="Times New Roman" w:hAnsi="Times New Roman" w:cs="Times New Roman"/>
          <w:sz w:val="27"/>
          <w:szCs w:val="27"/>
          <w:lang w:val="vi-VN"/>
        </w:rPr>
      </w:pPr>
    </w:p>
    <w:sectPr w:rsidR="00B40A0A" w:rsidRPr="00B40A0A" w:rsidSect="00AC7B2D">
      <w:pgSz w:w="10318" w:h="14570" w:code="13"/>
      <w:pgMar w:top="851" w:right="851" w:bottom="1134" w:left="1701" w:header="284" w:footer="284"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246A8DF" w14:textId="77777777" w:rsidR="006E1322" w:rsidRDefault="006E1322" w:rsidP="00895692">
      <w:pPr>
        <w:spacing w:after="0" w:line="240" w:lineRule="auto"/>
      </w:pPr>
      <w:r>
        <w:separator/>
      </w:r>
    </w:p>
  </w:endnote>
  <w:endnote w:type="continuationSeparator" w:id="0">
    <w:p w14:paraId="06CAD87E" w14:textId="77777777" w:rsidR="006E1322" w:rsidRDefault="006E1322" w:rsidP="008956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ptos">
    <w:altName w:val="Arial"/>
    <w:charset w:val="00"/>
    <w:family w:val="swiss"/>
    <w:pitch w:val="variable"/>
    <w:sig w:usb0="20000287" w:usb1="00000003" w:usb2="00000000" w:usb3="00000000" w:csb0="0000019F" w:csb1="00000000"/>
  </w:font>
  <w:font w:name="Aptos Display">
    <w:altName w:val="Arial"/>
    <w:panose1 w:val="00000000000000000000"/>
    <w:charset w:val="00"/>
    <w:family w:val="roman"/>
    <w:notTrueType/>
    <w:pitch w:val="default"/>
  </w:font>
  <w:font w:name="DengXian Light">
    <w:altName w:val="等线 Light"/>
    <w:panose1 w:val="02010600030101010101"/>
    <w:charset w:val="86"/>
    <w:family w:val="auto"/>
    <w:pitch w:val="variable"/>
    <w:sig w:usb0="A00002BF" w:usb1="38CF7CFA" w:usb2="00000016" w:usb3="00000000" w:csb0="0004000F" w:csb1="00000000"/>
  </w:font>
  <w:font w:name="Verdana">
    <w:panose1 w:val="020B0604030504040204"/>
    <w:charset w:val="00"/>
    <w:family w:val="swiss"/>
    <w:pitch w:val="variable"/>
    <w:sig w:usb0="A00006FF" w:usb1="4000205B" w:usb2="00000010" w:usb3="00000000" w:csb0="0000019F" w:csb1="00000000"/>
  </w:font>
  <w:font w:name="Verdana-Bold">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TimesNewRoman">
    <w:altName w:val="Times New Roman"/>
    <w:panose1 w:val="00000000000000000000"/>
    <w:charset w:val="00"/>
    <w:family w:val="roman"/>
    <w:notTrueType/>
    <w:pitch w:val="default"/>
  </w:font>
  <w:font w:name="PMingLiU">
    <w:altName w:val="新細明體"/>
    <w:panose1 w:val="02020500000000000000"/>
    <w:charset w:val="88"/>
    <w:family w:val="roman"/>
    <w:pitch w:val="variable"/>
    <w:sig w:usb0="A00002FF" w:usb1="28CFFCFA" w:usb2="00000016" w:usb3="00000000" w:csb0="00100001"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86972926"/>
      <w:docPartObj>
        <w:docPartGallery w:val="Page Numbers (Bottom of Page)"/>
        <w:docPartUnique/>
      </w:docPartObj>
    </w:sdtPr>
    <w:sdtEndPr>
      <w:rPr>
        <w:rFonts w:ascii="Times New Roman" w:hAnsi="Times New Roman" w:cs="Times New Roman"/>
        <w:noProof/>
      </w:rPr>
    </w:sdtEndPr>
    <w:sdtContent>
      <w:p w14:paraId="0DBAE964" w14:textId="0058480A" w:rsidR="0044518B" w:rsidRDefault="0044518B">
        <w:pPr>
          <w:pStyle w:val="Footer"/>
          <w:jc w:val="center"/>
          <w:rPr>
            <w:rFonts w:ascii="Times New Roman" w:hAnsi="Times New Roman" w:cs="Times New Roman"/>
            <w:noProof/>
          </w:rPr>
        </w:pPr>
      </w:p>
      <w:p w14:paraId="0D9BBC50" w14:textId="337E421C" w:rsidR="0044518B" w:rsidRPr="004C2F72" w:rsidRDefault="0044518B">
        <w:pPr>
          <w:pStyle w:val="Footer"/>
          <w:jc w:val="center"/>
          <w:rPr>
            <w:rFonts w:ascii="Times New Roman" w:hAnsi="Times New Roman" w:cs="Times New Roman"/>
          </w:rPr>
        </w:pPr>
      </w:p>
    </w:sdtContent>
  </w:sdt>
  <w:p w14:paraId="2A93F3A0" w14:textId="77777777" w:rsidR="0044518B" w:rsidRDefault="0044518B">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79381499"/>
      <w:docPartObj>
        <w:docPartGallery w:val="Page Numbers (Bottom of Page)"/>
        <w:docPartUnique/>
      </w:docPartObj>
    </w:sdtPr>
    <w:sdtEndPr>
      <w:rPr>
        <w:rFonts w:ascii="Times New Roman" w:hAnsi="Times New Roman" w:cs="Times New Roman"/>
        <w:noProof/>
      </w:rPr>
    </w:sdtEndPr>
    <w:sdtContent>
      <w:p w14:paraId="39EBCB33" w14:textId="76E96761" w:rsidR="0044518B" w:rsidRDefault="0044518B">
        <w:pPr>
          <w:pStyle w:val="Footer"/>
          <w:jc w:val="center"/>
          <w:rPr>
            <w:rFonts w:ascii="Times New Roman" w:hAnsi="Times New Roman" w:cs="Times New Roman"/>
            <w:noProof/>
          </w:rPr>
        </w:pPr>
        <w:r w:rsidRPr="004C2F72">
          <w:rPr>
            <w:rFonts w:ascii="Times New Roman" w:hAnsi="Times New Roman" w:cs="Times New Roman"/>
          </w:rPr>
          <w:fldChar w:fldCharType="begin"/>
        </w:r>
        <w:r w:rsidRPr="004C2F72">
          <w:rPr>
            <w:rFonts w:ascii="Times New Roman" w:hAnsi="Times New Roman" w:cs="Times New Roman"/>
          </w:rPr>
          <w:instrText xml:space="preserve"> PAGE   \* MERGEFORMAT </w:instrText>
        </w:r>
        <w:r w:rsidRPr="004C2F72">
          <w:rPr>
            <w:rFonts w:ascii="Times New Roman" w:hAnsi="Times New Roman" w:cs="Times New Roman"/>
          </w:rPr>
          <w:fldChar w:fldCharType="separate"/>
        </w:r>
        <w:r w:rsidR="00863217">
          <w:rPr>
            <w:rFonts w:ascii="Times New Roman" w:hAnsi="Times New Roman" w:cs="Times New Roman"/>
            <w:noProof/>
          </w:rPr>
          <w:t>67</w:t>
        </w:r>
        <w:r w:rsidRPr="004C2F72">
          <w:rPr>
            <w:rFonts w:ascii="Times New Roman" w:hAnsi="Times New Roman" w:cs="Times New Roman"/>
            <w:noProof/>
          </w:rPr>
          <w:fldChar w:fldCharType="end"/>
        </w:r>
      </w:p>
      <w:p w14:paraId="25DF3C2B" w14:textId="77777777" w:rsidR="0044518B" w:rsidRPr="004C2F72" w:rsidRDefault="0044518B">
        <w:pPr>
          <w:pStyle w:val="Footer"/>
          <w:jc w:val="center"/>
          <w:rPr>
            <w:rFonts w:ascii="Times New Roman" w:hAnsi="Times New Roman" w:cs="Times New Roman"/>
          </w:rPr>
        </w:pPr>
      </w:p>
    </w:sdtContent>
  </w:sdt>
  <w:p w14:paraId="001412E5" w14:textId="77777777" w:rsidR="0044518B" w:rsidRDefault="0044518B">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AE2A894" w14:textId="77777777" w:rsidR="006E1322" w:rsidRDefault="006E1322" w:rsidP="00895692">
      <w:pPr>
        <w:spacing w:after="0" w:line="240" w:lineRule="auto"/>
      </w:pPr>
      <w:r>
        <w:separator/>
      </w:r>
    </w:p>
  </w:footnote>
  <w:footnote w:type="continuationSeparator" w:id="0">
    <w:p w14:paraId="01A3B8FB" w14:textId="77777777" w:rsidR="006E1322" w:rsidRDefault="006E1322" w:rsidP="0089569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222B5"/>
    <w:multiLevelType w:val="multilevel"/>
    <w:tmpl w:val="5E3A668E"/>
    <w:lvl w:ilvl="0">
      <w:start w:val="1"/>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058E4F2C"/>
    <w:multiLevelType w:val="multilevel"/>
    <w:tmpl w:val="14AA2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F7505E"/>
    <w:multiLevelType w:val="hybridMultilevel"/>
    <w:tmpl w:val="F39AE50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BD0E7E"/>
    <w:multiLevelType w:val="hybridMultilevel"/>
    <w:tmpl w:val="5EA2F360"/>
    <w:lvl w:ilvl="0" w:tplc="04090001">
      <w:start w:val="1"/>
      <w:numFmt w:val="bullet"/>
      <w:lvlText w:val=""/>
      <w:lvlJc w:val="left"/>
      <w:pPr>
        <w:ind w:left="927" w:hanging="360"/>
      </w:pPr>
      <w:rPr>
        <w:rFonts w:ascii="Symbol" w:hAnsi="Symbol"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4" w15:restartNumberingAfterBreak="0">
    <w:nsid w:val="1490165F"/>
    <w:multiLevelType w:val="hybridMultilevel"/>
    <w:tmpl w:val="DA6ACB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CC56BA4"/>
    <w:multiLevelType w:val="hybridMultilevel"/>
    <w:tmpl w:val="9022E1D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D2F5811"/>
    <w:multiLevelType w:val="hybridMultilevel"/>
    <w:tmpl w:val="A18885D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F595F08"/>
    <w:multiLevelType w:val="hybridMultilevel"/>
    <w:tmpl w:val="15DCDF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4E04CD7"/>
    <w:multiLevelType w:val="hybridMultilevel"/>
    <w:tmpl w:val="1A76A742"/>
    <w:lvl w:ilvl="0" w:tplc="04090001">
      <w:start w:val="1"/>
      <w:numFmt w:val="bullet"/>
      <w:lvlText w:val=""/>
      <w:lvlJc w:val="left"/>
      <w:pPr>
        <w:ind w:left="927" w:hanging="360"/>
      </w:pPr>
      <w:rPr>
        <w:rFonts w:ascii="Symbol" w:hAnsi="Symbol"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9" w15:restartNumberingAfterBreak="0">
    <w:nsid w:val="2879765B"/>
    <w:multiLevelType w:val="multilevel"/>
    <w:tmpl w:val="BC1C1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D136D07"/>
    <w:multiLevelType w:val="multilevel"/>
    <w:tmpl w:val="06789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2505832"/>
    <w:multiLevelType w:val="hybridMultilevel"/>
    <w:tmpl w:val="61C073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42B07D0"/>
    <w:multiLevelType w:val="hybridMultilevel"/>
    <w:tmpl w:val="AF02967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C760D2"/>
    <w:multiLevelType w:val="hybridMultilevel"/>
    <w:tmpl w:val="5950C2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AE106D2"/>
    <w:multiLevelType w:val="multilevel"/>
    <w:tmpl w:val="BDBEB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49D6F69"/>
    <w:multiLevelType w:val="multilevel"/>
    <w:tmpl w:val="B4327E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E4B6930"/>
    <w:multiLevelType w:val="multilevel"/>
    <w:tmpl w:val="4DBA5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5381235"/>
    <w:multiLevelType w:val="hybridMultilevel"/>
    <w:tmpl w:val="833E5C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73B3DE3"/>
    <w:multiLevelType w:val="hybridMultilevel"/>
    <w:tmpl w:val="D1EAAE7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9904147"/>
    <w:multiLevelType w:val="multilevel"/>
    <w:tmpl w:val="F79CB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9C64E1A"/>
    <w:multiLevelType w:val="multilevel"/>
    <w:tmpl w:val="E8361E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A664C13"/>
    <w:multiLevelType w:val="multilevel"/>
    <w:tmpl w:val="98D0E99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C614924"/>
    <w:multiLevelType w:val="hybridMultilevel"/>
    <w:tmpl w:val="3D86CE3C"/>
    <w:lvl w:ilvl="0" w:tplc="E8BAC7FA">
      <w:start w:val="1"/>
      <w:numFmt w:val="bullet"/>
      <w:lvlText w:val="-"/>
      <w:lvlJc w:val="left"/>
      <w:pPr>
        <w:ind w:left="927" w:hanging="360"/>
      </w:pPr>
      <w:rPr>
        <w:rFonts w:ascii="Arial" w:eastAsiaTheme="minorEastAsia" w:hAnsi="Arial" w:cs="Arial"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23" w15:restartNumberingAfterBreak="0">
    <w:nsid w:val="622B5207"/>
    <w:multiLevelType w:val="hybridMultilevel"/>
    <w:tmpl w:val="14E61EF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44A1169"/>
    <w:multiLevelType w:val="multilevel"/>
    <w:tmpl w:val="5136D5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806465F"/>
    <w:multiLevelType w:val="multilevel"/>
    <w:tmpl w:val="FC2A74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85471F6"/>
    <w:multiLevelType w:val="hybridMultilevel"/>
    <w:tmpl w:val="6C14B7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953446A"/>
    <w:multiLevelType w:val="multilevel"/>
    <w:tmpl w:val="CC0EEB78"/>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B0702E9"/>
    <w:multiLevelType w:val="multilevel"/>
    <w:tmpl w:val="B8D2DEF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F99760F"/>
    <w:multiLevelType w:val="hybridMultilevel"/>
    <w:tmpl w:val="E80A6AC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22"/>
  </w:num>
  <w:num w:numId="3">
    <w:abstractNumId w:val="21"/>
  </w:num>
  <w:num w:numId="4">
    <w:abstractNumId w:val="4"/>
  </w:num>
  <w:num w:numId="5">
    <w:abstractNumId w:val="11"/>
  </w:num>
  <w:num w:numId="6">
    <w:abstractNumId w:val="3"/>
  </w:num>
  <w:num w:numId="7">
    <w:abstractNumId w:val="8"/>
  </w:num>
  <w:num w:numId="8">
    <w:abstractNumId w:val="2"/>
  </w:num>
  <w:num w:numId="9">
    <w:abstractNumId w:val="5"/>
  </w:num>
  <w:num w:numId="10">
    <w:abstractNumId w:val="29"/>
  </w:num>
  <w:num w:numId="11">
    <w:abstractNumId w:val="12"/>
  </w:num>
  <w:num w:numId="12">
    <w:abstractNumId w:val="18"/>
  </w:num>
  <w:num w:numId="13">
    <w:abstractNumId w:val="23"/>
  </w:num>
  <w:num w:numId="14">
    <w:abstractNumId w:val="13"/>
  </w:num>
  <w:num w:numId="15">
    <w:abstractNumId w:val="7"/>
  </w:num>
  <w:num w:numId="16">
    <w:abstractNumId w:val="9"/>
  </w:num>
  <w:num w:numId="17">
    <w:abstractNumId w:val="15"/>
  </w:num>
  <w:num w:numId="18">
    <w:abstractNumId w:val="0"/>
  </w:num>
  <w:num w:numId="19">
    <w:abstractNumId w:val="27"/>
  </w:num>
  <w:num w:numId="20">
    <w:abstractNumId w:val="6"/>
  </w:num>
  <w:num w:numId="21">
    <w:abstractNumId w:val="28"/>
  </w:num>
  <w:num w:numId="22">
    <w:abstractNumId w:val="10"/>
  </w:num>
  <w:num w:numId="23">
    <w:abstractNumId w:val="24"/>
  </w:num>
  <w:num w:numId="24">
    <w:abstractNumId w:val="25"/>
  </w:num>
  <w:num w:numId="25">
    <w:abstractNumId w:val="19"/>
  </w:num>
  <w:num w:numId="26">
    <w:abstractNumId w:val="16"/>
  </w:num>
  <w:num w:numId="27">
    <w:abstractNumId w:val="1"/>
  </w:num>
  <w:num w:numId="28">
    <w:abstractNumId w:val="17"/>
  </w:num>
  <w:num w:numId="29">
    <w:abstractNumId w:val="20"/>
  </w:num>
  <w:num w:numId="30">
    <w:abstractNumId w:val="26"/>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6216"/>
    <w:rsid w:val="00005A5B"/>
    <w:rsid w:val="0004534E"/>
    <w:rsid w:val="00045DDD"/>
    <w:rsid w:val="00064437"/>
    <w:rsid w:val="00073575"/>
    <w:rsid w:val="00076178"/>
    <w:rsid w:val="00091090"/>
    <w:rsid w:val="0009746E"/>
    <w:rsid w:val="000B3A9B"/>
    <w:rsid w:val="000D19C3"/>
    <w:rsid w:val="000D5E7C"/>
    <w:rsid w:val="000E1D2B"/>
    <w:rsid w:val="000F619A"/>
    <w:rsid w:val="00106C13"/>
    <w:rsid w:val="0010779F"/>
    <w:rsid w:val="00110822"/>
    <w:rsid w:val="00110A99"/>
    <w:rsid w:val="001264B5"/>
    <w:rsid w:val="00136206"/>
    <w:rsid w:val="0013646E"/>
    <w:rsid w:val="00136FA0"/>
    <w:rsid w:val="0014065E"/>
    <w:rsid w:val="00153F08"/>
    <w:rsid w:val="00154246"/>
    <w:rsid w:val="001558C2"/>
    <w:rsid w:val="001734C9"/>
    <w:rsid w:val="00175927"/>
    <w:rsid w:val="00175BFE"/>
    <w:rsid w:val="00181F7A"/>
    <w:rsid w:val="0018322D"/>
    <w:rsid w:val="00193CB3"/>
    <w:rsid w:val="001947CE"/>
    <w:rsid w:val="00195278"/>
    <w:rsid w:val="00196578"/>
    <w:rsid w:val="001B294C"/>
    <w:rsid w:val="001C3FC4"/>
    <w:rsid w:val="001E3A38"/>
    <w:rsid w:val="001E3CC1"/>
    <w:rsid w:val="001E4F7B"/>
    <w:rsid w:val="0020048A"/>
    <w:rsid w:val="002032F2"/>
    <w:rsid w:val="00214237"/>
    <w:rsid w:val="002358AE"/>
    <w:rsid w:val="00273DDF"/>
    <w:rsid w:val="00283DFC"/>
    <w:rsid w:val="002D492E"/>
    <w:rsid w:val="002E6496"/>
    <w:rsid w:val="002F02AC"/>
    <w:rsid w:val="00311929"/>
    <w:rsid w:val="00340E66"/>
    <w:rsid w:val="003421C4"/>
    <w:rsid w:val="00347F56"/>
    <w:rsid w:val="0036277B"/>
    <w:rsid w:val="003857BF"/>
    <w:rsid w:val="003A2076"/>
    <w:rsid w:val="003A5E73"/>
    <w:rsid w:val="003A71D3"/>
    <w:rsid w:val="003C0640"/>
    <w:rsid w:val="00402B81"/>
    <w:rsid w:val="00407A19"/>
    <w:rsid w:val="00411F12"/>
    <w:rsid w:val="00414368"/>
    <w:rsid w:val="004254E8"/>
    <w:rsid w:val="004273DC"/>
    <w:rsid w:val="0044518B"/>
    <w:rsid w:val="00457DEE"/>
    <w:rsid w:val="004621E6"/>
    <w:rsid w:val="004B7423"/>
    <w:rsid w:val="004C2F72"/>
    <w:rsid w:val="004E79E0"/>
    <w:rsid w:val="004F5D36"/>
    <w:rsid w:val="005024D0"/>
    <w:rsid w:val="005031C8"/>
    <w:rsid w:val="00504044"/>
    <w:rsid w:val="00504CF2"/>
    <w:rsid w:val="00532144"/>
    <w:rsid w:val="005506AA"/>
    <w:rsid w:val="00556874"/>
    <w:rsid w:val="00563E51"/>
    <w:rsid w:val="005A3300"/>
    <w:rsid w:val="005A333B"/>
    <w:rsid w:val="005A76E6"/>
    <w:rsid w:val="005A7717"/>
    <w:rsid w:val="005C0933"/>
    <w:rsid w:val="005C2391"/>
    <w:rsid w:val="005E446D"/>
    <w:rsid w:val="005F097B"/>
    <w:rsid w:val="005F3E5F"/>
    <w:rsid w:val="005F40E4"/>
    <w:rsid w:val="005F49AC"/>
    <w:rsid w:val="00604593"/>
    <w:rsid w:val="006056B1"/>
    <w:rsid w:val="00606693"/>
    <w:rsid w:val="006133CC"/>
    <w:rsid w:val="0064215B"/>
    <w:rsid w:val="006669F4"/>
    <w:rsid w:val="006B2A29"/>
    <w:rsid w:val="006B58DE"/>
    <w:rsid w:val="006B7708"/>
    <w:rsid w:val="006C3194"/>
    <w:rsid w:val="006D465C"/>
    <w:rsid w:val="006E1322"/>
    <w:rsid w:val="006E70B7"/>
    <w:rsid w:val="006F250B"/>
    <w:rsid w:val="007160B6"/>
    <w:rsid w:val="00722C73"/>
    <w:rsid w:val="00731885"/>
    <w:rsid w:val="00731BBA"/>
    <w:rsid w:val="007408D2"/>
    <w:rsid w:val="0074533C"/>
    <w:rsid w:val="00762DA5"/>
    <w:rsid w:val="00796039"/>
    <w:rsid w:val="007B4867"/>
    <w:rsid w:val="007B6878"/>
    <w:rsid w:val="007C2A7F"/>
    <w:rsid w:val="007C7689"/>
    <w:rsid w:val="007C7755"/>
    <w:rsid w:val="007D29E9"/>
    <w:rsid w:val="007D3384"/>
    <w:rsid w:val="007D382C"/>
    <w:rsid w:val="007D5D4B"/>
    <w:rsid w:val="007D7EE2"/>
    <w:rsid w:val="007E2210"/>
    <w:rsid w:val="007E6011"/>
    <w:rsid w:val="007F14FD"/>
    <w:rsid w:val="007F3B46"/>
    <w:rsid w:val="007F5937"/>
    <w:rsid w:val="00801801"/>
    <w:rsid w:val="00820688"/>
    <w:rsid w:val="00833EA8"/>
    <w:rsid w:val="00843C6C"/>
    <w:rsid w:val="008621EC"/>
    <w:rsid w:val="00863217"/>
    <w:rsid w:val="0089335D"/>
    <w:rsid w:val="00895692"/>
    <w:rsid w:val="008A2649"/>
    <w:rsid w:val="008B52EA"/>
    <w:rsid w:val="008C17CA"/>
    <w:rsid w:val="008C6216"/>
    <w:rsid w:val="008F0793"/>
    <w:rsid w:val="00905975"/>
    <w:rsid w:val="00915357"/>
    <w:rsid w:val="009160EE"/>
    <w:rsid w:val="00962532"/>
    <w:rsid w:val="00997C9B"/>
    <w:rsid w:val="009A2F00"/>
    <w:rsid w:val="009B0941"/>
    <w:rsid w:val="009B244B"/>
    <w:rsid w:val="009B3A9E"/>
    <w:rsid w:val="009C7949"/>
    <w:rsid w:val="009D59C6"/>
    <w:rsid w:val="009D65F0"/>
    <w:rsid w:val="009E233B"/>
    <w:rsid w:val="009F126B"/>
    <w:rsid w:val="00A00465"/>
    <w:rsid w:val="00A110C8"/>
    <w:rsid w:val="00A176AF"/>
    <w:rsid w:val="00A26632"/>
    <w:rsid w:val="00A26C90"/>
    <w:rsid w:val="00A4077A"/>
    <w:rsid w:val="00A50895"/>
    <w:rsid w:val="00A56B1C"/>
    <w:rsid w:val="00A602DB"/>
    <w:rsid w:val="00A7277F"/>
    <w:rsid w:val="00A74F35"/>
    <w:rsid w:val="00A821D3"/>
    <w:rsid w:val="00AA0BF5"/>
    <w:rsid w:val="00AB260F"/>
    <w:rsid w:val="00AC1E85"/>
    <w:rsid w:val="00AC2688"/>
    <w:rsid w:val="00AC7B2D"/>
    <w:rsid w:val="00AD50B8"/>
    <w:rsid w:val="00AE4DAF"/>
    <w:rsid w:val="00AF057E"/>
    <w:rsid w:val="00AF4FD6"/>
    <w:rsid w:val="00B033A7"/>
    <w:rsid w:val="00B04709"/>
    <w:rsid w:val="00B04D32"/>
    <w:rsid w:val="00B117A4"/>
    <w:rsid w:val="00B12063"/>
    <w:rsid w:val="00B20139"/>
    <w:rsid w:val="00B32E7B"/>
    <w:rsid w:val="00B366B7"/>
    <w:rsid w:val="00B40A0A"/>
    <w:rsid w:val="00B429BE"/>
    <w:rsid w:val="00B70578"/>
    <w:rsid w:val="00BB22CD"/>
    <w:rsid w:val="00BC53E4"/>
    <w:rsid w:val="00BD0A7A"/>
    <w:rsid w:val="00BE679D"/>
    <w:rsid w:val="00C05FFE"/>
    <w:rsid w:val="00C06A81"/>
    <w:rsid w:val="00C360C9"/>
    <w:rsid w:val="00C51E82"/>
    <w:rsid w:val="00C55192"/>
    <w:rsid w:val="00C623DB"/>
    <w:rsid w:val="00C6275C"/>
    <w:rsid w:val="00C66793"/>
    <w:rsid w:val="00C72711"/>
    <w:rsid w:val="00C7778F"/>
    <w:rsid w:val="00C83B2C"/>
    <w:rsid w:val="00C87511"/>
    <w:rsid w:val="00CA3DD6"/>
    <w:rsid w:val="00CA5E00"/>
    <w:rsid w:val="00CC19BC"/>
    <w:rsid w:val="00CE0DD3"/>
    <w:rsid w:val="00D11A72"/>
    <w:rsid w:val="00D24FA6"/>
    <w:rsid w:val="00D4188F"/>
    <w:rsid w:val="00D41CE8"/>
    <w:rsid w:val="00D532C6"/>
    <w:rsid w:val="00D6194D"/>
    <w:rsid w:val="00D62F99"/>
    <w:rsid w:val="00D777BF"/>
    <w:rsid w:val="00D80F7E"/>
    <w:rsid w:val="00DA40AA"/>
    <w:rsid w:val="00DA4AB2"/>
    <w:rsid w:val="00DD0C64"/>
    <w:rsid w:val="00DE0375"/>
    <w:rsid w:val="00DE06C3"/>
    <w:rsid w:val="00DE4E96"/>
    <w:rsid w:val="00DF18FA"/>
    <w:rsid w:val="00E02E83"/>
    <w:rsid w:val="00E117CD"/>
    <w:rsid w:val="00E13C11"/>
    <w:rsid w:val="00E226D7"/>
    <w:rsid w:val="00E22C69"/>
    <w:rsid w:val="00E30182"/>
    <w:rsid w:val="00E350A2"/>
    <w:rsid w:val="00E43268"/>
    <w:rsid w:val="00E503F5"/>
    <w:rsid w:val="00E60C1F"/>
    <w:rsid w:val="00E63BAD"/>
    <w:rsid w:val="00E647AA"/>
    <w:rsid w:val="00E7039B"/>
    <w:rsid w:val="00E70EB8"/>
    <w:rsid w:val="00E726F6"/>
    <w:rsid w:val="00E75302"/>
    <w:rsid w:val="00E845DF"/>
    <w:rsid w:val="00EA1314"/>
    <w:rsid w:val="00EA65A0"/>
    <w:rsid w:val="00EA668B"/>
    <w:rsid w:val="00EB1088"/>
    <w:rsid w:val="00EC622A"/>
    <w:rsid w:val="00ED1D57"/>
    <w:rsid w:val="00ED685F"/>
    <w:rsid w:val="00EE374B"/>
    <w:rsid w:val="00EF3313"/>
    <w:rsid w:val="00F12422"/>
    <w:rsid w:val="00F169B9"/>
    <w:rsid w:val="00F261A5"/>
    <w:rsid w:val="00F277F5"/>
    <w:rsid w:val="00F34C5A"/>
    <w:rsid w:val="00F36E6A"/>
    <w:rsid w:val="00F4737A"/>
    <w:rsid w:val="00F544C1"/>
    <w:rsid w:val="00F55C34"/>
    <w:rsid w:val="00F60EBE"/>
    <w:rsid w:val="00F665A0"/>
    <w:rsid w:val="00F753A2"/>
    <w:rsid w:val="00F76260"/>
    <w:rsid w:val="00F813EE"/>
    <w:rsid w:val="00FA262C"/>
    <w:rsid w:val="00FA49EF"/>
    <w:rsid w:val="00FA76AA"/>
    <w:rsid w:val="00FB529A"/>
    <w:rsid w:val="00FC565C"/>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D438C8"/>
  <w15:chartTrackingRefBased/>
  <w15:docId w15:val="{F073B17B-6FA1-4E33-B34A-EC2DDCF9E1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4"/>
        <w:lang w:val="en" w:eastAsia="zh-CN"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8C621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C621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C621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C621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C621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C621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C621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C621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C621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621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C621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C621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C621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C621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C621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C621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C621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C6216"/>
    <w:rPr>
      <w:rFonts w:eastAsiaTheme="majorEastAsia" w:cstheme="majorBidi"/>
      <w:color w:val="272727" w:themeColor="text1" w:themeTint="D8"/>
    </w:rPr>
  </w:style>
  <w:style w:type="paragraph" w:styleId="Title">
    <w:name w:val="Title"/>
    <w:basedOn w:val="Normal"/>
    <w:next w:val="Normal"/>
    <w:link w:val="TitleChar"/>
    <w:uiPriority w:val="10"/>
    <w:qFormat/>
    <w:rsid w:val="008C621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C621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C621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C621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C6216"/>
    <w:pPr>
      <w:spacing w:before="160"/>
      <w:jc w:val="center"/>
    </w:pPr>
    <w:rPr>
      <w:i/>
      <w:iCs/>
      <w:color w:val="404040" w:themeColor="text1" w:themeTint="BF"/>
    </w:rPr>
  </w:style>
  <w:style w:type="character" w:customStyle="1" w:styleId="QuoteChar">
    <w:name w:val="Quote Char"/>
    <w:basedOn w:val="DefaultParagraphFont"/>
    <w:link w:val="Quote"/>
    <w:uiPriority w:val="29"/>
    <w:rsid w:val="008C6216"/>
    <w:rPr>
      <w:i/>
      <w:iCs/>
      <w:color w:val="404040" w:themeColor="text1" w:themeTint="BF"/>
    </w:rPr>
  </w:style>
  <w:style w:type="paragraph" w:styleId="ListParagraph">
    <w:name w:val="List Paragraph"/>
    <w:basedOn w:val="Normal"/>
    <w:uiPriority w:val="34"/>
    <w:qFormat/>
    <w:rsid w:val="008C6216"/>
    <w:pPr>
      <w:ind w:left="720"/>
      <w:contextualSpacing/>
    </w:pPr>
  </w:style>
  <w:style w:type="character" w:styleId="IntenseEmphasis">
    <w:name w:val="Intense Emphasis"/>
    <w:basedOn w:val="DefaultParagraphFont"/>
    <w:uiPriority w:val="21"/>
    <w:qFormat/>
    <w:rsid w:val="008C6216"/>
    <w:rPr>
      <w:i/>
      <w:iCs/>
      <w:color w:val="0F4761" w:themeColor="accent1" w:themeShade="BF"/>
    </w:rPr>
  </w:style>
  <w:style w:type="paragraph" w:styleId="IntenseQuote">
    <w:name w:val="Intense Quote"/>
    <w:basedOn w:val="Normal"/>
    <w:next w:val="Normal"/>
    <w:link w:val="IntenseQuoteChar"/>
    <w:uiPriority w:val="30"/>
    <w:qFormat/>
    <w:rsid w:val="008C621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C6216"/>
    <w:rPr>
      <w:i/>
      <w:iCs/>
      <w:color w:val="0F4761" w:themeColor="accent1" w:themeShade="BF"/>
    </w:rPr>
  </w:style>
  <w:style w:type="character" w:styleId="IntenseReference">
    <w:name w:val="Intense Reference"/>
    <w:basedOn w:val="DefaultParagraphFont"/>
    <w:uiPriority w:val="32"/>
    <w:qFormat/>
    <w:rsid w:val="008C6216"/>
    <w:rPr>
      <w:b/>
      <w:bCs/>
      <w:smallCaps/>
      <w:color w:val="0F4761" w:themeColor="accent1" w:themeShade="BF"/>
      <w:spacing w:val="5"/>
    </w:rPr>
  </w:style>
  <w:style w:type="table" w:styleId="TableGrid">
    <w:name w:val="Table Grid"/>
    <w:basedOn w:val="TableNormal"/>
    <w:uiPriority w:val="59"/>
    <w:rsid w:val="00AC26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36FA0"/>
    <w:rPr>
      <w:color w:val="467886" w:themeColor="hyperlink"/>
      <w:u w:val="single"/>
    </w:rPr>
  </w:style>
  <w:style w:type="character" w:customStyle="1" w:styleId="UnresolvedMention">
    <w:name w:val="Unresolved Mention"/>
    <w:basedOn w:val="DefaultParagraphFont"/>
    <w:uiPriority w:val="99"/>
    <w:semiHidden/>
    <w:unhideWhenUsed/>
    <w:rsid w:val="00136FA0"/>
    <w:rPr>
      <w:color w:val="605E5C"/>
      <w:shd w:val="clear" w:color="auto" w:fill="E1DFDD"/>
    </w:rPr>
  </w:style>
  <w:style w:type="paragraph" w:styleId="NormalWeb">
    <w:name w:val="Normal (Web)"/>
    <w:basedOn w:val="Normal"/>
    <w:uiPriority w:val="99"/>
    <w:unhideWhenUsed/>
    <w:rsid w:val="009160EE"/>
    <w:pPr>
      <w:spacing w:before="100" w:beforeAutospacing="1" w:after="100" w:afterAutospacing="1" w:line="240" w:lineRule="auto"/>
    </w:pPr>
    <w:rPr>
      <w:rFonts w:ascii="Times New Roman" w:hAnsi="Times New Roman" w:cs="Times New Roman"/>
      <w:kern w:val="0"/>
      <w14:ligatures w14:val="none"/>
    </w:rPr>
  </w:style>
  <w:style w:type="paragraph" w:styleId="Header">
    <w:name w:val="header"/>
    <w:basedOn w:val="Normal"/>
    <w:link w:val="HeaderChar"/>
    <w:uiPriority w:val="99"/>
    <w:unhideWhenUsed/>
    <w:rsid w:val="00895692"/>
    <w:pPr>
      <w:tabs>
        <w:tab w:val="center" w:pos="4680"/>
        <w:tab w:val="right" w:pos="9360"/>
      </w:tabs>
      <w:spacing w:after="0" w:line="240" w:lineRule="auto"/>
    </w:pPr>
  </w:style>
  <w:style w:type="character" w:customStyle="1" w:styleId="HeaderChar">
    <w:name w:val="Header Char"/>
    <w:basedOn w:val="DefaultParagraphFont"/>
    <w:link w:val="Header"/>
    <w:uiPriority w:val="99"/>
    <w:rsid w:val="00895692"/>
  </w:style>
  <w:style w:type="paragraph" w:styleId="Footer">
    <w:name w:val="footer"/>
    <w:basedOn w:val="Normal"/>
    <w:link w:val="FooterChar"/>
    <w:uiPriority w:val="99"/>
    <w:unhideWhenUsed/>
    <w:rsid w:val="00895692"/>
    <w:pPr>
      <w:tabs>
        <w:tab w:val="center" w:pos="4680"/>
        <w:tab w:val="right" w:pos="9360"/>
      </w:tabs>
      <w:spacing w:after="0" w:line="240" w:lineRule="auto"/>
    </w:pPr>
  </w:style>
  <w:style w:type="character" w:customStyle="1" w:styleId="FooterChar">
    <w:name w:val="Footer Char"/>
    <w:basedOn w:val="DefaultParagraphFont"/>
    <w:link w:val="Footer"/>
    <w:uiPriority w:val="99"/>
    <w:rsid w:val="00895692"/>
  </w:style>
  <w:style w:type="character" w:styleId="Emphasis">
    <w:name w:val="Emphasis"/>
    <w:basedOn w:val="DefaultParagraphFont"/>
    <w:uiPriority w:val="20"/>
    <w:qFormat/>
    <w:rsid w:val="00110A99"/>
    <w:rPr>
      <w:i/>
      <w:iCs/>
    </w:rPr>
  </w:style>
  <w:style w:type="character" w:customStyle="1" w:styleId="nwlinkedtag">
    <w:name w:val="nw_linkedtag"/>
    <w:basedOn w:val="DefaultParagraphFont"/>
    <w:rsid w:val="00E350A2"/>
  </w:style>
  <w:style w:type="character" w:customStyle="1" w:styleId="fontstyle01">
    <w:name w:val="fontstyle01"/>
    <w:basedOn w:val="DefaultParagraphFont"/>
    <w:rsid w:val="00A56B1C"/>
    <w:rPr>
      <w:rFonts w:ascii="Verdana" w:hAnsi="Verdana" w:hint="default"/>
      <w:b/>
      <w:bCs/>
      <w:i w:val="0"/>
      <w:iCs w:val="0"/>
      <w:color w:val="008AF0"/>
      <w:sz w:val="20"/>
      <w:szCs w:val="20"/>
    </w:rPr>
  </w:style>
  <w:style w:type="character" w:customStyle="1" w:styleId="fontstyle11">
    <w:name w:val="fontstyle11"/>
    <w:basedOn w:val="DefaultParagraphFont"/>
    <w:rsid w:val="00A56B1C"/>
    <w:rPr>
      <w:rFonts w:ascii="Verdana-Bold" w:hAnsi="Verdana-Bold" w:hint="default"/>
      <w:b/>
      <w:bCs/>
      <w:i w:val="0"/>
      <w:iCs w:val="0"/>
      <w:color w:val="008AF0"/>
      <w:sz w:val="20"/>
      <w:szCs w:val="20"/>
    </w:rPr>
  </w:style>
  <w:style w:type="character" w:customStyle="1" w:styleId="fontstyle31">
    <w:name w:val="fontstyle31"/>
    <w:basedOn w:val="DefaultParagraphFont"/>
    <w:rsid w:val="00A56B1C"/>
    <w:rPr>
      <w:rFonts w:ascii="Verdana" w:hAnsi="Verdana" w:hint="default"/>
      <w:b/>
      <w:bCs/>
      <w:i/>
      <w:iCs/>
      <w:color w:val="008AF0"/>
      <w:sz w:val="20"/>
      <w:szCs w:val="20"/>
    </w:rPr>
  </w:style>
  <w:style w:type="character" w:styleId="FollowedHyperlink">
    <w:name w:val="FollowedHyperlink"/>
    <w:basedOn w:val="DefaultParagraphFont"/>
    <w:uiPriority w:val="99"/>
    <w:semiHidden/>
    <w:unhideWhenUsed/>
    <w:rsid w:val="00A56B1C"/>
    <w:rPr>
      <w:color w:val="96607D" w:themeColor="followedHyperlink"/>
      <w:u w:val="single"/>
    </w:rPr>
  </w:style>
  <w:style w:type="character" w:styleId="Strong">
    <w:name w:val="Strong"/>
    <w:basedOn w:val="DefaultParagraphFont"/>
    <w:uiPriority w:val="22"/>
    <w:qFormat/>
    <w:rsid w:val="00AC1E85"/>
    <w:rPr>
      <w:b/>
      <w:bCs/>
    </w:rPr>
  </w:style>
  <w:style w:type="paragraph" w:customStyle="1" w:styleId="msonormal0">
    <w:name w:val="msonormal"/>
    <w:basedOn w:val="Normal"/>
    <w:rsid w:val="00064437"/>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BalloonText">
    <w:name w:val="Balloon Text"/>
    <w:basedOn w:val="Normal"/>
    <w:link w:val="BalloonTextChar"/>
    <w:uiPriority w:val="99"/>
    <w:semiHidden/>
    <w:unhideWhenUsed/>
    <w:rsid w:val="006B58D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58DE"/>
    <w:rPr>
      <w:rFonts w:ascii="Segoe UI" w:hAnsi="Segoe UI" w:cs="Segoe UI"/>
      <w:sz w:val="18"/>
      <w:szCs w:val="18"/>
    </w:rPr>
  </w:style>
  <w:style w:type="character" w:customStyle="1" w:styleId="uv3um">
    <w:name w:val="uv3um"/>
    <w:basedOn w:val="DefaultParagraphFont"/>
    <w:rsid w:val="006C3194"/>
  </w:style>
  <w:style w:type="character" w:customStyle="1" w:styleId="fontstyle21">
    <w:name w:val="fontstyle21"/>
    <w:basedOn w:val="DefaultParagraphFont"/>
    <w:rsid w:val="008F0793"/>
    <w:rPr>
      <w:rFonts w:ascii="TimesNewRoman" w:hAnsi="TimesNewRoman" w:hint="default"/>
      <w:b w:val="0"/>
      <w:bCs w:val="0"/>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895643">
      <w:bodyDiv w:val="1"/>
      <w:marLeft w:val="0"/>
      <w:marRight w:val="0"/>
      <w:marTop w:val="0"/>
      <w:marBottom w:val="0"/>
      <w:divBdr>
        <w:top w:val="none" w:sz="0" w:space="0" w:color="auto"/>
        <w:left w:val="none" w:sz="0" w:space="0" w:color="auto"/>
        <w:bottom w:val="none" w:sz="0" w:space="0" w:color="auto"/>
        <w:right w:val="none" w:sz="0" w:space="0" w:color="auto"/>
      </w:divBdr>
    </w:div>
    <w:div w:id="35858526">
      <w:bodyDiv w:val="1"/>
      <w:marLeft w:val="0"/>
      <w:marRight w:val="0"/>
      <w:marTop w:val="0"/>
      <w:marBottom w:val="0"/>
      <w:divBdr>
        <w:top w:val="none" w:sz="0" w:space="0" w:color="auto"/>
        <w:left w:val="none" w:sz="0" w:space="0" w:color="auto"/>
        <w:bottom w:val="none" w:sz="0" w:space="0" w:color="auto"/>
        <w:right w:val="none" w:sz="0" w:space="0" w:color="auto"/>
      </w:divBdr>
    </w:div>
    <w:div w:id="40256813">
      <w:bodyDiv w:val="1"/>
      <w:marLeft w:val="0"/>
      <w:marRight w:val="0"/>
      <w:marTop w:val="0"/>
      <w:marBottom w:val="0"/>
      <w:divBdr>
        <w:top w:val="none" w:sz="0" w:space="0" w:color="auto"/>
        <w:left w:val="none" w:sz="0" w:space="0" w:color="auto"/>
        <w:bottom w:val="none" w:sz="0" w:space="0" w:color="auto"/>
        <w:right w:val="none" w:sz="0" w:space="0" w:color="auto"/>
      </w:divBdr>
    </w:div>
    <w:div w:id="44451650">
      <w:bodyDiv w:val="1"/>
      <w:marLeft w:val="0"/>
      <w:marRight w:val="0"/>
      <w:marTop w:val="0"/>
      <w:marBottom w:val="0"/>
      <w:divBdr>
        <w:top w:val="none" w:sz="0" w:space="0" w:color="auto"/>
        <w:left w:val="none" w:sz="0" w:space="0" w:color="auto"/>
        <w:bottom w:val="none" w:sz="0" w:space="0" w:color="auto"/>
        <w:right w:val="none" w:sz="0" w:space="0" w:color="auto"/>
      </w:divBdr>
    </w:div>
    <w:div w:id="56632280">
      <w:bodyDiv w:val="1"/>
      <w:marLeft w:val="0"/>
      <w:marRight w:val="0"/>
      <w:marTop w:val="0"/>
      <w:marBottom w:val="0"/>
      <w:divBdr>
        <w:top w:val="none" w:sz="0" w:space="0" w:color="auto"/>
        <w:left w:val="none" w:sz="0" w:space="0" w:color="auto"/>
        <w:bottom w:val="none" w:sz="0" w:space="0" w:color="auto"/>
        <w:right w:val="none" w:sz="0" w:space="0" w:color="auto"/>
      </w:divBdr>
      <w:divsChild>
        <w:div w:id="108803912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0221928">
      <w:bodyDiv w:val="1"/>
      <w:marLeft w:val="0"/>
      <w:marRight w:val="0"/>
      <w:marTop w:val="0"/>
      <w:marBottom w:val="0"/>
      <w:divBdr>
        <w:top w:val="none" w:sz="0" w:space="0" w:color="auto"/>
        <w:left w:val="none" w:sz="0" w:space="0" w:color="auto"/>
        <w:bottom w:val="none" w:sz="0" w:space="0" w:color="auto"/>
        <w:right w:val="none" w:sz="0" w:space="0" w:color="auto"/>
      </w:divBdr>
    </w:div>
    <w:div w:id="114296719">
      <w:bodyDiv w:val="1"/>
      <w:marLeft w:val="0"/>
      <w:marRight w:val="0"/>
      <w:marTop w:val="0"/>
      <w:marBottom w:val="0"/>
      <w:divBdr>
        <w:top w:val="none" w:sz="0" w:space="0" w:color="auto"/>
        <w:left w:val="none" w:sz="0" w:space="0" w:color="auto"/>
        <w:bottom w:val="none" w:sz="0" w:space="0" w:color="auto"/>
        <w:right w:val="none" w:sz="0" w:space="0" w:color="auto"/>
      </w:divBdr>
      <w:divsChild>
        <w:div w:id="78993780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2451364">
      <w:bodyDiv w:val="1"/>
      <w:marLeft w:val="0"/>
      <w:marRight w:val="0"/>
      <w:marTop w:val="0"/>
      <w:marBottom w:val="0"/>
      <w:divBdr>
        <w:top w:val="none" w:sz="0" w:space="0" w:color="auto"/>
        <w:left w:val="none" w:sz="0" w:space="0" w:color="auto"/>
        <w:bottom w:val="none" w:sz="0" w:space="0" w:color="auto"/>
        <w:right w:val="none" w:sz="0" w:space="0" w:color="auto"/>
      </w:divBdr>
    </w:div>
    <w:div w:id="236019133">
      <w:bodyDiv w:val="1"/>
      <w:marLeft w:val="0"/>
      <w:marRight w:val="0"/>
      <w:marTop w:val="0"/>
      <w:marBottom w:val="0"/>
      <w:divBdr>
        <w:top w:val="none" w:sz="0" w:space="0" w:color="auto"/>
        <w:left w:val="none" w:sz="0" w:space="0" w:color="auto"/>
        <w:bottom w:val="none" w:sz="0" w:space="0" w:color="auto"/>
        <w:right w:val="none" w:sz="0" w:space="0" w:color="auto"/>
      </w:divBdr>
      <w:divsChild>
        <w:div w:id="697438845">
          <w:blockQuote w:val="1"/>
          <w:marLeft w:val="720"/>
          <w:marRight w:val="720"/>
          <w:marTop w:val="100"/>
          <w:marBottom w:val="100"/>
          <w:divBdr>
            <w:top w:val="none" w:sz="0" w:space="0" w:color="auto"/>
            <w:left w:val="none" w:sz="0" w:space="0" w:color="auto"/>
            <w:bottom w:val="none" w:sz="0" w:space="0" w:color="auto"/>
            <w:right w:val="none" w:sz="0" w:space="0" w:color="auto"/>
          </w:divBdr>
        </w:div>
        <w:div w:id="858010184">
          <w:blockQuote w:val="1"/>
          <w:marLeft w:val="720"/>
          <w:marRight w:val="720"/>
          <w:marTop w:val="100"/>
          <w:marBottom w:val="100"/>
          <w:divBdr>
            <w:top w:val="none" w:sz="0" w:space="0" w:color="auto"/>
            <w:left w:val="none" w:sz="0" w:space="0" w:color="auto"/>
            <w:bottom w:val="none" w:sz="0" w:space="0" w:color="auto"/>
            <w:right w:val="none" w:sz="0" w:space="0" w:color="auto"/>
          </w:divBdr>
        </w:div>
        <w:div w:id="1628967732">
          <w:blockQuote w:val="1"/>
          <w:marLeft w:val="720"/>
          <w:marRight w:val="720"/>
          <w:marTop w:val="100"/>
          <w:marBottom w:val="100"/>
          <w:divBdr>
            <w:top w:val="none" w:sz="0" w:space="0" w:color="auto"/>
            <w:left w:val="none" w:sz="0" w:space="0" w:color="auto"/>
            <w:bottom w:val="none" w:sz="0" w:space="0" w:color="auto"/>
            <w:right w:val="none" w:sz="0" w:space="0" w:color="auto"/>
          </w:divBdr>
        </w:div>
        <w:div w:id="20778930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39563382">
      <w:bodyDiv w:val="1"/>
      <w:marLeft w:val="0"/>
      <w:marRight w:val="0"/>
      <w:marTop w:val="0"/>
      <w:marBottom w:val="0"/>
      <w:divBdr>
        <w:top w:val="none" w:sz="0" w:space="0" w:color="auto"/>
        <w:left w:val="none" w:sz="0" w:space="0" w:color="auto"/>
        <w:bottom w:val="none" w:sz="0" w:space="0" w:color="auto"/>
        <w:right w:val="none" w:sz="0" w:space="0" w:color="auto"/>
      </w:divBdr>
    </w:div>
    <w:div w:id="300622360">
      <w:bodyDiv w:val="1"/>
      <w:marLeft w:val="0"/>
      <w:marRight w:val="0"/>
      <w:marTop w:val="0"/>
      <w:marBottom w:val="0"/>
      <w:divBdr>
        <w:top w:val="none" w:sz="0" w:space="0" w:color="auto"/>
        <w:left w:val="none" w:sz="0" w:space="0" w:color="auto"/>
        <w:bottom w:val="none" w:sz="0" w:space="0" w:color="auto"/>
        <w:right w:val="none" w:sz="0" w:space="0" w:color="auto"/>
      </w:divBdr>
    </w:div>
    <w:div w:id="301157584">
      <w:bodyDiv w:val="1"/>
      <w:marLeft w:val="0"/>
      <w:marRight w:val="0"/>
      <w:marTop w:val="0"/>
      <w:marBottom w:val="0"/>
      <w:divBdr>
        <w:top w:val="none" w:sz="0" w:space="0" w:color="auto"/>
        <w:left w:val="none" w:sz="0" w:space="0" w:color="auto"/>
        <w:bottom w:val="none" w:sz="0" w:space="0" w:color="auto"/>
        <w:right w:val="none" w:sz="0" w:space="0" w:color="auto"/>
      </w:divBdr>
    </w:div>
    <w:div w:id="347758081">
      <w:bodyDiv w:val="1"/>
      <w:marLeft w:val="0"/>
      <w:marRight w:val="0"/>
      <w:marTop w:val="0"/>
      <w:marBottom w:val="0"/>
      <w:divBdr>
        <w:top w:val="none" w:sz="0" w:space="0" w:color="auto"/>
        <w:left w:val="none" w:sz="0" w:space="0" w:color="auto"/>
        <w:bottom w:val="none" w:sz="0" w:space="0" w:color="auto"/>
        <w:right w:val="none" w:sz="0" w:space="0" w:color="auto"/>
      </w:divBdr>
      <w:divsChild>
        <w:div w:id="561647589">
          <w:blockQuote w:val="1"/>
          <w:marLeft w:val="720"/>
          <w:marRight w:val="720"/>
          <w:marTop w:val="100"/>
          <w:marBottom w:val="100"/>
          <w:divBdr>
            <w:top w:val="none" w:sz="0" w:space="0" w:color="auto"/>
            <w:left w:val="none" w:sz="0" w:space="0" w:color="auto"/>
            <w:bottom w:val="none" w:sz="0" w:space="0" w:color="auto"/>
            <w:right w:val="none" w:sz="0" w:space="0" w:color="auto"/>
          </w:divBdr>
        </w:div>
        <w:div w:id="1495491015">
          <w:blockQuote w:val="1"/>
          <w:marLeft w:val="720"/>
          <w:marRight w:val="720"/>
          <w:marTop w:val="100"/>
          <w:marBottom w:val="100"/>
          <w:divBdr>
            <w:top w:val="none" w:sz="0" w:space="0" w:color="auto"/>
            <w:left w:val="none" w:sz="0" w:space="0" w:color="auto"/>
            <w:bottom w:val="none" w:sz="0" w:space="0" w:color="auto"/>
            <w:right w:val="none" w:sz="0" w:space="0" w:color="auto"/>
          </w:divBdr>
        </w:div>
        <w:div w:id="1668023066">
          <w:blockQuote w:val="1"/>
          <w:marLeft w:val="720"/>
          <w:marRight w:val="720"/>
          <w:marTop w:val="100"/>
          <w:marBottom w:val="100"/>
          <w:divBdr>
            <w:top w:val="none" w:sz="0" w:space="0" w:color="auto"/>
            <w:left w:val="none" w:sz="0" w:space="0" w:color="auto"/>
            <w:bottom w:val="none" w:sz="0" w:space="0" w:color="auto"/>
            <w:right w:val="none" w:sz="0" w:space="0" w:color="auto"/>
          </w:divBdr>
        </w:div>
        <w:div w:id="203437701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55353450">
      <w:bodyDiv w:val="1"/>
      <w:marLeft w:val="0"/>
      <w:marRight w:val="0"/>
      <w:marTop w:val="0"/>
      <w:marBottom w:val="0"/>
      <w:divBdr>
        <w:top w:val="none" w:sz="0" w:space="0" w:color="auto"/>
        <w:left w:val="none" w:sz="0" w:space="0" w:color="auto"/>
        <w:bottom w:val="none" w:sz="0" w:space="0" w:color="auto"/>
        <w:right w:val="none" w:sz="0" w:space="0" w:color="auto"/>
      </w:divBdr>
    </w:div>
    <w:div w:id="376468947">
      <w:bodyDiv w:val="1"/>
      <w:marLeft w:val="0"/>
      <w:marRight w:val="0"/>
      <w:marTop w:val="0"/>
      <w:marBottom w:val="0"/>
      <w:divBdr>
        <w:top w:val="none" w:sz="0" w:space="0" w:color="auto"/>
        <w:left w:val="none" w:sz="0" w:space="0" w:color="auto"/>
        <w:bottom w:val="none" w:sz="0" w:space="0" w:color="auto"/>
        <w:right w:val="none" w:sz="0" w:space="0" w:color="auto"/>
      </w:divBdr>
    </w:div>
    <w:div w:id="391781308">
      <w:bodyDiv w:val="1"/>
      <w:marLeft w:val="0"/>
      <w:marRight w:val="0"/>
      <w:marTop w:val="0"/>
      <w:marBottom w:val="0"/>
      <w:divBdr>
        <w:top w:val="none" w:sz="0" w:space="0" w:color="auto"/>
        <w:left w:val="none" w:sz="0" w:space="0" w:color="auto"/>
        <w:bottom w:val="none" w:sz="0" w:space="0" w:color="auto"/>
        <w:right w:val="none" w:sz="0" w:space="0" w:color="auto"/>
      </w:divBdr>
      <w:divsChild>
        <w:div w:id="179648377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64398662">
      <w:bodyDiv w:val="1"/>
      <w:marLeft w:val="0"/>
      <w:marRight w:val="0"/>
      <w:marTop w:val="0"/>
      <w:marBottom w:val="0"/>
      <w:divBdr>
        <w:top w:val="none" w:sz="0" w:space="0" w:color="auto"/>
        <w:left w:val="none" w:sz="0" w:space="0" w:color="auto"/>
        <w:bottom w:val="none" w:sz="0" w:space="0" w:color="auto"/>
        <w:right w:val="none" w:sz="0" w:space="0" w:color="auto"/>
      </w:divBdr>
    </w:div>
    <w:div w:id="521362042">
      <w:bodyDiv w:val="1"/>
      <w:marLeft w:val="0"/>
      <w:marRight w:val="0"/>
      <w:marTop w:val="0"/>
      <w:marBottom w:val="0"/>
      <w:divBdr>
        <w:top w:val="none" w:sz="0" w:space="0" w:color="auto"/>
        <w:left w:val="none" w:sz="0" w:space="0" w:color="auto"/>
        <w:bottom w:val="none" w:sz="0" w:space="0" w:color="auto"/>
        <w:right w:val="none" w:sz="0" w:space="0" w:color="auto"/>
      </w:divBdr>
    </w:div>
    <w:div w:id="527455492">
      <w:bodyDiv w:val="1"/>
      <w:marLeft w:val="0"/>
      <w:marRight w:val="0"/>
      <w:marTop w:val="0"/>
      <w:marBottom w:val="0"/>
      <w:divBdr>
        <w:top w:val="none" w:sz="0" w:space="0" w:color="auto"/>
        <w:left w:val="none" w:sz="0" w:space="0" w:color="auto"/>
        <w:bottom w:val="none" w:sz="0" w:space="0" w:color="auto"/>
        <w:right w:val="none" w:sz="0" w:space="0" w:color="auto"/>
      </w:divBdr>
    </w:div>
    <w:div w:id="596408373">
      <w:bodyDiv w:val="1"/>
      <w:marLeft w:val="0"/>
      <w:marRight w:val="0"/>
      <w:marTop w:val="0"/>
      <w:marBottom w:val="0"/>
      <w:divBdr>
        <w:top w:val="none" w:sz="0" w:space="0" w:color="auto"/>
        <w:left w:val="none" w:sz="0" w:space="0" w:color="auto"/>
        <w:bottom w:val="none" w:sz="0" w:space="0" w:color="auto"/>
        <w:right w:val="none" w:sz="0" w:space="0" w:color="auto"/>
      </w:divBdr>
    </w:div>
    <w:div w:id="597179814">
      <w:bodyDiv w:val="1"/>
      <w:marLeft w:val="0"/>
      <w:marRight w:val="0"/>
      <w:marTop w:val="0"/>
      <w:marBottom w:val="0"/>
      <w:divBdr>
        <w:top w:val="none" w:sz="0" w:space="0" w:color="auto"/>
        <w:left w:val="none" w:sz="0" w:space="0" w:color="auto"/>
        <w:bottom w:val="none" w:sz="0" w:space="0" w:color="auto"/>
        <w:right w:val="none" w:sz="0" w:space="0" w:color="auto"/>
      </w:divBdr>
      <w:divsChild>
        <w:div w:id="689987438">
          <w:blockQuote w:val="1"/>
          <w:marLeft w:val="720"/>
          <w:marRight w:val="720"/>
          <w:marTop w:val="100"/>
          <w:marBottom w:val="100"/>
          <w:divBdr>
            <w:top w:val="none" w:sz="0" w:space="0" w:color="auto"/>
            <w:left w:val="none" w:sz="0" w:space="0" w:color="auto"/>
            <w:bottom w:val="none" w:sz="0" w:space="0" w:color="auto"/>
            <w:right w:val="none" w:sz="0" w:space="0" w:color="auto"/>
          </w:divBdr>
        </w:div>
        <w:div w:id="753549899">
          <w:blockQuote w:val="1"/>
          <w:marLeft w:val="720"/>
          <w:marRight w:val="720"/>
          <w:marTop w:val="100"/>
          <w:marBottom w:val="100"/>
          <w:divBdr>
            <w:top w:val="none" w:sz="0" w:space="0" w:color="auto"/>
            <w:left w:val="none" w:sz="0" w:space="0" w:color="auto"/>
            <w:bottom w:val="none" w:sz="0" w:space="0" w:color="auto"/>
            <w:right w:val="none" w:sz="0" w:space="0" w:color="auto"/>
          </w:divBdr>
        </w:div>
        <w:div w:id="1209951463">
          <w:blockQuote w:val="1"/>
          <w:marLeft w:val="720"/>
          <w:marRight w:val="720"/>
          <w:marTop w:val="100"/>
          <w:marBottom w:val="100"/>
          <w:divBdr>
            <w:top w:val="none" w:sz="0" w:space="0" w:color="auto"/>
            <w:left w:val="none" w:sz="0" w:space="0" w:color="auto"/>
            <w:bottom w:val="none" w:sz="0" w:space="0" w:color="auto"/>
            <w:right w:val="none" w:sz="0" w:space="0" w:color="auto"/>
          </w:divBdr>
        </w:div>
        <w:div w:id="189701248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37688867">
      <w:bodyDiv w:val="1"/>
      <w:marLeft w:val="0"/>
      <w:marRight w:val="0"/>
      <w:marTop w:val="0"/>
      <w:marBottom w:val="0"/>
      <w:divBdr>
        <w:top w:val="none" w:sz="0" w:space="0" w:color="auto"/>
        <w:left w:val="none" w:sz="0" w:space="0" w:color="auto"/>
        <w:bottom w:val="none" w:sz="0" w:space="0" w:color="auto"/>
        <w:right w:val="none" w:sz="0" w:space="0" w:color="auto"/>
      </w:divBdr>
    </w:div>
    <w:div w:id="641275674">
      <w:bodyDiv w:val="1"/>
      <w:marLeft w:val="0"/>
      <w:marRight w:val="0"/>
      <w:marTop w:val="0"/>
      <w:marBottom w:val="0"/>
      <w:divBdr>
        <w:top w:val="none" w:sz="0" w:space="0" w:color="auto"/>
        <w:left w:val="none" w:sz="0" w:space="0" w:color="auto"/>
        <w:bottom w:val="none" w:sz="0" w:space="0" w:color="auto"/>
        <w:right w:val="none" w:sz="0" w:space="0" w:color="auto"/>
      </w:divBdr>
    </w:div>
    <w:div w:id="677390137">
      <w:bodyDiv w:val="1"/>
      <w:marLeft w:val="0"/>
      <w:marRight w:val="0"/>
      <w:marTop w:val="0"/>
      <w:marBottom w:val="0"/>
      <w:divBdr>
        <w:top w:val="none" w:sz="0" w:space="0" w:color="auto"/>
        <w:left w:val="none" w:sz="0" w:space="0" w:color="auto"/>
        <w:bottom w:val="none" w:sz="0" w:space="0" w:color="auto"/>
        <w:right w:val="none" w:sz="0" w:space="0" w:color="auto"/>
      </w:divBdr>
    </w:div>
    <w:div w:id="745226307">
      <w:bodyDiv w:val="1"/>
      <w:marLeft w:val="0"/>
      <w:marRight w:val="0"/>
      <w:marTop w:val="0"/>
      <w:marBottom w:val="0"/>
      <w:divBdr>
        <w:top w:val="none" w:sz="0" w:space="0" w:color="auto"/>
        <w:left w:val="none" w:sz="0" w:space="0" w:color="auto"/>
        <w:bottom w:val="none" w:sz="0" w:space="0" w:color="auto"/>
        <w:right w:val="none" w:sz="0" w:space="0" w:color="auto"/>
      </w:divBdr>
    </w:div>
    <w:div w:id="765223975">
      <w:bodyDiv w:val="1"/>
      <w:marLeft w:val="0"/>
      <w:marRight w:val="0"/>
      <w:marTop w:val="0"/>
      <w:marBottom w:val="0"/>
      <w:divBdr>
        <w:top w:val="none" w:sz="0" w:space="0" w:color="auto"/>
        <w:left w:val="none" w:sz="0" w:space="0" w:color="auto"/>
        <w:bottom w:val="none" w:sz="0" w:space="0" w:color="auto"/>
        <w:right w:val="none" w:sz="0" w:space="0" w:color="auto"/>
      </w:divBdr>
    </w:div>
    <w:div w:id="768161894">
      <w:bodyDiv w:val="1"/>
      <w:marLeft w:val="0"/>
      <w:marRight w:val="0"/>
      <w:marTop w:val="0"/>
      <w:marBottom w:val="0"/>
      <w:divBdr>
        <w:top w:val="none" w:sz="0" w:space="0" w:color="auto"/>
        <w:left w:val="none" w:sz="0" w:space="0" w:color="auto"/>
        <w:bottom w:val="none" w:sz="0" w:space="0" w:color="auto"/>
        <w:right w:val="none" w:sz="0" w:space="0" w:color="auto"/>
      </w:divBdr>
      <w:divsChild>
        <w:div w:id="285430734">
          <w:blockQuote w:val="1"/>
          <w:marLeft w:val="720"/>
          <w:marRight w:val="720"/>
          <w:marTop w:val="100"/>
          <w:marBottom w:val="100"/>
          <w:divBdr>
            <w:top w:val="none" w:sz="0" w:space="0" w:color="auto"/>
            <w:left w:val="none" w:sz="0" w:space="0" w:color="auto"/>
            <w:bottom w:val="none" w:sz="0" w:space="0" w:color="auto"/>
            <w:right w:val="none" w:sz="0" w:space="0" w:color="auto"/>
          </w:divBdr>
        </w:div>
        <w:div w:id="1186596934">
          <w:blockQuote w:val="1"/>
          <w:marLeft w:val="720"/>
          <w:marRight w:val="720"/>
          <w:marTop w:val="100"/>
          <w:marBottom w:val="100"/>
          <w:divBdr>
            <w:top w:val="none" w:sz="0" w:space="0" w:color="auto"/>
            <w:left w:val="none" w:sz="0" w:space="0" w:color="auto"/>
            <w:bottom w:val="none" w:sz="0" w:space="0" w:color="auto"/>
            <w:right w:val="none" w:sz="0" w:space="0" w:color="auto"/>
          </w:divBdr>
        </w:div>
        <w:div w:id="1477911786">
          <w:blockQuote w:val="1"/>
          <w:marLeft w:val="720"/>
          <w:marRight w:val="720"/>
          <w:marTop w:val="100"/>
          <w:marBottom w:val="100"/>
          <w:divBdr>
            <w:top w:val="none" w:sz="0" w:space="0" w:color="auto"/>
            <w:left w:val="none" w:sz="0" w:space="0" w:color="auto"/>
            <w:bottom w:val="none" w:sz="0" w:space="0" w:color="auto"/>
            <w:right w:val="none" w:sz="0" w:space="0" w:color="auto"/>
          </w:divBdr>
        </w:div>
        <w:div w:id="202023038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76431579">
      <w:bodyDiv w:val="1"/>
      <w:marLeft w:val="0"/>
      <w:marRight w:val="0"/>
      <w:marTop w:val="0"/>
      <w:marBottom w:val="0"/>
      <w:divBdr>
        <w:top w:val="none" w:sz="0" w:space="0" w:color="auto"/>
        <w:left w:val="none" w:sz="0" w:space="0" w:color="auto"/>
        <w:bottom w:val="none" w:sz="0" w:space="0" w:color="auto"/>
        <w:right w:val="none" w:sz="0" w:space="0" w:color="auto"/>
      </w:divBdr>
      <w:divsChild>
        <w:div w:id="939538">
          <w:blockQuote w:val="1"/>
          <w:marLeft w:val="720"/>
          <w:marRight w:val="720"/>
          <w:marTop w:val="100"/>
          <w:marBottom w:val="100"/>
          <w:divBdr>
            <w:top w:val="none" w:sz="0" w:space="0" w:color="auto"/>
            <w:left w:val="none" w:sz="0" w:space="0" w:color="auto"/>
            <w:bottom w:val="none" w:sz="0" w:space="0" w:color="auto"/>
            <w:right w:val="none" w:sz="0" w:space="0" w:color="auto"/>
          </w:divBdr>
        </w:div>
        <w:div w:id="7801065">
          <w:blockQuote w:val="1"/>
          <w:marLeft w:val="720"/>
          <w:marRight w:val="720"/>
          <w:marTop w:val="100"/>
          <w:marBottom w:val="100"/>
          <w:divBdr>
            <w:top w:val="none" w:sz="0" w:space="0" w:color="auto"/>
            <w:left w:val="none" w:sz="0" w:space="0" w:color="auto"/>
            <w:bottom w:val="none" w:sz="0" w:space="0" w:color="auto"/>
            <w:right w:val="none" w:sz="0" w:space="0" w:color="auto"/>
          </w:divBdr>
        </w:div>
        <w:div w:id="132723087">
          <w:blockQuote w:val="1"/>
          <w:marLeft w:val="720"/>
          <w:marRight w:val="720"/>
          <w:marTop w:val="100"/>
          <w:marBottom w:val="100"/>
          <w:divBdr>
            <w:top w:val="none" w:sz="0" w:space="0" w:color="auto"/>
            <w:left w:val="none" w:sz="0" w:space="0" w:color="auto"/>
            <w:bottom w:val="none" w:sz="0" w:space="0" w:color="auto"/>
            <w:right w:val="none" w:sz="0" w:space="0" w:color="auto"/>
          </w:divBdr>
        </w:div>
        <w:div w:id="231043890">
          <w:blockQuote w:val="1"/>
          <w:marLeft w:val="720"/>
          <w:marRight w:val="720"/>
          <w:marTop w:val="100"/>
          <w:marBottom w:val="100"/>
          <w:divBdr>
            <w:top w:val="none" w:sz="0" w:space="0" w:color="auto"/>
            <w:left w:val="none" w:sz="0" w:space="0" w:color="auto"/>
            <w:bottom w:val="none" w:sz="0" w:space="0" w:color="auto"/>
            <w:right w:val="none" w:sz="0" w:space="0" w:color="auto"/>
          </w:divBdr>
        </w:div>
        <w:div w:id="240726516">
          <w:blockQuote w:val="1"/>
          <w:marLeft w:val="720"/>
          <w:marRight w:val="720"/>
          <w:marTop w:val="100"/>
          <w:marBottom w:val="100"/>
          <w:divBdr>
            <w:top w:val="none" w:sz="0" w:space="0" w:color="auto"/>
            <w:left w:val="none" w:sz="0" w:space="0" w:color="auto"/>
            <w:bottom w:val="none" w:sz="0" w:space="0" w:color="auto"/>
            <w:right w:val="none" w:sz="0" w:space="0" w:color="auto"/>
          </w:divBdr>
        </w:div>
        <w:div w:id="265887116">
          <w:blockQuote w:val="1"/>
          <w:marLeft w:val="720"/>
          <w:marRight w:val="720"/>
          <w:marTop w:val="100"/>
          <w:marBottom w:val="100"/>
          <w:divBdr>
            <w:top w:val="none" w:sz="0" w:space="0" w:color="auto"/>
            <w:left w:val="none" w:sz="0" w:space="0" w:color="auto"/>
            <w:bottom w:val="none" w:sz="0" w:space="0" w:color="auto"/>
            <w:right w:val="none" w:sz="0" w:space="0" w:color="auto"/>
          </w:divBdr>
        </w:div>
        <w:div w:id="304968050">
          <w:blockQuote w:val="1"/>
          <w:marLeft w:val="720"/>
          <w:marRight w:val="720"/>
          <w:marTop w:val="100"/>
          <w:marBottom w:val="100"/>
          <w:divBdr>
            <w:top w:val="none" w:sz="0" w:space="0" w:color="auto"/>
            <w:left w:val="none" w:sz="0" w:space="0" w:color="auto"/>
            <w:bottom w:val="none" w:sz="0" w:space="0" w:color="auto"/>
            <w:right w:val="none" w:sz="0" w:space="0" w:color="auto"/>
          </w:divBdr>
        </w:div>
        <w:div w:id="378476376">
          <w:blockQuote w:val="1"/>
          <w:marLeft w:val="720"/>
          <w:marRight w:val="720"/>
          <w:marTop w:val="100"/>
          <w:marBottom w:val="100"/>
          <w:divBdr>
            <w:top w:val="none" w:sz="0" w:space="0" w:color="auto"/>
            <w:left w:val="none" w:sz="0" w:space="0" w:color="auto"/>
            <w:bottom w:val="none" w:sz="0" w:space="0" w:color="auto"/>
            <w:right w:val="none" w:sz="0" w:space="0" w:color="auto"/>
          </w:divBdr>
        </w:div>
        <w:div w:id="391923437">
          <w:blockQuote w:val="1"/>
          <w:marLeft w:val="720"/>
          <w:marRight w:val="720"/>
          <w:marTop w:val="100"/>
          <w:marBottom w:val="100"/>
          <w:divBdr>
            <w:top w:val="none" w:sz="0" w:space="0" w:color="auto"/>
            <w:left w:val="none" w:sz="0" w:space="0" w:color="auto"/>
            <w:bottom w:val="none" w:sz="0" w:space="0" w:color="auto"/>
            <w:right w:val="none" w:sz="0" w:space="0" w:color="auto"/>
          </w:divBdr>
        </w:div>
        <w:div w:id="401828727">
          <w:blockQuote w:val="1"/>
          <w:marLeft w:val="720"/>
          <w:marRight w:val="720"/>
          <w:marTop w:val="100"/>
          <w:marBottom w:val="100"/>
          <w:divBdr>
            <w:top w:val="none" w:sz="0" w:space="0" w:color="auto"/>
            <w:left w:val="none" w:sz="0" w:space="0" w:color="auto"/>
            <w:bottom w:val="none" w:sz="0" w:space="0" w:color="auto"/>
            <w:right w:val="none" w:sz="0" w:space="0" w:color="auto"/>
          </w:divBdr>
        </w:div>
        <w:div w:id="481698630">
          <w:blockQuote w:val="1"/>
          <w:marLeft w:val="720"/>
          <w:marRight w:val="720"/>
          <w:marTop w:val="100"/>
          <w:marBottom w:val="100"/>
          <w:divBdr>
            <w:top w:val="none" w:sz="0" w:space="0" w:color="auto"/>
            <w:left w:val="none" w:sz="0" w:space="0" w:color="auto"/>
            <w:bottom w:val="none" w:sz="0" w:space="0" w:color="auto"/>
            <w:right w:val="none" w:sz="0" w:space="0" w:color="auto"/>
          </w:divBdr>
        </w:div>
        <w:div w:id="491332782">
          <w:blockQuote w:val="1"/>
          <w:marLeft w:val="720"/>
          <w:marRight w:val="720"/>
          <w:marTop w:val="100"/>
          <w:marBottom w:val="100"/>
          <w:divBdr>
            <w:top w:val="none" w:sz="0" w:space="0" w:color="auto"/>
            <w:left w:val="none" w:sz="0" w:space="0" w:color="auto"/>
            <w:bottom w:val="none" w:sz="0" w:space="0" w:color="auto"/>
            <w:right w:val="none" w:sz="0" w:space="0" w:color="auto"/>
          </w:divBdr>
        </w:div>
        <w:div w:id="628317275">
          <w:blockQuote w:val="1"/>
          <w:marLeft w:val="720"/>
          <w:marRight w:val="720"/>
          <w:marTop w:val="100"/>
          <w:marBottom w:val="100"/>
          <w:divBdr>
            <w:top w:val="none" w:sz="0" w:space="0" w:color="auto"/>
            <w:left w:val="none" w:sz="0" w:space="0" w:color="auto"/>
            <w:bottom w:val="none" w:sz="0" w:space="0" w:color="auto"/>
            <w:right w:val="none" w:sz="0" w:space="0" w:color="auto"/>
          </w:divBdr>
        </w:div>
        <w:div w:id="679820581">
          <w:blockQuote w:val="1"/>
          <w:marLeft w:val="720"/>
          <w:marRight w:val="720"/>
          <w:marTop w:val="100"/>
          <w:marBottom w:val="100"/>
          <w:divBdr>
            <w:top w:val="none" w:sz="0" w:space="0" w:color="auto"/>
            <w:left w:val="none" w:sz="0" w:space="0" w:color="auto"/>
            <w:bottom w:val="none" w:sz="0" w:space="0" w:color="auto"/>
            <w:right w:val="none" w:sz="0" w:space="0" w:color="auto"/>
          </w:divBdr>
        </w:div>
        <w:div w:id="711810265">
          <w:blockQuote w:val="1"/>
          <w:marLeft w:val="720"/>
          <w:marRight w:val="720"/>
          <w:marTop w:val="100"/>
          <w:marBottom w:val="100"/>
          <w:divBdr>
            <w:top w:val="none" w:sz="0" w:space="0" w:color="auto"/>
            <w:left w:val="none" w:sz="0" w:space="0" w:color="auto"/>
            <w:bottom w:val="none" w:sz="0" w:space="0" w:color="auto"/>
            <w:right w:val="none" w:sz="0" w:space="0" w:color="auto"/>
          </w:divBdr>
        </w:div>
        <w:div w:id="757292649">
          <w:blockQuote w:val="1"/>
          <w:marLeft w:val="720"/>
          <w:marRight w:val="720"/>
          <w:marTop w:val="100"/>
          <w:marBottom w:val="100"/>
          <w:divBdr>
            <w:top w:val="none" w:sz="0" w:space="0" w:color="auto"/>
            <w:left w:val="none" w:sz="0" w:space="0" w:color="auto"/>
            <w:bottom w:val="none" w:sz="0" w:space="0" w:color="auto"/>
            <w:right w:val="none" w:sz="0" w:space="0" w:color="auto"/>
          </w:divBdr>
        </w:div>
        <w:div w:id="805899173">
          <w:blockQuote w:val="1"/>
          <w:marLeft w:val="720"/>
          <w:marRight w:val="720"/>
          <w:marTop w:val="100"/>
          <w:marBottom w:val="100"/>
          <w:divBdr>
            <w:top w:val="none" w:sz="0" w:space="0" w:color="auto"/>
            <w:left w:val="none" w:sz="0" w:space="0" w:color="auto"/>
            <w:bottom w:val="none" w:sz="0" w:space="0" w:color="auto"/>
            <w:right w:val="none" w:sz="0" w:space="0" w:color="auto"/>
          </w:divBdr>
        </w:div>
        <w:div w:id="971905199">
          <w:blockQuote w:val="1"/>
          <w:marLeft w:val="720"/>
          <w:marRight w:val="720"/>
          <w:marTop w:val="100"/>
          <w:marBottom w:val="100"/>
          <w:divBdr>
            <w:top w:val="none" w:sz="0" w:space="0" w:color="auto"/>
            <w:left w:val="none" w:sz="0" w:space="0" w:color="auto"/>
            <w:bottom w:val="none" w:sz="0" w:space="0" w:color="auto"/>
            <w:right w:val="none" w:sz="0" w:space="0" w:color="auto"/>
          </w:divBdr>
        </w:div>
        <w:div w:id="1059013990">
          <w:blockQuote w:val="1"/>
          <w:marLeft w:val="720"/>
          <w:marRight w:val="720"/>
          <w:marTop w:val="100"/>
          <w:marBottom w:val="100"/>
          <w:divBdr>
            <w:top w:val="none" w:sz="0" w:space="0" w:color="auto"/>
            <w:left w:val="none" w:sz="0" w:space="0" w:color="auto"/>
            <w:bottom w:val="none" w:sz="0" w:space="0" w:color="auto"/>
            <w:right w:val="none" w:sz="0" w:space="0" w:color="auto"/>
          </w:divBdr>
        </w:div>
        <w:div w:id="1084298369">
          <w:blockQuote w:val="1"/>
          <w:marLeft w:val="720"/>
          <w:marRight w:val="720"/>
          <w:marTop w:val="100"/>
          <w:marBottom w:val="100"/>
          <w:divBdr>
            <w:top w:val="none" w:sz="0" w:space="0" w:color="auto"/>
            <w:left w:val="none" w:sz="0" w:space="0" w:color="auto"/>
            <w:bottom w:val="none" w:sz="0" w:space="0" w:color="auto"/>
            <w:right w:val="none" w:sz="0" w:space="0" w:color="auto"/>
          </w:divBdr>
        </w:div>
        <w:div w:id="1126855245">
          <w:blockQuote w:val="1"/>
          <w:marLeft w:val="720"/>
          <w:marRight w:val="720"/>
          <w:marTop w:val="100"/>
          <w:marBottom w:val="100"/>
          <w:divBdr>
            <w:top w:val="none" w:sz="0" w:space="0" w:color="auto"/>
            <w:left w:val="none" w:sz="0" w:space="0" w:color="auto"/>
            <w:bottom w:val="none" w:sz="0" w:space="0" w:color="auto"/>
            <w:right w:val="none" w:sz="0" w:space="0" w:color="auto"/>
          </w:divBdr>
        </w:div>
        <w:div w:id="1140806299">
          <w:blockQuote w:val="1"/>
          <w:marLeft w:val="720"/>
          <w:marRight w:val="720"/>
          <w:marTop w:val="100"/>
          <w:marBottom w:val="100"/>
          <w:divBdr>
            <w:top w:val="none" w:sz="0" w:space="0" w:color="auto"/>
            <w:left w:val="none" w:sz="0" w:space="0" w:color="auto"/>
            <w:bottom w:val="none" w:sz="0" w:space="0" w:color="auto"/>
            <w:right w:val="none" w:sz="0" w:space="0" w:color="auto"/>
          </w:divBdr>
        </w:div>
        <w:div w:id="1214001650">
          <w:blockQuote w:val="1"/>
          <w:marLeft w:val="720"/>
          <w:marRight w:val="720"/>
          <w:marTop w:val="100"/>
          <w:marBottom w:val="100"/>
          <w:divBdr>
            <w:top w:val="none" w:sz="0" w:space="0" w:color="auto"/>
            <w:left w:val="none" w:sz="0" w:space="0" w:color="auto"/>
            <w:bottom w:val="none" w:sz="0" w:space="0" w:color="auto"/>
            <w:right w:val="none" w:sz="0" w:space="0" w:color="auto"/>
          </w:divBdr>
        </w:div>
        <w:div w:id="1301183133">
          <w:blockQuote w:val="1"/>
          <w:marLeft w:val="720"/>
          <w:marRight w:val="720"/>
          <w:marTop w:val="100"/>
          <w:marBottom w:val="100"/>
          <w:divBdr>
            <w:top w:val="none" w:sz="0" w:space="0" w:color="auto"/>
            <w:left w:val="none" w:sz="0" w:space="0" w:color="auto"/>
            <w:bottom w:val="none" w:sz="0" w:space="0" w:color="auto"/>
            <w:right w:val="none" w:sz="0" w:space="0" w:color="auto"/>
          </w:divBdr>
        </w:div>
        <w:div w:id="1312909467">
          <w:blockQuote w:val="1"/>
          <w:marLeft w:val="720"/>
          <w:marRight w:val="720"/>
          <w:marTop w:val="100"/>
          <w:marBottom w:val="100"/>
          <w:divBdr>
            <w:top w:val="none" w:sz="0" w:space="0" w:color="auto"/>
            <w:left w:val="none" w:sz="0" w:space="0" w:color="auto"/>
            <w:bottom w:val="none" w:sz="0" w:space="0" w:color="auto"/>
            <w:right w:val="none" w:sz="0" w:space="0" w:color="auto"/>
          </w:divBdr>
        </w:div>
        <w:div w:id="1321614477">
          <w:blockQuote w:val="1"/>
          <w:marLeft w:val="720"/>
          <w:marRight w:val="720"/>
          <w:marTop w:val="100"/>
          <w:marBottom w:val="100"/>
          <w:divBdr>
            <w:top w:val="none" w:sz="0" w:space="0" w:color="auto"/>
            <w:left w:val="none" w:sz="0" w:space="0" w:color="auto"/>
            <w:bottom w:val="none" w:sz="0" w:space="0" w:color="auto"/>
            <w:right w:val="none" w:sz="0" w:space="0" w:color="auto"/>
          </w:divBdr>
        </w:div>
        <w:div w:id="1361931918">
          <w:blockQuote w:val="1"/>
          <w:marLeft w:val="720"/>
          <w:marRight w:val="720"/>
          <w:marTop w:val="100"/>
          <w:marBottom w:val="100"/>
          <w:divBdr>
            <w:top w:val="none" w:sz="0" w:space="0" w:color="auto"/>
            <w:left w:val="none" w:sz="0" w:space="0" w:color="auto"/>
            <w:bottom w:val="none" w:sz="0" w:space="0" w:color="auto"/>
            <w:right w:val="none" w:sz="0" w:space="0" w:color="auto"/>
          </w:divBdr>
        </w:div>
        <w:div w:id="1367875288">
          <w:blockQuote w:val="1"/>
          <w:marLeft w:val="720"/>
          <w:marRight w:val="720"/>
          <w:marTop w:val="100"/>
          <w:marBottom w:val="100"/>
          <w:divBdr>
            <w:top w:val="none" w:sz="0" w:space="0" w:color="auto"/>
            <w:left w:val="none" w:sz="0" w:space="0" w:color="auto"/>
            <w:bottom w:val="none" w:sz="0" w:space="0" w:color="auto"/>
            <w:right w:val="none" w:sz="0" w:space="0" w:color="auto"/>
          </w:divBdr>
        </w:div>
        <w:div w:id="1457262645">
          <w:blockQuote w:val="1"/>
          <w:marLeft w:val="720"/>
          <w:marRight w:val="720"/>
          <w:marTop w:val="100"/>
          <w:marBottom w:val="100"/>
          <w:divBdr>
            <w:top w:val="none" w:sz="0" w:space="0" w:color="auto"/>
            <w:left w:val="none" w:sz="0" w:space="0" w:color="auto"/>
            <w:bottom w:val="none" w:sz="0" w:space="0" w:color="auto"/>
            <w:right w:val="none" w:sz="0" w:space="0" w:color="auto"/>
          </w:divBdr>
        </w:div>
        <w:div w:id="1476487514">
          <w:blockQuote w:val="1"/>
          <w:marLeft w:val="720"/>
          <w:marRight w:val="720"/>
          <w:marTop w:val="100"/>
          <w:marBottom w:val="100"/>
          <w:divBdr>
            <w:top w:val="none" w:sz="0" w:space="0" w:color="auto"/>
            <w:left w:val="none" w:sz="0" w:space="0" w:color="auto"/>
            <w:bottom w:val="none" w:sz="0" w:space="0" w:color="auto"/>
            <w:right w:val="none" w:sz="0" w:space="0" w:color="auto"/>
          </w:divBdr>
        </w:div>
        <w:div w:id="1525316588">
          <w:blockQuote w:val="1"/>
          <w:marLeft w:val="720"/>
          <w:marRight w:val="720"/>
          <w:marTop w:val="100"/>
          <w:marBottom w:val="100"/>
          <w:divBdr>
            <w:top w:val="none" w:sz="0" w:space="0" w:color="auto"/>
            <w:left w:val="none" w:sz="0" w:space="0" w:color="auto"/>
            <w:bottom w:val="none" w:sz="0" w:space="0" w:color="auto"/>
            <w:right w:val="none" w:sz="0" w:space="0" w:color="auto"/>
          </w:divBdr>
        </w:div>
        <w:div w:id="1617129276">
          <w:blockQuote w:val="1"/>
          <w:marLeft w:val="720"/>
          <w:marRight w:val="720"/>
          <w:marTop w:val="100"/>
          <w:marBottom w:val="100"/>
          <w:divBdr>
            <w:top w:val="none" w:sz="0" w:space="0" w:color="auto"/>
            <w:left w:val="none" w:sz="0" w:space="0" w:color="auto"/>
            <w:bottom w:val="none" w:sz="0" w:space="0" w:color="auto"/>
            <w:right w:val="none" w:sz="0" w:space="0" w:color="auto"/>
          </w:divBdr>
        </w:div>
        <w:div w:id="1624733038">
          <w:blockQuote w:val="1"/>
          <w:marLeft w:val="720"/>
          <w:marRight w:val="720"/>
          <w:marTop w:val="100"/>
          <w:marBottom w:val="100"/>
          <w:divBdr>
            <w:top w:val="none" w:sz="0" w:space="0" w:color="auto"/>
            <w:left w:val="none" w:sz="0" w:space="0" w:color="auto"/>
            <w:bottom w:val="none" w:sz="0" w:space="0" w:color="auto"/>
            <w:right w:val="none" w:sz="0" w:space="0" w:color="auto"/>
          </w:divBdr>
        </w:div>
        <w:div w:id="1661080362">
          <w:blockQuote w:val="1"/>
          <w:marLeft w:val="720"/>
          <w:marRight w:val="720"/>
          <w:marTop w:val="100"/>
          <w:marBottom w:val="100"/>
          <w:divBdr>
            <w:top w:val="none" w:sz="0" w:space="0" w:color="auto"/>
            <w:left w:val="none" w:sz="0" w:space="0" w:color="auto"/>
            <w:bottom w:val="none" w:sz="0" w:space="0" w:color="auto"/>
            <w:right w:val="none" w:sz="0" w:space="0" w:color="auto"/>
          </w:divBdr>
        </w:div>
        <w:div w:id="1767573146">
          <w:blockQuote w:val="1"/>
          <w:marLeft w:val="720"/>
          <w:marRight w:val="720"/>
          <w:marTop w:val="100"/>
          <w:marBottom w:val="100"/>
          <w:divBdr>
            <w:top w:val="none" w:sz="0" w:space="0" w:color="auto"/>
            <w:left w:val="none" w:sz="0" w:space="0" w:color="auto"/>
            <w:bottom w:val="none" w:sz="0" w:space="0" w:color="auto"/>
            <w:right w:val="none" w:sz="0" w:space="0" w:color="auto"/>
          </w:divBdr>
        </w:div>
        <w:div w:id="1883903373">
          <w:blockQuote w:val="1"/>
          <w:marLeft w:val="720"/>
          <w:marRight w:val="720"/>
          <w:marTop w:val="100"/>
          <w:marBottom w:val="100"/>
          <w:divBdr>
            <w:top w:val="none" w:sz="0" w:space="0" w:color="auto"/>
            <w:left w:val="none" w:sz="0" w:space="0" w:color="auto"/>
            <w:bottom w:val="none" w:sz="0" w:space="0" w:color="auto"/>
            <w:right w:val="none" w:sz="0" w:space="0" w:color="auto"/>
          </w:divBdr>
        </w:div>
        <w:div w:id="214566209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98789744">
      <w:bodyDiv w:val="1"/>
      <w:marLeft w:val="0"/>
      <w:marRight w:val="0"/>
      <w:marTop w:val="0"/>
      <w:marBottom w:val="0"/>
      <w:divBdr>
        <w:top w:val="none" w:sz="0" w:space="0" w:color="auto"/>
        <w:left w:val="none" w:sz="0" w:space="0" w:color="auto"/>
        <w:bottom w:val="none" w:sz="0" w:space="0" w:color="auto"/>
        <w:right w:val="none" w:sz="0" w:space="0" w:color="auto"/>
      </w:divBdr>
      <w:divsChild>
        <w:div w:id="17401324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12274108">
      <w:bodyDiv w:val="1"/>
      <w:marLeft w:val="0"/>
      <w:marRight w:val="0"/>
      <w:marTop w:val="0"/>
      <w:marBottom w:val="0"/>
      <w:divBdr>
        <w:top w:val="none" w:sz="0" w:space="0" w:color="auto"/>
        <w:left w:val="none" w:sz="0" w:space="0" w:color="auto"/>
        <w:bottom w:val="none" w:sz="0" w:space="0" w:color="auto"/>
        <w:right w:val="none" w:sz="0" w:space="0" w:color="auto"/>
      </w:divBdr>
    </w:div>
    <w:div w:id="918094717">
      <w:bodyDiv w:val="1"/>
      <w:marLeft w:val="0"/>
      <w:marRight w:val="0"/>
      <w:marTop w:val="0"/>
      <w:marBottom w:val="0"/>
      <w:divBdr>
        <w:top w:val="none" w:sz="0" w:space="0" w:color="auto"/>
        <w:left w:val="none" w:sz="0" w:space="0" w:color="auto"/>
        <w:bottom w:val="none" w:sz="0" w:space="0" w:color="auto"/>
        <w:right w:val="none" w:sz="0" w:space="0" w:color="auto"/>
      </w:divBdr>
    </w:div>
    <w:div w:id="972178387">
      <w:bodyDiv w:val="1"/>
      <w:marLeft w:val="0"/>
      <w:marRight w:val="0"/>
      <w:marTop w:val="0"/>
      <w:marBottom w:val="0"/>
      <w:divBdr>
        <w:top w:val="none" w:sz="0" w:space="0" w:color="auto"/>
        <w:left w:val="none" w:sz="0" w:space="0" w:color="auto"/>
        <w:bottom w:val="none" w:sz="0" w:space="0" w:color="auto"/>
        <w:right w:val="none" w:sz="0" w:space="0" w:color="auto"/>
      </w:divBdr>
    </w:div>
    <w:div w:id="990866222">
      <w:bodyDiv w:val="1"/>
      <w:marLeft w:val="0"/>
      <w:marRight w:val="0"/>
      <w:marTop w:val="0"/>
      <w:marBottom w:val="0"/>
      <w:divBdr>
        <w:top w:val="none" w:sz="0" w:space="0" w:color="auto"/>
        <w:left w:val="none" w:sz="0" w:space="0" w:color="auto"/>
        <w:bottom w:val="none" w:sz="0" w:space="0" w:color="auto"/>
        <w:right w:val="none" w:sz="0" w:space="0" w:color="auto"/>
      </w:divBdr>
    </w:div>
    <w:div w:id="995305980">
      <w:bodyDiv w:val="1"/>
      <w:marLeft w:val="0"/>
      <w:marRight w:val="0"/>
      <w:marTop w:val="0"/>
      <w:marBottom w:val="0"/>
      <w:divBdr>
        <w:top w:val="none" w:sz="0" w:space="0" w:color="auto"/>
        <w:left w:val="none" w:sz="0" w:space="0" w:color="auto"/>
        <w:bottom w:val="none" w:sz="0" w:space="0" w:color="auto"/>
        <w:right w:val="none" w:sz="0" w:space="0" w:color="auto"/>
      </w:divBdr>
    </w:div>
    <w:div w:id="1066336688">
      <w:bodyDiv w:val="1"/>
      <w:marLeft w:val="0"/>
      <w:marRight w:val="0"/>
      <w:marTop w:val="0"/>
      <w:marBottom w:val="0"/>
      <w:divBdr>
        <w:top w:val="none" w:sz="0" w:space="0" w:color="auto"/>
        <w:left w:val="none" w:sz="0" w:space="0" w:color="auto"/>
        <w:bottom w:val="none" w:sz="0" w:space="0" w:color="auto"/>
        <w:right w:val="none" w:sz="0" w:space="0" w:color="auto"/>
      </w:divBdr>
    </w:div>
    <w:div w:id="1135293892">
      <w:bodyDiv w:val="1"/>
      <w:marLeft w:val="0"/>
      <w:marRight w:val="0"/>
      <w:marTop w:val="0"/>
      <w:marBottom w:val="0"/>
      <w:divBdr>
        <w:top w:val="none" w:sz="0" w:space="0" w:color="auto"/>
        <w:left w:val="none" w:sz="0" w:space="0" w:color="auto"/>
        <w:bottom w:val="none" w:sz="0" w:space="0" w:color="auto"/>
        <w:right w:val="none" w:sz="0" w:space="0" w:color="auto"/>
      </w:divBdr>
    </w:div>
    <w:div w:id="1164933689">
      <w:bodyDiv w:val="1"/>
      <w:marLeft w:val="0"/>
      <w:marRight w:val="0"/>
      <w:marTop w:val="0"/>
      <w:marBottom w:val="0"/>
      <w:divBdr>
        <w:top w:val="none" w:sz="0" w:space="0" w:color="auto"/>
        <w:left w:val="none" w:sz="0" w:space="0" w:color="auto"/>
        <w:bottom w:val="none" w:sz="0" w:space="0" w:color="auto"/>
        <w:right w:val="none" w:sz="0" w:space="0" w:color="auto"/>
      </w:divBdr>
    </w:div>
    <w:div w:id="1199125802">
      <w:bodyDiv w:val="1"/>
      <w:marLeft w:val="0"/>
      <w:marRight w:val="0"/>
      <w:marTop w:val="0"/>
      <w:marBottom w:val="0"/>
      <w:divBdr>
        <w:top w:val="none" w:sz="0" w:space="0" w:color="auto"/>
        <w:left w:val="none" w:sz="0" w:space="0" w:color="auto"/>
        <w:bottom w:val="none" w:sz="0" w:space="0" w:color="auto"/>
        <w:right w:val="none" w:sz="0" w:space="0" w:color="auto"/>
      </w:divBdr>
    </w:div>
    <w:div w:id="1226836833">
      <w:bodyDiv w:val="1"/>
      <w:marLeft w:val="0"/>
      <w:marRight w:val="0"/>
      <w:marTop w:val="0"/>
      <w:marBottom w:val="0"/>
      <w:divBdr>
        <w:top w:val="none" w:sz="0" w:space="0" w:color="auto"/>
        <w:left w:val="none" w:sz="0" w:space="0" w:color="auto"/>
        <w:bottom w:val="none" w:sz="0" w:space="0" w:color="auto"/>
        <w:right w:val="none" w:sz="0" w:space="0" w:color="auto"/>
      </w:divBdr>
    </w:div>
    <w:div w:id="1241524723">
      <w:bodyDiv w:val="1"/>
      <w:marLeft w:val="0"/>
      <w:marRight w:val="0"/>
      <w:marTop w:val="0"/>
      <w:marBottom w:val="0"/>
      <w:divBdr>
        <w:top w:val="none" w:sz="0" w:space="0" w:color="auto"/>
        <w:left w:val="none" w:sz="0" w:space="0" w:color="auto"/>
        <w:bottom w:val="none" w:sz="0" w:space="0" w:color="auto"/>
        <w:right w:val="none" w:sz="0" w:space="0" w:color="auto"/>
      </w:divBdr>
    </w:div>
    <w:div w:id="1242258352">
      <w:bodyDiv w:val="1"/>
      <w:marLeft w:val="0"/>
      <w:marRight w:val="0"/>
      <w:marTop w:val="0"/>
      <w:marBottom w:val="0"/>
      <w:divBdr>
        <w:top w:val="none" w:sz="0" w:space="0" w:color="auto"/>
        <w:left w:val="none" w:sz="0" w:space="0" w:color="auto"/>
        <w:bottom w:val="none" w:sz="0" w:space="0" w:color="auto"/>
        <w:right w:val="none" w:sz="0" w:space="0" w:color="auto"/>
      </w:divBdr>
      <w:divsChild>
        <w:div w:id="210846372">
          <w:marLeft w:val="0"/>
          <w:marRight w:val="0"/>
          <w:marTop w:val="0"/>
          <w:marBottom w:val="0"/>
          <w:divBdr>
            <w:top w:val="none" w:sz="0" w:space="0" w:color="auto"/>
            <w:left w:val="none" w:sz="0" w:space="0" w:color="auto"/>
            <w:bottom w:val="none" w:sz="0" w:space="0" w:color="auto"/>
            <w:right w:val="none" w:sz="0" w:space="0" w:color="auto"/>
          </w:divBdr>
          <w:divsChild>
            <w:div w:id="1077554997">
              <w:marLeft w:val="0"/>
              <w:marRight w:val="0"/>
              <w:marTop w:val="0"/>
              <w:marBottom w:val="0"/>
              <w:divBdr>
                <w:top w:val="none" w:sz="0" w:space="0" w:color="auto"/>
                <w:left w:val="none" w:sz="0" w:space="0" w:color="auto"/>
                <w:bottom w:val="none" w:sz="0" w:space="0" w:color="auto"/>
                <w:right w:val="none" w:sz="0" w:space="0" w:color="auto"/>
              </w:divBdr>
              <w:divsChild>
                <w:div w:id="1069377632">
                  <w:marLeft w:val="0"/>
                  <w:marRight w:val="0"/>
                  <w:marTop w:val="0"/>
                  <w:marBottom w:val="0"/>
                  <w:divBdr>
                    <w:top w:val="none" w:sz="0" w:space="0" w:color="auto"/>
                    <w:left w:val="none" w:sz="0" w:space="0" w:color="auto"/>
                    <w:bottom w:val="none" w:sz="0" w:space="0" w:color="auto"/>
                    <w:right w:val="none" w:sz="0" w:space="0" w:color="auto"/>
                  </w:divBdr>
                  <w:divsChild>
                    <w:div w:id="697044778">
                      <w:marLeft w:val="0"/>
                      <w:marRight w:val="0"/>
                      <w:marTop w:val="0"/>
                      <w:marBottom w:val="0"/>
                      <w:divBdr>
                        <w:top w:val="none" w:sz="0" w:space="0" w:color="auto"/>
                        <w:left w:val="none" w:sz="0" w:space="0" w:color="auto"/>
                        <w:bottom w:val="none" w:sz="0" w:space="0" w:color="auto"/>
                        <w:right w:val="none" w:sz="0" w:space="0" w:color="auto"/>
                      </w:divBdr>
                    </w:div>
                    <w:div w:id="1375619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8168038">
          <w:marLeft w:val="0"/>
          <w:marRight w:val="0"/>
          <w:marTop w:val="0"/>
          <w:marBottom w:val="0"/>
          <w:divBdr>
            <w:top w:val="none" w:sz="0" w:space="0" w:color="auto"/>
            <w:left w:val="none" w:sz="0" w:space="0" w:color="auto"/>
            <w:bottom w:val="none" w:sz="0" w:space="0" w:color="auto"/>
            <w:right w:val="none" w:sz="0" w:space="0" w:color="auto"/>
          </w:divBdr>
          <w:divsChild>
            <w:div w:id="465511083">
              <w:marLeft w:val="0"/>
              <w:marRight w:val="0"/>
              <w:marTop w:val="0"/>
              <w:marBottom w:val="0"/>
              <w:divBdr>
                <w:top w:val="none" w:sz="0" w:space="0" w:color="auto"/>
                <w:left w:val="none" w:sz="0" w:space="0" w:color="auto"/>
                <w:bottom w:val="none" w:sz="0" w:space="0" w:color="auto"/>
                <w:right w:val="none" w:sz="0" w:space="0" w:color="auto"/>
              </w:divBdr>
              <w:divsChild>
                <w:div w:id="2020425329">
                  <w:marLeft w:val="0"/>
                  <w:marRight w:val="0"/>
                  <w:marTop w:val="0"/>
                  <w:marBottom w:val="0"/>
                  <w:divBdr>
                    <w:top w:val="none" w:sz="0" w:space="0" w:color="auto"/>
                    <w:left w:val="none" w:sz="0" w:space="0" w:color="auto"/>
                    <w:bottom w:val="none" w:sz="0" w:space="0" w:color="auto"/>
                    <w:right w:val="none" w:sz="0" w:space="0" w:color="auto"/>
                  </w:divBdr>
                  <w:divsChild>
                    <w:div w:id="1221552075">
                      <w:marLeft w:val="0"/>
                      <w:marRight w:val="0"/>
                      <w:marTop w:val="0"/>
                      <w:marBottom w:val="0"/>
                      <w:divBdr>
                        <w:top w:val="none" w:sz="0" w:space="0" w:color="auto"/>
                        <w:left w:val="none" w:sz="0" w:space="0" w:color="auto"/>
                        <w:bottom w:val="none" w:sz="0" w:space="0" w:color="auto"/>
                        <w:right w:val="none" w:sz="0" w:space="0" w:color="auto"/>
                      </w:divBdr>
                    </w:div>
                    <w:div w:id="1307321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8594794">
          <w:marLeft w:val="0"/>
          <w:marRight w:val="0"/>
          <w:marTop w:val="0"/>
          <w:marBottom w:val="0"/>
          <w:divBdr>
            <w:top w:val="none" w:sz="0" w:space="0" w:color="auto"/>
            <w:left w:val="none" w:sz="0" w:space="0" w:color="auto"/>
            <w:bottom w:val="none" w:sz="0" w:space="0" w:color="auto"/>
            <w:right w:val="none" w:sz="0" w:space="0" w:color="auto"/>
          </w:divBdr>
          <w:divsChild>
            <w:div w:id="293413164">
              <w:marLeft w:val="0"/>
              <w:marRight w:val="0"/>
              <w:marTop w:val="0"/>
              <w:marBottom w:val="0"/>
              <w:divBdr>
                <w:top w:val="none" w:sz="0" w:space="0" w:color="auto"/>
                <w:left w:val="none" w:sz="0" w:space="0" w:color="auto"/>
                <w:bottom w:val="none" w:sz="0" w:space="0" w:color="auto"/>
                <w:right w:val="none" w:sz="0" w:space="0" w:color="auto"/>
              </w:divBdr>
              <w:divsChild>
                <w:div w:id="2023511066">
                  <w:marLeft w:val="0"/>
                  <w:marRight w:val="0"/>
                  <w:marTop w:val="0"/>
                  <w:marBottom w:val="0"/>
                  <w:divBdr>
                    <w:top w:val="none" w:sz="0" w:space="0" w:color="auto"/>
                    <w:left w:val="none" w:sz="0" w:space="0" w:color="auto"/>
                    <w:bottom w:val="none" w:sz="0" w:space="0" w:color="auto"/>
                    <w:right w:val="none" w:sz="0" w:space="0" w:color="auto"/>
                  </w:divBdr>
                  <w:divsChild>
                    <w:div w:id="191840354">
                      <w:marLeft w:val="0"/>
                      <w:marRight w:val="0"/>
                      <w:marTop w:val="0"/>
                      <w:marBottom w:val="0"/>
                      <w:divBdr>
                        <w:top w:val="none" w:sz="0" w:space="0" w:color="auto"/>
                        <w:left w:val="none" w:sz="0" w:space="0" w:color="auto"/>
                        <w:bottom w:val="none" w:sz="0" w:space="0" w:color="auto"/>
                        <w:right w:val="none" w:sz="0" w:space="0" w:color="auto"/>
                      </w:divBdr>
                    </w:div>
                    <w:div w:id="972099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4519800">
          <w:marLeft w:val="0"/>
          <w:marRight w:val="0"/>
          <w:marTop w:val="0"/>
          <w:marBottom w:val="0"/>
          <w:divBdr>
            <w:top w:val="none" w:sz="0" w:space="0" w:color="auto"/>
            <w:left w:val="none" w:sz="0" w:space="0" w:color="auto"/>
            <w:bottom w:val="none" w:sz="0" w:space="0" w:color="auto"/>
            <w:right w:val="none" w:sz="0" w:space="0" w:color="auto"/>
          </w:divBdr>
          <w:divsChild>
            <w:div w:id="1699700968">
              <w:marLeft w:val="0"/>
              <w:marRight w:val="0"/>
              <w:marTop w:val="0"/>
              <w:marBottom w:val="0"/>
              <w:divBdr>
                <w:top w:val="none" w:sz="0" w:space="0" w:color="auto"/>
                <w:left w:val="none" w:sz="0" w:space="0" w:color="auto"/>
                <w:bottom w:val="none" w:sz="0" w:space="0" w:color="auto"/>
                <w:right w:val="none" w:sz="0" w:space="0" w:color="auto"/>
              </w:divBdr>
              <w:divsChild>
                <w:div w:id="113522734">
                  <w:marLeft w:val="0"/>
                  <w:marRight w:val="0"/>
                  <w:marTop w:val="0"/>
                  <w:marBottom w:val="0"/>
                  <w:divBdr>
                    <w:top w:val="none" w:sz="0" w:space="0" w:color="auto"/>
                    <w:left w:val="none" w:sz="0" w:space="0" w:color="auto"/>
                    <w:bottom w:val="none" w:sz="0" w:space="0" w:color="auto"/>
                    <w:right w:val="none" w:sz="0" w:space="0" w:color="auto"/>
                  </w:divBdr>
                  <w:divsChild>
                    <w:div w:id="176702522">
                      <w:marLeft w:val="0"/>
                      <w:marRight w:val="0"/>
                      <w:marTop w:val="0"/>
                      <w:marBottom w:val="0"/>
                      <w:divBdr>
                        <w:top w:val="none" w:sz="0" w:space="0" w:color="auto"/>
                        <w:left w:val="none" w:sz="0" w:space="0" w:color="auto"/>
                        <w:bottom w:val="none" w:sz="0" w:space="0" w:color="auto"/>
                        <w:right w:val="none" w:sz="0" w:space="0" w:color="auto"/>
                      </w:divBdr>
                    </w:div>
                    <w:div w:id="338582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4300874">
          <w:marLeft w:val="0"/>
          <w:marRight w:val="0"/>
          <w:marTop w:val="0"/>
          <w:marBottom w:val="0"/>
          <w:divBdr>
            <w:top w:val="none" w:sz="0" w:space="0" w:color="auto"/>
            <w:left w:val="none" w:sz="0" w:space="0" w:color="auto"/>
            <w:bottom w:val="none" w:sz="0" w:space="0" w:color="auto"/>
            <w:right w:val="none" w:sz="0" w:space="0" w:color="auto"/>
          </w:divBdr>
          <w:divsChild>
            <w:div w:id="368535318">
              <w:marLeft w:val="0"/>
              <w:marRight w:val="0"/>
              <w:marTop w:val="0"/>
              <w:marBottom w:val="0"/>
              <w:divBdr>
                <w:top w:val="none" w:sz="0" w:space="0" w:color="auto"/>
                <w:left w:val="none" w:sz="0" w:space="0" w:color="auto"/>
                <w:bottom w:val="none" w:sz="0" w:space="0" w:color="auto"/>
                <w:right w:val="none" w:sz="0" w:space="0" w:color="auto"/>
              </w:divBdr>
              <w:divsChild>
                <w:div w:id="229119355">
                  <w:marLeft w:val="0"/>
                  <w:marRight w:val="0"/>
                  <w:marTop w:val="0"/>
                  <w:marBottom w:val="0"/>
                  <w:divBdr>
                    <w:top w:val="none" w:sz="0" w:space="0" w:color="auto"/>
                    <w:left w:val="none" w:sz="0" w:space="0" w:color="auto"/>
                    <w:bottom w:val="none" w:sz="0" w:space="0" w:color="auto"/>
                    <w:right w:val="none" w:sz="0" w:space="0" w:color="auto"/>
                  </w:divBdr>
                  <w:divsChild>
                    <w:div w:id="177156877">
                      <w:marLeft w:val="0"/>
                      <w:marRight w:val="0"/>
                      <w:marTop w:val="0"/>
                      <w:marBottom w:val="0"/>
                      <w:divBdr>
                        <w:top w:val="none" w:sz="0" w:space="0" w:color="auto"/>
                        <w:left w:val="none" w:sz="0" w:space="0" w:color="auto"/>
                        <w:bottom w:val="none" w:sz="0" w:space="0" w:color="auto"/>
                        <w:right w:val="none" w:sz="0" w:space="0" w:color="auto"/>
                      </w:divBdr>
                    </w:div>
                    <w:div w:id="2076200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5649732">
      <w:bodyDiv w:val="1"/>
      <w:marLeft w:val="0"/>
      <w:marRight w:val="0"/>
      <w:marTop w:val="0"/>
      <w:marBottom w:val="0"/>
      <w:divBdr>
        <w:top w:val="none" w:sz="0" w:space="0" w:color="auto"/>
        <w:left w:val="none" w:sz="0" w:space="0" w:color="auto"/>
        <w:bottom w:val="none" w:sz="0" w:space="0" w:color="auto"/>
        <w:right w:val="none" w:sz="0" w:space="0" w:color="auto"/>
      </w:divBdr>
    </w:div>
    <w:div w:id="1254975478">
      <w:bodyDiv w:val="1"/>
      <w:marLeft w:val="0"/>
      <w:marRight w:val="0"/>
      <w:marTop w:val="0"/>
      <w:marBottom w:val="0"/>
      <w:divBdr>
        <w:top w:val="none" w:sz="0" w:space="0" w:color="auto"/>
        <w:left w:val="none" w:sz="0" w:space="0" w:color="auto"/>
        <w:bottom w:val="none" w:sz="0" w:space="0" w:color="auto"/>
        <w:right w:val="none" w:sz="0" w:space="0" w:color="auto"/>
      </w:divBdr>
    </w:div>
    <w:div w:id="1267739130">
      <w:bodyDiv w:val="1"/>
      <w:marLeft w:val="0"/>
      <w:marRight w:val="0"/>
      <w:marTop w:val="0"/>
      <w:marBottom w:val="0"/>
      <w:divBdr>
        <w:top w:val="none" w:sz="0" w:space="0" w:color="auto"/>
        <w:left w:val="none" w:sz="0" w:space="0" w:color="auto"/>
        <w:bottom w:val="none" w:sz="0" w:space="0" w:color="auto"/>
        <w:right w:val="none" w:sz="0" w:space="0" w:color="auto"/>
      </w:divBdr>
      <w:divsChild>
        <w:div w:id="929890686">
          <w:blockQuote w:val="1"/>
          <w:marLeft w:val="720"/>
          <w:marRight w:val="720"/>
          <w:marTop w:val="100"/>
          <w:marBottom w:val="100"/>
          <w:divBdr>
            <w:top w:val="none" w:sz="0" w:space="0" w:color="auto"/>
            <w:left w:val="none" w:sz="0" w:space="0" w:color="auto"/>
            <w:bottom w:val="none" w:sz="0" w:space="0" w:color="auto"/>
            <w:right w:val="none" w:sz="0" w:space="0" w:color="auto"/>
          </w:divBdr>
        </w:div>
        <w:div w:id="13678310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84118412">
      <w:bodyDiv w:val="1"/>
      <w:marLeft w:val="0"/>
      <w:marRight w:val="0"/>
      <w:marTop w:val="0"/>
      <w:marBottom w:val="0"/>
      <w:divBdr>
        <w:top w:val="none" w:sz="0" w:space="0" w:color="auto"/>
        <w:left w:val="none" w:sz="0" w:space="0" w:color="auto"/>
        <w:bottom w:val="none" w:sz="0" w:space="0" w:color="auto"/>
        <w:right w:val="none" w:sz="0" w:space="0" w:color="auto"/>
      </w:divBdr>
    </w:div>
    <w:div w:id="1291282904">
      <w:bodyDiv w:val="1"/>
      <w:marLeft w:val="0"/>
      <w:marRight w:val="0"/>
      <w:marTop w:val="0"/>
      <w:marBottom w:val="0"/>
      <w:divBdr>
        <w:top w:val="none" w:sz="0" w:space="0" w:color="auto"/>
        <w:left w:val="none" w:sz="0" w:space="0" w:color="auto"/>
        <w:bottom w:val="none" w:sz="0" w:space="0" w:color="auto"/>
        <w:right w:val="none" w:sz="0" w:space="0" w:color="auto"/>
      </w:divBdr>
    </w:div>
    <w:div w:id="1309281591">
      <w:bodyDiv w:val="1"/>
      <w:marLeft w:val="0"/>
      <w:marRight w:val="0"/>
      <w:marTop w:val="0"/>
      <w:marBottom w:val="0"/>
      <w:divBdr>
        <w:top w:val="none" w:sz="0" w:space="0" w:color="auto"/>
        <w:left w:val="none" w:sz="0" w:space="0" w:color="auto"/>
        <w:bottom w:val="none" w:sz="0" w:space="0" w:color="auto"/>
        <w:right w:val="none" w:sz="0" w:space="0" w:color="auto"/>
      </w:divBdr>
    </w:div>
    <w:div w:id="1318924855">
      <w:bodyDiv w:val="1"/>
      <w:marLeft w:val="0"/>
      <w:marRight w:val="0"/>
      <w:marTop w:val="0"/>
      <w:marBottom w:val="0"/>
      <w:divBdr>
        <w:top w:val="none" w:sz="0" w:space="0" w:color="auto"/>
        <w:left w:val="none" w:sz="0" w:space="0" w:color="auto"/>
        <w:bottom w:val="none" w:sz="0" w:space="0" w:color="auto"/>
        <w:right w:val="none" w:sz="0" w:space="0" w:color="auto"/>
      </w:divBdr>
    </w:div>
    <w:div w:id="1334407250">
      <w:bodyDiv w:val="1"/>
      <w:marLeft w:val="0"/>
      <w:marRight w:val="0"/>
      <w:marTop w:val="0"/>
      <w:marBottom w:val="0"/>
      <w:divBdr>
        <w:top w:val="none" w:sz="0" w:space="0" w:color="auto"/>
        <w:left w:val="none" w:sz="0" w:space="0" w:color="auto"/>
        <w:bottom w:val="none" w:sz="0" w:space="0" w:color="auto"/>
        <w:right w:val="none" w:sz="0" w:space="0" w:color="auto"/>
      </w:divBdr>
    </w:div>
    <w:div w:id="1339238782">
      <w:bodyDiv w:val="1"/>
      <w:marLeft w:val="0"/>
      <w:marRight w:val="0"/>
      <w:marTop w:val="0"/>
      <w:marBottom w:val="0"/>
      <w:divBdr>
        <w:top w:val="none" w:sz="0" w:space="0" w:color="auto"/>
        <w:left w:val="none" w:sz="0" w:space="0" w:color="auto"/>
        <w:bottom w:val="none" w:sz="0" w:space="0" w:color="auto"/>
        <w:right w:val="none" w:sz="0" w:space="0" w:color="auto"/>
      </w:divBdr>
    </w:div>
    <w:div w:id="1347443183">
      <w:bodyDiv w:val="1"/>
      <w:marLeft w:val="0"/>
      <w:marRight w:val="0"/>
      <w:marTop w:val="0"/>
      <w:marBottom w:val="0"/>
      <w:divBdr>
        <w:top w:val="none" w:sz="0" w:space="0" w:color="auto"/>
        <w:left w:val="none" w:sz="0" w:space="0" w:color="auto"/>
        <w:bottom w:val="none" w:sz="0" w:space="0" w:color="auto"/>
        <w:right w:val="none" w:sz="0" w:space="0" w:color="auto"/>
      </w:divBdr>
    </w:div>
    <w:div w:id="1377314899">
      <w:bodyDiv w:val="1"/>
      <w:marLeft w:val="0"/>
      <w:marRight w:val="0"/>
      <w:marTop w:val="0"/>
      <w:marBottom w:val="0"/>
      <w:divBdr>
        <w:top w:val="none" w:sz="0" w:space="0" w:color="auto"/>
        <w:left w:val="none" w:sz="0" w:space="0" w:color="auto"/>
        <w:bottom w:val="none" w:sz="0" w:space="0" w:color="auto"/>
        <w:right w:val="none" w:sz="0" w:space="0" w:color="auto"/>
      </w:divBdr>
    </w:div>
    <w:div w:id="1380007113">
      <w:bodyDiv w:val="1"/>
      <w:marLeft w:val="0"/>
      <w:marRight w:val="0"/>
      <w:marTop w:val="0"/>
      <w:marBottom w:val="0"/>
      <w:divBdr>
        <w:top w:val="none" w:sz="0" w:space="0" w:color="auto"/>
        <w:left w:val="none" w:sz="0" w:space="0" w:color="auto"/>
        <w:bottom w:val="none" w:sz="0" w:space="0" w:color="auto"/>
        <w:right w:val="none" w:sz="0" w:space="0" w:color="auto"/>
      </w:divBdr>
      <w:divsChild>
        <w:div w:id="170008618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85644434">
      <w:bodyDiv w:val="1"/>
      <w:marLeft w:val="0"/>
      <w:marRight w:val="0"/>
      <w:marTop w:val="0"/>
      <w:marBottom w:val="0"/>
      <w:divBdr>
        <w:top w:val="none" w:sz="0" w:space="0" w:color="auto"/>
        <w:left w:val="none" w:sz="0" w:space="0" w:color="auto"/>
        <w:bottom w:val="none" w:sz="0" w:space="0" w:color="auto"/>
        <w:right w:val="none" w:sz="0" w:space="0" w:color="auto"/>
      </w:divBdr>
    </w:div>
    <w:div w:id="1391657814">
      <w:bodyDiv w:val="1"/>
      <w:marLeft w:val="0"/>
      <w:marRight w:val="0"/>
      <w:marTop w:val="0"/>
      <w:marBottom w:val="0"/>
      <w:divBdr>
        <w:top w:val="none" w:sz="0" w:space="0" w:color="auto"/>
        <w:left w:val="none" w:sz="0" w:space="0" w:color="auto"/>
        <w:bottom w:val="none" w:sz="0" w:space="0" w:color="auto"/>
        <w:right w:val="none" w:sz="0" w:space="0" w:color="auto"/>
      </w:divBdr>
      <w:divsChild>
        <w:div w:id="13650475">
          <w:blockQuote w:val="1"/>
          <w:marLeft w:val="720"/>
          <w:marRight w:val="720"/>
          <w:marTop w:val="100"/>
          <w:marBottom w:val="100"/>
          <w:divBdr>
            <w:top w:val="none" w:sz="0" w:space="0" w:color="auto"/>
            <w:left w:val="none" w:sz="0" w:space="0" w:color="auto"/>
            <w:bottom w:val="none" w:sz="0" w:space="0" w:color="auto"/>
            <w:right w:val="none" w:sz="0" w:space="0" w:color="auto"/>
          </w:divBdr>
        </w:div>
        <w:div w:id="32387809">
          <w:blockQuote w:val="1"/>
          <w:marLeft w:val="720"/>
          <w:marRight w:val="720"/>
          <w:marTop w:val="100"/>
          <w:marBottom w:val="100"/>
          <w:divBdr>
            <w:top w:val="none" w:sz="0" w:space="0" w:color="auto"/>
            <w:left w:val="none" w:sz="0" w:space="0" w:color="auto"/>
            <w:bottom w:val="none" w:sz="0" w:space="0" w:color="auto"/>
            <w:right w:val="none" w:sz="0" w:space="0" w:color="auto"/>
          </w:divBdr>
        </w:div>
        <w:div w:id="87580279">
          <w:blockQuote w:val="1"/>
          <w:marLeft w:val="720"/>
          <w:marRight w:val="720"/>
          <w:marTop w:val="100"/>
          <w:marBottom w:val="100"/>
          <w:divBdr>
            <w:top w:val="none" w:sz="0" w:space="0" w:color="auto"/>
            <w:left w:val="none" w:sz="0" w:space="0" w:color="auto"/>
            <w:bottom w:val="none" w:sz="0" w:space="0" w:color="auto"/>
            <w:right w:val="none" w:sz="0" w:space="0" w:color="auto"/>
          </w:divBdr>
        </w:div>
        <w:div w:id="182087282">
          <w:blockQuote w:val="1"/>
          <w:marLeft w:val="720"/>
          <w:marRight w:val="720"/>
          <w:marTop w:val="100"/>
          <w:marBottom w:val="100"/>
          <w:divBdr>
            <w:top w:val="none" w:sz="0" w:space="0" w:color="auto"/>
            <w:left w:val="none" w:sz="0" w:space="0" w:color="auto"/>
            <w:bottom w:val="none" w:sz="0" w:space="0" w:color="auto"/>
            <w:right w:val="none" w:sz="0" w:space="0" w:color="auto"/>
          </w:divBdr>
        </w:div>
        <w:div w:id="189804047">
          <w:blockQuote w:val="1"/>
          <w:marLeft w:val="720"/>
          <w:marRight w:val="720"/>
          <w:marTop w:val="100"/>
          <w:marBottom w:val="100"/>
          <w:divBdr>
            <w:top w:val="none" w:sz="0" w:space="0" w:color="auto"/>
            <w:left w:val="none" w:sz="0" w:space="0" w:color="auto"/>
            <w:bottom w:val="none" w:sz="0" w:space="0" w:color="auto"/>
            <w:right w:val="none" w:sz="0" w:space="0" w:color="auto"/>
          </w:divBdr>
        </w:div>
        <w:div w:id="222915527">
          <w:blockQuote w:val="1"/>
          <w:marLeft w:val="720"/>
          <w:marRight w:val="720"/>
          <w:marTop w:val="100"/>
          <w:marBottom w:val="100"/>
          <w:divBdr>
            <w:top w:val="none" w:sz="0" w:space="0" w:color="auto"/>
            <w:left w:val="none" w:sz="0" w:space="0" w:color="auto"/>
            <w:bottom w:val="none" w:sz="0" w:space="0" w:color="auto"/>
            <w:right w:val="none" w:sz="0" w:space="0" w:color="auto"/>
          </w:divBdr>
        </w:div>
        <w:div w:id="243610015">
          <w:blockQuote w:val="1"/>
          <w:marLeft w:val="720"/>
          <w:marRight w:val="720"/>
          <w:marTop w:val="100"/>
          <w:marBottom w:val="100"/>
          <w:divBdr>
            <w:top w:val="none" w:sz="0" w:space="0" w:color="auto"/>
            <w:left w:val="none" w:sz="0" w:space="0" w:color="auto"/>
            <w:bottom w:val="none" w:sz="0" w:space="0" w:color="auto"/>
            <w:right w:val="none" w:sz="0" w:space="0" w:color="auto"/>
          </w:divBdr>
        </w:div>
        <w:div w:id="339358851">
          <w:blockQuote w:val="1"/>
          <w:marLeft w:val="720"/>
          <w:marRight w:val="720"/>
          <w:marTop w:val="100"/>
          <w:marBottom w:val="100"/>
          <w:divBdr>
            <w:top w:val="none" w:sz="0" w:space="0" w:color="auto"/>
            <w:left w:val="none" w:sz="0" w:space="0" w:color="auto"/>
            <w:bottom w:val="none" w:sz="0" w:space="0" w:color="auto"/>
            <w:right w:val="none" w:sz="0" w:space="0" w:color="auto"/>
          </w:divBdr>
        </w:div>
        <w:div w:id="353843297">
          <w:blockQuote w:val="1"/>
          <w:marLeft w:val="720"/>
          <w:marRight w:val="720"/>
          <w:marTop w:val="100"/>
          <w:marBottom w:val="100"/>
          <w:divBdr>
            <w:top w:val="none" w:sz="0" w:space="0" w:color="auto"/>
            <w:left w:val="none" w:sz="0" w:space="0" w:color="auto"/>
            <w:bottom w:val="none" w:sz="0" w:space="0" w:color="auto"/>
            <w:right w:val="none" w:sz="0" w:space="0" w:color="auto"/>
          </w:divBdr>
        </w:div>
        <w:div w:id="460459213">
          <w:blockQuote w:val="1"/>
          <w:marLeft w:val="720"/>
          <w:marRight w:val="720"/>
          <w:marTop w:val="100"/>
          <w:marBottom w:val="100"/>
          <w:divBdr>
            <w:top w:val="none" w:sz="0" w:space="0" w:color="auto"/>
            <w:left w:val="none" w:sz="0" w:space="0" w:color="auto"/>
            <w:bottom w:val="none" w:sz="0" w:space="0" w:color="auto"/>
            <w:right w:val="none" w:sz="0" w:space="0" w:color="auto"/>
          </w:divBdr>
        </w:div>
        <w:div w:id="548303920">
          <w:blockQuote w:val="1"/>
          <w:marLeft w:val="720"/>
          <w:marRight w:val="720"/>
          <w:marTop w:val="100"/>
          <w:marBottom w:val="100"/>
          <w:divBdr>
            <w:top w:val="none" w:sz="0" w:space="0" w:color="auto"/>
            <w:left w:val="none" w:sz="0" w:space="0" w:color="auto"/>
            <w:bottom w:val="none" w:sz="0" w:space="0" w:color="auto"/>
            <w:right w:val="none" w:sz="0" w:space="0" w:color="auto"/>
          </w:divBdr>
        </w:div>
        <w:div w:id="549650513">
          <w:blockQuote w:val="1"/>
          <w:marLeft w:val="720"/>
          <w:marRight w:val="720"/>
          <w:marTop w:val="100"/>
          <w:marBottom w:val="100"/>
          <w:divBdr>
            <w:top w:val="none" w:sz="0" w:space="0" w:color="auto"/>
            <w:left w:val="none" w:sz="0" w:space="0" w:color="auto"/>
            <w:bottom w:val="none" w:sz="0" w:space="0" w:color="auto"/>
            <w:right w:val="none" w:sz="0" w:space="0" w:color="auto"/>
          </w:divBdr>
        </w:div>
        <w:div w:id="551305335">
          <w:blockQuote w:val="1"/>
          <w:marLeft w:val="720"/>
          <w:marRight w:val="720"/>
          <w:marTop w:val="100"/>
          <w:marBottom w:val="100"/>
          <w:divBdr>
            <w:top w:val="none" w:sz="0" w:space="0" w:color="auto"/>
            <w:left w:val="none" w:sz="0" w:space="0" w:color="auto"/>
            <w:bottom w:val="none" w:sz="0" w:space="0" w:color="auto"/>
            <w:right w:val="none" w:sz="0" w:space="0" w:color="auto"/>
          </w:divBdr>
        </w:div>
        <w:div w:id="572006937">
          <w:blockQuote w:val="1"/>
          <w:marLeft w:val="720"/>
          <w:marRight w:val="720"/>
          <w:marTop w:val="100"/>
          <w:marBottom w:val="100"/>
          <w:divBdr>
            <w:top w:val="none" w:sz="0" w:space="0" w:color="auto"/>
            <w:left w:val="none" w:sz="0" w:space="0" w:color="auto"/>
            <w:bottom w:val="none" w:sz="0" w:space="0" w:color="auto"/>
            <w:right w:val="none" w:sz="0" w:space="0" w:color="auto"/>
          </w:divBdr>
        </w:div>
        <w:div w:id="602228338">
          <w:blockQuote w:val="1"/>
          <w:marLeft w:val="720"/>
          <w:marRight w:val="720"/>
          <w:marTop w:val="100"/>
          <w:marBottom w:val="100"/>
          <w:divBdr>
            <w:top w:val="none" w:sz="0" w:space="0" w:color="auto"/>
            <w:left w:val="none" w:sz="0" w:space="0" w:color="auto"/>
            <w:bottom w:val="none" w:sz="0" w:space="0" w:color="auto"/>
            <w:right w:val="none" w:sz="0" w:space="0" w:color="auto"/>
          </w:divBdr>
        </w:div>
        <w:div w:id="631135082">
          <w:blockQuote w:val="1"/>
          <w:marLeft w:val="720"/>
          <w:marRight w:val="720"/>
          <w:marTop w:val="100"/>
          <w:marBottom w:val="100"/>
          <w:divBdr>
            <w:top w:val="none" w:sz="0" w:space="0" w:color="auto"/>
            <w:left w:val="none" w:sz="0" w:space="0" w:color="auto"/>
            <w:bottom w:val="none" w:sz="0" w:space="0" w:color="auto"/>
            <w:right w:val="none" w:sz="0" w:space="0" w:color="auto"/>
          </w:divBdr>
        </w:div>
        <w:div w:id="638724065">
          <w:blockQuote w:val="1"/>
          <w:marLeft w:val="720"/>
          <w:marRight w:val="720"/>
          <w:marTop w:val="100"/>
          <w:marBottom w:val="100"/>
          <w:divBdr>
            <w:top w:val="none" w:sz="0" w:space="0" w:color="auto"/>
            <w:left w:val="none" w:sz="0" w:space="0" w:color="auto"/>
            <w:bottom w:val="none" w:sz="0" w:space="0" w:color="auto"/>
            <w:right w:val="none" w:sz="0" w:space="0" w:color="auto"/>
          </w:divBdr>
        </w:div>
        <w:div w:id="666831677">
          <w:blockQuote w:val="1"/>
          <w:marLeft w:val="720"/>
          <w:marRight w:val="720"/>
          <w:marTop w:val="100"/>
          <w:marBottom w:val="100"/>
          <w:divBdr>
            <w:top w:val="none" w:sz="0" w:space="0" w:color="auto"/>
            <w:left w:val="none" w:sz="0" w:space="0" w:color="auto"/>
            <w:bottom w:val="none" w:sz="0" w:space="0" w:color="auto"/>
            <w:right w:val="none" w:sz="0" w:space="0" w:color="auto"/>
          </w:divBdr>
        </w:div>
        <w:div w:id="687677340">
          <w:blockQuote w:val="1"/>
          <w:marLeft w:val="720"/>
          <w:marRight w:val="720"/>
          <w:marTop w:val="100"/>
          <w:marBottom w:val="100"/>
          <w:divBdr>
            <w:top w:val="none" w:sz="0" w:space="0" w:color="auto"/>
            <w:left w:val="none" w:sz="0" w:space="0" w:color="auto"/>
            <w:bottom w:val="none" w:sz="0" w:space="0" w:color="auto"/>
            <w:right w:val="none" w:sz="0" w:space="0" w:color="auto"/>
          </w:divBdr>
        </w:div>
        <w:div w:id="710569421">
          <w:blockQuote w:val="1"/>
          <w:marLeft w:val="720"/>
          <w:marRight w:val="720"/>
          <w:marTop w:val="100"/>
          <w:marBottom w:val="100"/>
          <w:divBdr>
            <w:top w:val="none" w:sz="0" w:space="0" w:color="auto"/>
            <w:left w:val="none" w:sz="0" w:space="0" w:color="auto"/>
            <w:bottom w:val="none" w:sz="0" w:space="0" w:color="auto"/>
            <w:right w:val="none" w:sz="0" w:space="0" w:color="auto"/>
          </w:divBdr>
        </w:div>
        <w:div w:id="759105257">
          <w:blockQuote w:val="1"/>
          <w:marLeft w:val="720"/>
          <w:marRight w:val="720"/>
          <w:marTop w:val="100"/>
          <w:marBottom w:val="100"/>
          <w:divBdr>
            <w:top w:val="none" w:sz="0" w:space="0" w:color="auto"/>
            <w:left w:val="none" w:sz="0" w:space="0" w:color="auto"/>
            <w:bottom w:val="none" w:sz="0" w:space="0" w:color="auto"/>
            <w:right w:val="none" w:sz="0" w:space="0" w:color="auto"/>
          </w:divBdr>
        </w:div>
        <w:div w:id="776678357">
          <w:blockQuote w:val="1"/>
          <w:marLeft w:val="720"/>
          <w:marRight w:val="720"/>
          <w:marTop w:val="100"/>
          <w:marBottom w:val="100"/>
          <w:divBdr>
            <w:top w:val="none" w:sz="0" w:space="0" w:color="auto"/>
            <w:left w:val="none" w:sz="0" w:space="0" w:color="auto"/>
            <w:bottom w:val="none" w:sz="0" w:space="0" w:color="auto"/>
            <w:right w:val="none" w:sz="0" w:space="0" w:color="auto"/>
          </w:divBdr>
        </w:div>
        <w:div w:id="783621541">
          <w:blockQuote w:val="1"/>
          <w:marLeft w:val="720"/>
          <w:marRight w:val="720"/>
          <w:marTop w:val="100"/>
          <w:marBottom w:val="100"/>
          <w:divBdr>
            <w:top w:val="none" w:sz="0" w:space="0" w:color="auto"/>
            <w:left w:val="none" w:sz="0" w:space="0" w:color="auto"/>
            <w:bottom w:val="none" w:sz="0" w:space="0" w:color="auto"/>
            <w:right w:val="none" w:sz="0" w:space="0" w:color="auto"/>
          </w:divBdr>
        </w:div>
        <w:div w:id="896663933">
          <w:blockQuote w:val="1"/>
          <w:marLeft w:val="720"/>
          <w:marRight w:val="720"/>
          <w:marTop w:val="100"/>
          <w:marBottom w:val="100"/>
          <w:divBdr>
            <w:top w:val="none" w:sz="0" w:space="0" w:color="auto"/>
            <w:left w:val="none" w:sz="0" w:space="0" w:color="auto"/>
            <w:bottom w:val="none" w:sz="0" w:space="0" w:color="auto"/>
            <w:right w:val="none" w:sz="0" w:space="0" w:color="auto"/>
          </w:divBdr>
        </w:div>
        <w:div w:id="9308176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90852016">
          <w:blockQuote w:val="1"/>
          <w:marLeft w:val="720"/>
          <w:marRight w:val="720"/>
          <w:marTop w:val="100"/>
          <w:marBottom w:val="100"/>
          <w:divBdr>
            <w:top w:val="none" w:sz="0" w:space="0" w:color="auto"/>
            <w:left w:val="none" w:sz="0" w:space="0" w:color="auto"/>
            <w:bottom w:val="none" w:sz="0" w:space="0" w:color="auto"/>
            <w:right w:val="none" w:sz="0" w:space="0" w:color="auto"/>
          </w:divBdr>
        </w:div>
        <w:div w:id="1129395536">
          <w:blockQuote w:val="1"/>
          <w:marLeft w:val="720"/>
          <w:marRight w:val="720"/>
          <w:marTop w:val="100"/>
          <w:marBottom w:val="100"/>
          <w:divBdr>
            <w:top w:val="none" w:sz="0" w:space="0" w:color="auto"/>
            <w:left w:val="none" w:sz="0" w:space="0" w:color="auto"/>
            <w:bottom w:val="none" w:sz="0" w:space="0" w:color="auto"/>
            <w:right w:val="none" w:sz="0" w:space="0" w:color="auto"/>
          </w:divBdr>
        </w:div>
        <w:div w:id="1171944379">
          <w:blockQuote w:val="1"/>
          <w:marLeft w:val="720"/>
          <w:marRight w:val="720"/>
          <w:marTop w:val="100"/>
          <w:marBottom w:val="100"/>
          <w:divBdr>
            <w:top w:val="none" w:sz="0" w:space="0" w:color="auto"/>
            <w:left w:val="none" w:sz="0" w:space="0" w:color="auto"/>
            <w:bottom w:val="none" w:sz="0" w:space="0" w:color="auto"/>
            <w:right w:val="none" w:sz="0" w:space="0" w:color="auto"/>
          </w:divBdr>
        </w:div>
        <w:div w:id="1181511366">
          <w:blockQuote w:val="1"/>
          <w:marLeft w:val="720"/>
          <w:marRight w:val="720"/>
          <w:marTop w:val="100"/>
          <w:marBottom w:val="100"/>
          <w:divBdr>
            <w:top w:val="none" w:sz="0" w:space="0" w:color="auto"/>
            <w:left w:val="none" w:sz="0" w:space="0" w:color="auto"/>
            <w:bottom w:val="none" w:sz="0" w:space="0" w:color="auto"/>
            <w:right w:val="none" w:sz="0" w:space="0" w:color="auto"/>
          </w:divBdr>
        </w:div>
        <w:div w:id="1339960894">
          <w:blockQuote w:val="1"/>
          <w:marLeft w:val="720"/>
          <w:marRight w:val="720"/>
          <w:marTop w:val="100"/>
          <w:marBottom w:val="100"/>
          <w:divBdr>
            <w:top w:val="none" w:sz="0" w:space="0" w:color="auto"/>
            <w:left w:val="none" w:sz="0" w:space="0" w:color="auto"/>
            <w:bottom w:val="none" w:sz="0" w:space="0" w:color="auto"/>
            <w:right w:val="none" w:sz="0" w:space="0" w:color="auto"/>
          </w:divBdr>
        </w:div>
        <w:div w:id="1426727193">
          <w:blockQuote w:val="1"/>
          <w:marLeft w:val="720"/>
          <w:marRight w:val="720"/>
          <w:marTop w:val="100"/>
          <w:marBottom w:val="100"/>
          <w:divBdr>
            <w:top w:val="none" w:sz="0" w:space="0" w:color="auto"/>
            <w:left w:val="none" w:sz="0" w:space="0" w:color="auto"/>
            <w:bottom w:val="none" w:sz="0" w:space="0" w:color="auto"/>
            <w:right w:val="none" w:sz="0" w:space="0" w:color="auto"/>
          </w:divBdr>
        </w:div>
        <w:div w:id="1440104849">
          <w:blockQuote w:val="1"/>
          <w:marLeft w:val="720"/>
          <w:marRight w:val="720"/>
          <w:marTop w:val="100"/>
          <w:marBottom w:val="100"/>
          <w:divBdr>
            <w:top w:val="none" w:sz="0" w:space="0" w:color="auto"/>
            <w:left w:val="none" w:sz="0" w:space="0" w:color="auto"/>
            <w:bottom w:val="none" w:sz="0" w:space="0" w:color="auto"/>
            <w:right w:val="none" w:sz="0" w:space="0" w:color="auto"/>
          </w:divBdr>
        </w:div>
        <w:div w:id="1460689759">
          <w:blockQuote w:val="1"/>
          <w:marLeft w:val="720"/>
          <w:marRight w:val="720"/>
          <w:marTop w:val="100"/>
          <w:marBottom w:val="100"/>
          <w:divBdr>
            <w:top w:val="none" w:sz="0" w:space="0" w:color="auto"/>
            <w:left w:val="none" w:sz="0" w:space="0" w:color="auto"/>
            <w:bottom w:val="none" w:sz="0" w:space="0" w:color="auto"/>
            <w:right w:val="none" w:sz="0" w:space="0" w:color="auto"/>
          </w:divBdr>
        </w:div>
        <w:div w:id="1594510007">
          <w:blockQuote w:val="1"/>
          <w:marLeft w:val="720"/>
          <w:marRight w:val="720"/>
          <w:marTop w:val="100"/>
          <w:marBottom w:val="100"/>
          <w:divBdr>
            <w:top w:val="none" w:sz="0" w:space="0" w:color="auto"/>
            <w:left w:val="none" w:sz="0" w:space="0" w:color="auto"/>
            <w:bottom w:val="none" w:sz="0" w:space="0" w:color="auto"/>
            <w:right w:val="none" w:sz="0" w:space="0" w:color="auto"/>
          </w:divBdr>
        </w:div>
        <w:div w:id="1699894798">
          <w:blockQuote w:val="1"/>
          <w:marLeft w:val="720"/>
          <w:marRight w:val="720"/>
          <w:marTop w:val="100"/>
          <w:marBottom w:val="100"/>
          <w:divBdr>
            <w:top w:val="none" w:sz="0" w:space="0" w:color="auto"/>
            <w:left w:val="none" w:sz="0" w:space="0" w:color="auto"/>
            <w:bottom w:val="none" w:sz="0" w:space="0" w:color="auto"/>
            <w:right w:val="none" w:sz="0" w:space="0" w:color="auto"/>
          </w:divBdr>
        </w:div>
        <w:div w:id="1836990814">
          <w:blockQuote w:val="1"/>
          <w:marLeft w:val="720"/>
          <w:marRight w:val="720"/>
          <w:marTop w:val="100"/>
          <w:marBottom w:val="100"/>
          <w:divBdr>
            <w:top w:val="none" w:sz="0" w:space="0" w:color="auto"/>
            <w:left w:val="none" w:sz="0" w:space="0" w:color="auto"/>
            <w:bottom w:val="none" w:sz="0" w:space="0" w:color="auto"/>
            <w:right w:val="none" w:sz="0" w:space="0" w:color="auto"/>
          </w:divBdr>
        </w:div>
        <w:div w:id="1859584150">
          <w:blockQuote w:val="1"/>
          <w:marLeft w:val="720"/>
          <w:marRight w:val="720"/>
          <w:marTop w:val="100"/>
          <w:marBottom w:val="100"/>
          <w:divBdr>
            <w:top w:val="none" w:sz="0" w:space="0" w:color="auto"/>
            <w:left w:val="none" w:sz="0" w:space="0" w:color="auto"/>
            <w:bottom w:val="none" w:sz="0" w:space="0" w:color="auto"/>
            <w:right w:val="none" w:sz="0" w:space="0" w:color="auto"/>
          </w:divBdr>
        </w:div>
        <w:div w:id="1901091411">
          <w:blockQuote w:val="1"/>
          <w:marLeft w:val="720"/>
          <w:marRight w:val="720"/>
          <w:marTop w:val="100"/>
          <w:marBottom w:val="100"/>
          <w:divBdr>
            <w:top w:val="none" w:sz="0" w:space="0" w:color="auto"/>
            <w:left w:val="none" w:sz="0" w:space="0" w:color="auto"/>
            <w:bottom w:val="none" w:sz="0" w:space="0" w:color="auto"/>
            <w:right w:val="none" w:sz="0" w:space="0" w:color="auto"/>
          </w:divBdr>
        </w:div>
        <w:div w:id="1961834789">
          <w:blockQuote w:val="1"/>
          <w:marLeft w:val="720"/>
          <w:marRight w:val="720"/>
          <w:marTop w:val="100"/>
          <w:marBottom w:val="100"/>
          <w:divBdr>
            <w:top w:val="none" w:sz="0" w:space="0" w:color="auto"/>
            <w:left w:val="none" w:sz="0" w:space="0" w:color="auto"/>
            <w:bottom w:val="none" w:sz="0" w:space="0" w:color="auto"/>
            <w:right w:val="none" w:sz="0" w:space="0" w:color="auto"/>
          </w:divBdr>
        </w:div>
        <w:div w:id="2043244901">
          <w:blockQuote w:val="1"/>
          <w:marLeft w:val="720"/>
          <w:marRight w:val="720"/>
          <w:marTop w:val="100"/>
          <w:marBottom w:val="100"/>
          <w:divBdr>
            <w:top w:val="none" w:sz="0" w:space="0" w:color="auto"/>
            <w:left w:val="none" w:sz="0" w:space="0" w:color="auto"/>
            <w:bottom w:val="none" w:sz="0" w:space="0" w:color="auto"/>
            <w:right w:val="none" w:sz="0" w:space="0" w:color="auto"/>
          </w:divBdr>
        </w:div>
        <w:div w:id="2061592840">
          <w:blockQuote w:val="1"/>
          <w:marLeft w:val="720"/>
          <w:marRight w:val="720"/>
          <w:marTop w:val="100"/>
          <w:marBottom w:val="100"/>
          <w:divBdr>
            <w:top w:val="none" w:sz="0" w:space="0" w:color="auto"/>
            <w:left w:val="none" w:sz="0" w:space="0" w:color="auto"/>
            <w:bottom w:val="none" w:sz="0" w:space="0" w:color="auto"/>
            <w:right w:val="none" w:sz="0" w:space="0" w:color="auto"/>
          </w:divBdr>
        </w:div>
        <w:div w:id="2065056861">
          <w:blockQuote w:val="1"/>
          <w:marLeft w:val="720"/>
          <w:marRight w:val="720"/>
          <w:marTop w:val="100"/>
          <w:marBottom w:val="100"/>
          <w:divBdr>
            <w:top w:val="none" w:sz="0" w:space="0" w:color="auto"/>
            <w:left w:val="none" w:sz="0" w:space="0" w:color="auto"/>
            <w:bottom w:val="none" w:sz="0" w:space="0" w:color="auto"/>
            <w:right w:val="none" w:sz="0" w:space="0" w:color="auto"/>
          </w:divBdr>
        </w:div>
        <w:div w:id="2072649186">
          <w:blockQuote w:val="1"/>
          <w:marLeft w:val="720"/>
          <w:marRight w:val="720"/>
          <w:marTop w:val="100"/>
          <w:marBottom w:val="100"/>
          <w:divBdr>
            <w:top w:val="none" w:sz="0" w:space="0" w:color="auto"/>
            <w:left w:val="none" w:sz="0" w:space="0" w:color="auto"/>
            <w:bottom w:val="none" w:sz="0" w:space="0" w:color="auto"/>
            <w:right w:val="none" w:sz="0" w:space="0" w:color="auto"/>
          </w:divBdr>
        </w:div>
        <w:div w:id="213059023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00859788">
      <w:bodyDiv w:val="1"/>
      <w:marLeft w:val="0"/>
      <w:marRight w:val="0"/>
      <w:marTop w:val="0"/>
      <w:marBottom w:val="0"/>
      <w:divBdr>
        <w:top w:val="none" w:sz="0" w:space="0" w:color="auto"/>
        <w:left w:val="none" w:sz="0" w:space="0" w:color="auto"/>
        <w:bottom w:val="none" w:sz="0" w:space="0" w:color="auto"/>
        <w:right w:val="none" w:sz="0" w:space="0" w:color="auto"/>
      </w:divBdr>
    </w:div>
    <w:div w:id="1427651942">
      <w:bodyDiv w:val="1"/>
      <w:marLeft w:val="0"/>
      <w:marRight w:val="0"/>
      <w:marTop w:val="0"/>
      <w:marBottom w:val="0"/>
      <w:divBdr>
        <w:top w:val="none" w:sz="0" w:space="0" w:color="auto"/>
        <w:left w:val="none" w:sz="0" w:space="0" w:color="auto"/>
        <w:bottom w:val="none" w:sz="0" w:space="0" w:color="auto"/>
        <w:right w:val="none" w:sz="0" w:space="0" w:color="auto"/>
      </w:divBdr>
    </w:div>
    <w:div w:id="1521234763">
      <w:bodyDiv w:val="1"/>
      <w:marLeft w:val="0"/>
      <w:marRight w:val="0"/>
      <w:marTop w:val="0"/>
      <w:marBottom w:val="0"/>
      <w:divBdr>
        <w:top w:val="none" w:sz="0" w:space="0" w:color="auto"/>
        <w:left w:val="none" w:sz="0" w:space="0" w:color="auto"/>
        <w:bottom w:val="none" w:sz="0" w:space="0" w:color="auto"/>
        <w:right w:val="none" w:sz="0" w:space="0" w:color="auto"/>
      </w:divBdr>
    </w:div>
    <w:div w:id="1559248426">
      <w:bodyDiv w:val="1"/>
      <w:marLeft w:val="0"/>
      <w:marRight w:val="0"/>
      <w:marTop w:val="0"/>
      <w:marBottom w:val="0"/>
      <w:divBdr>
        <w:top w:val="none" w:sz="0" w:space="0" w:color="auto"/>
        <w:left w:val="none" w:sz="0" w:space="0" w:color="auto"/>
        <w:bottom w:val="none" w:sz="0" w:space="0" w:color="auto"/>
        <w:right w:val="none" w:sz="0" w:space="0" w:color="auto"/>
      </w:divBdr>
      <w:divsChild>
        <w:div w:id="14234172">
          <w:blockQuote w:val="1"/>
          <w:marLeft w:val="720"/>
          <w:marRight w:val="720"/>
          <w:marTop w:val="100"/>
          <w:marBottom w:val="100"/>
          <w:divBdr>
            <w:top w:val="none" w:sz="0" w:space="0" w:color="auto"/>
            <w:left w:val="none" w:sz="0" w:space="0" w:color="auto"/>
            <w:bottom w:val="none" w:sz="0" w:space="0" w:color="auto"/>
            <w:right w:val="none" w:sz="0" w:space="0" w:color="auto"/>
          </w:divBdr>
        </w:div>
        <w:div w:id="503710778">
          <w:blockQuote w:val="1"/>
          <w:marLeft w:val="720"/>
          <w:marRight w:val="720"/>
          <w:marTop w:val="100"/>
          <w:marBottom w:val="100"/>
          <w:divBdr>
            <w:top w:val="none" w:sz="0" w:space="0" w:color="auto"/>
            <w:left w:val="none" w:sz="0" w:space="0" w:color="auto"/>
            <w:bottom w:val="none" w:sz="0" w:space="0" w:color="auto"/>
            <w:right w:val="none" w:sz="0" w:space="0" w:color="auto"/>
          </w:divBdr>
        </w:div>
        <w:div w:id="505631317">
          <w:blockQuote w:val="1"/>
          <w:marLeft w:val="720"/>
          <w:marRight w:val="720"/>
          <w:marTop w:val="100"/>
          <w:marBottom w:val="100"/>
          <w:divBdr>
            <w:top w:val="none" w:sz="0" w:space="0" w:color="auto"/>
            <w:left w:val="none" w:sz="0" w:space="0" w:color="auto"/>
            <w:bottom w:val="none" w:sz="0" w:space="0" w:color="auto"/>
            <w:right w:val="none" w:sz="0" w:space="0" w:color="auto"/>
          </w:divBdr>
        </w:div>
        <w:div w:id="565578268">
          <w:blockQuote w:val="1"/>
          <w:marLeft w:val="720"/>
          <w:marRight w:val="720"/>
          <w:marTop w:val="100"/>
          <w:marBottom w:val="100"/>
          <w:divBdr>
            <w:top w:val="none" w:sz="0" w:space="0" w:color="auto"/>
            <w:left w:val="none" w:sz="0" w:space="0" w:color="auto"/>
            <w:bottom w:val="none" w:sz="0" w:space="0" w:color="auto"/>
            <w:right w:val="none" w:sz="0" w:space="0" w:color="auto"/>
          </w:divBdr>
        </w:div>
        <w:div w:id="647369092">
          <w:blockQuote w:val="1"/>
          <w:marLeft w:val="720"/>
          <w:marRight w:val="720"/>
          <w:marTop w:val="100"/>
          <w:marBottom w:val="100"/>
          <w:divBdr>
            <w:top w:val="none" w:sz="0" w:space="0" w:color="auto"/>
            <w:left w:val="none" w:sz="0" w:space="0" w:color="auto"/>
            <w:bottom w:val="none" w:sz="0" w:space="0" w:color="auto"/>
            <w:right w:val="none" w:sz="0" w:space="0" w:color="auto"/>
          </w:divBdr>
        </w:div>
        <w:div w:id="693769383">
          <w:blockQuote w:val="1"/>
          <w:marLeft w:val="720"/>
          <w:marRight w:val="720"/>
          <w:marTop w:val="100"/>
          <w:marBottom w:val="100"/>
          <w:divBdr>
            <w:top w:val="none" w:sz="0" w:space="0" w:color="auto"/>
            <w:left w:val="none" w:sz="0" w:space="0" w:color="auto"/>
            <w:bottom w:val="none" w:sz="0" w:space="0" w:color="auto"/>
            <w:right w:val="none" w:sz="0" w:space="0" w:color="auto"/>
          </w:divBdr>
        </w:div>
        <w:div w:id="837575752">
          <w:blockQuote w:val="1"/>
          <w:marLeft w:val="720"/>
          <w:marRight w:val="720"/>
          <w:marTop w:val="100"/>
          <w:marBottom w:val="100"/>
          <w:divBdr>
            <w:top w:val="none" w:sz="0" w:space="0" w:color="auto"/>
            <w:left w:val="none" w:sz="0" w:space="0" w:color="auto"/>
            <w:bottom w:val="none" w:sz="0" w:space="0" w:color="auto"/>
            <w:right w:val="none" w:sz="0" w:space="0" w:color="auto"/>
          </w:divBdr>
        </w:div>
        <w:div w:id="923337248">
          <w:blockQuote w:val="1"/>
          <w:marLeft w:val="720"/>
          <w:marRight w:val="720"/>
          <w:marTop w:val="100"/>
          <w:marBottom w:val="100"/>
          <w:divBdr>
            <w:top w:val="none" w:sz="0" w:space="0" w:color="auto"/>
            <w:left w:val="none" w:sz="0" w:space="0" w:color="auto"/>
            <w:bottom w:val="none" w:sz="0" w:space="0" w:color="auto"/>
            <w:right w:val="none" w:sz="0" w:space="0" w:color="auto"/>
          </w:divBdr>
        </w:div>
        <w:div w:id="926572308">
          <w:blockQuote w:val="1"/>
          <w:marLeft w:val="720"/>
          <w:marRight w:val="720"/>
          <w:marTop w:val="100"/>
          <w:marBottom w:val="100"/>
          <w:divBdr>
            <w:top w:val="none" w:sz="0" w:space="0" w:color="auto"/>
            <w:left w:val="none" w:sz="0" w:space="0" w:color="auto"/>
            <w:bottom w:val="none" w:sz="0" w:space="0" w:color="auto"/>
            <w:right w:val="none" w:sz="0" w:space="0" w:color="auto"/>
          </w:divBdr>
        </w:div>
        <w:div w:id="1322005351">
          <w:blockQuote w:val="1"/>
          <w:marLeft w:val="720"/>
          <w:marRight w:val="720"/>
          <w:marTop w:val="100"/>
          <w:marBottom w:val="100"/>
          <w:divBdr>
            <w:top w:val="none" w:sz="0" w:space="0" w:color="auto"/>
            <w:left w:val="none" w:sz="0" w:space="0" w:color="auto"/>
            <w:bottom w:val="none" w:sz="0" w:space="0" w:color="auto"/>
            <w:right w:val="none" w:sz="0" w:space="0" w:color="auto"/>
          </w:divBdr>
        </w:div>
        <w:div w:id="1459489328">
          <w:blockQuote w:val="1"/>
          <w:marLeft w:val="720"/>
          <w:marRight w:val="720"/>
          <w:marTop w:val="100"/>
          <w:marBottom w:val="100"/>
          <w:divBdr>
            <w:top w:val="none" w:sz="0" w:space="0" w:color="auto"/>
            <w:left w:val="none" w:sz="0" w:space="0" w:color="auto"/>
            <w:bottom w:val="none" w:sz="0" w:space="0" w:color="auto"/>
            <w:right w:val="none" w:sz="0" w:space="0" w:color="auto"/>
          </w:divBdr>
        </w:div>
        <w:div w:id="1499149971">
          <w:blockQuote w:val="1"/>
          <w:marLeft w:val="720"/>
          <w:marRight w:val="720"/>
          <w:marTop w:val="100"/>
          <w:marBottom w:val="100"/>
          <w:divBdr>
            <w:top w:val="none" w:sz="0" w:space="0" w:color="auto"/>
            <w:left w:val="none" w:sz="0" w:space="0" w:color="auto"/>
            <w:bottom w:val="none" w:sz="0" w:space="0" w:color="auto"/>
            <w:right w:val="none" w:sz="0" w:space="0" w:color="auto"/>
          </w:divBdr>
        </w:div>
        <w:div w:id="1521121758">
          <w:blockQuote w:val="1"/>
          <w:marLeft w:val="720"/>
          <w:marRight w:val="720"/>
          <w:marTop w:val="100"/>
          <w:marBottom w:val="100"/>
          <w:divBdr>
            <w:top w:val="none" w:sz="0" w:space="0" w:color="auto"/>
            <w:left w:val="none" w:sz="0" w:space="0" w:color="auto"/>
            <w:bottom w:val="none" w:sz="0" w:space="0" w:color="auto"/>
            <w:right w:val="none" w:sz="0" w:space="0" w:color="auto"/>
          </w:divBdr>
        </w:div>
        <w:div w:id="1524006293">
          <w:blockQuote w:val="1"/>
          <w:marLeft w:val="720"/>
          <w:marRight w:val="720"/>
          <w:marTop w:val="100"/>
          <w:marBottom w:val="100"/>
          <w:divBdr>
            <w:top w:val="none" w:sz="0" w:space="0" w:color="auto"/>
            <w:left w:val="none" w:sz="0" w:space="0" w:color="auto"/>
            <w:bottom w:val="none" w:sz="0" w:space="0" w:color="auto"/>
            <w:right w:val="none" w:sz="0" w:space="0" w:color="auto"/>
          </w:divBdr>
        </w:div>
        <w:div w:id="1677460009">
          <w:blockQuote w:val="1"/>
          <w:marLeft w:val="720"/>
          <w:marRight w:val="720"/>
          <w:marTop w:val="100"/>
          <w:marBottom w:val="100"/>
          <w:divBdr>
            <w:top w:val="none" w:sz="0" w:space="0" w:color="auto"/>
            <w:left w:val="none" w:sz="0" w:space="0" w:color="auto"/>
            <w:bottom w:val="none" w:sz="0" w:space="0" w:color="auto"/>
            <w:right w:val="none" w:sz="0" w:space="0" w:color="auto"/>
          </w:divBdr>
        </w:div>
        <w:div w:id="173253421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380672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37513426">
          <w:blockQuote w:val="1"/>
          <w:marLeft w:val="720"/>
          <w:marRight w:val="720"/>
          <w:marTop w:val="100"/>
          <w:marBottom w:val="100"/>
          <w:divBdr>
            <w:top w:val="none" w:sz="0" w:space="0" w:color="auto"/>
            <w:left w:val="none" w:sz="0" w:space="0" w:color="auto"/>
            <w:bottom w:val="none" w:sz="0" w:space="0" w:color="auto"/>
            <w:right w:val="none" w:sz="0" w:space="0" w:color="auto"/>
          </w:divBdr>
        </w:div>
        <w:div w:id="2025159764">
          <w:blockQuote w:val="1"/>
          <w:marLeft w:val="720"/>
          <w:marRight w:val="720"/>
          <w:marTop w:val="100"/>
          <w:marBottom w:val="100"/>
          <w:divBdr>
            <w:top w:val="none" w:sz="0" w:space="0" w:color="auto"/>
            <w:left w:val="none" w:sz="0" w:space="0" w:color="auto"/>
            <w:bottom w:val="none" w:sz="0" w:space="0" w:color="auto"/>
            <w:right w:val="none" w:sz="0" w:space="0" w:color="auto"/>
          </w:divBdr>
        </w:div>
        <w:div w:id="2029869667">
          <w:blockQuote w:val="1"/>
          <w:marLeft w:val="720"/>
          <w:marRight w:val="720"/>
          <w:marTop w:val="100"/>
          <w:marBottom w:val="100"/>
          <w:divBdr>
            <w:top w:val="none" w:sz="0" w:space="0" w:color="auto"/>
            <w:left w:val="none" w:sz="0" w:space="0" w:color="auto"/>
            <w:bottom w:val="none" w:sz="0" w:space="0" w:color="auto"/>
            <w:right w:val="none" w:sz="0" w:space="0" w:color="auto"/>
          </w:divBdr>
        </w:div>
        <w:div w:id="209473986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00985952">
      <w:bodyDiv w:val="1"/>
      <w:marLeft w:val="0"/>
      <w:marRight w:val="0"/>
      <w:marTop w:val="0"/>
      <w:marBottom w:val="0"/>
      <w:divBdr>
        <w:top w:val="none" w:sz="0" w:space="0" w:color="auto"/>
        <w:left w:val="none" w:sz="0" w:space="0" w:color="auto"/>
        <w:bottom w:val="none" w:sz="0" w:space="0" w:color="auto"/>
        <w:right w:val="none" w:sz="0" w:space="0" w:color="auto"/>
      </w:divBdr>
    </w:div>
    <w:div w:id="1705207614">
      <w:bodyDiv w:val="1"/>
      <w:marLeft w:val="0"/>
      <w:marRight w:val="0"/>
      <w:marTop w:val="0"/>
      <w:marBottom w:val="0"/>
      <w:divBdr>
        <w:top w:val="none" w:sz="0" w:space="0" w:color="auto"/>
        <w:left w:val="none" w:sz="0" w:space="0" w:color="auto"/>
        <w:bottom w:val="none" w:sz="0" w:space="0" w:color="auto"/>
        <w:right w:val="none" w:sz="0" w:space="0" w:color="auto"/>
      </w:divBdr>
    </w:div>
    <w:div w:id="1733580472">
      <w:bodyDiv w:val="1"/>
      <w:marLeft w:val="0"/>
      <w:marRight w:val="0"/>
      <w:marTop w:val="0"/>
      <w:marBottom w:val="0"/>
      <w:divBdr>
        <w:top w:val="none" w:sz="0" w:space="0" w:color="auto"/>
        <w:left w:val="none" w:sz="0" w:space="0" w:color="auto"/>
        <w:bottom w:val="none" w:sz="0" w:space="0" w:color="auto"/>
        <w:right w:val="none" w:sz="0" w:space="0" w:color="auto"/>
      </w:divBdr>
      <w:divsChild>
        <w:div w:id="42339465">
          <w:marLeft w:val="480"/>
          <w:marRight w:val="0"/>
          <w:marTop w:val="0"/>
          <w:marBottom w:val="0"/>
          <w:divBdr>
            <w:top w:val="none" w:sz="0" w:space="0" w:color="auto"/>
            <w:left w:val="none" w:sz="0" w:space="0" w:color="auto"/>
            <w:bottom w:val="none" w:sz="0" w:space="0" w:color="auto"/>
            <w:right w:val="none" w:sz="0" w:space="0" w:color="auto"/>
          </w:divBdr>
        </w:div>
        <w:div w:id="451024110">
          <w:marLeft w:val="480"/>
          <w:marRight w:val="0"/>
          <w:marTop w:val="0"/>
          <w:marBottom w:val="0"/>
          <w:divBdr>
            <w:top w:val="none" w:sz="0" w:space="0" w:color="auto"/>
            <w:left w:val="none" w:sz="0" w:space="0" w:color="auto"/>
            <w:bottom w:val="none" w:sz="0" w:space="0" w:color="auto"/>
            <w:right w:val="none" w:sz="0" w:space="0" w:color="auto"/>
          </w:divBdr>
        </w:div>
        <w:div w:id="574903353">
          <w:blockQuote w:val="1"/>
          <w:marLeft w:val="450"/>
          <w:marRight w:val="450"/>
          <w:marTop w:val="30"/>
          <w:marBottom w:val="90"/>
          <w:divBdr>
            <w:top w:val="none" w:sz="0" w:space="0" w:color="auto"/>
            <w:left w:val="none" w:sz="0" w:space="0" w:color="auto"/>
            <w:bottom w:val="none" w:sz="0" w:space="0" w:color="auto"/>
            <w:right w:val="none" w:sz="0" w:space="0" w:color="auto"/>
          </w:divBdr>
        </w:div>
        <w:div w:id="891189534">
          <w:blockQuote w:val="1"/>
          <w:marLeft w:val="450"/>
          <w:marRight w:val="450"/>
          <w:marTop w:val="30"/>
          <w:marBottom w:val="90"/>
          <w:divBdr>
            <w:top w:val="none" w:sz="0" w:space="0" w:color="auto"/>
            <w:left w:val="none" w:sz="0" w:space="0" w:color="auto"/>
            <w:bottom w:val="none" w:sz="0" w:space="0" w:color="auto"/>
            <w:right w:val="none" w:sz="0" w:space="0" w:color="auto"/>
          </w:divBdr>
        </w:div>
        <w:div w:id="1076980756">
          <w:blockQuote w:val="1"/>
          <w:marLeft w:val="450"/>
          <w:marRight w:val="450"/>
          <w:marTop w:val="30"/>
          <w:marBottom w:val="90"/>
          <w:divBdr>
            <w:top w:val="none" w:sz="0" w:space="0" w:color="auto"/>
            <w:left w:val="none" w:sz="0" w:space="0" w:color="auto"/>
            <w:bottom w:val="none" w:sz="0" w:space="0" w:color="auto"/>
            <w:right w:val="none" w:sz="0" w:space="0" w:color="auto"/>
          </w:divBdr>
        </w:div>
        <w:div w:id="2113236040">
          <w:blockQuote w:val="1"/>
          <w:marLeft w:val="450"/>
          <w:marRight w:val="450"/>
          <w:marTop w:val="30"/>
          <w:marBottom w:val="90"/>
          <w:divBdr>
            <w:top w:val="none" w:sz="0" w:space="0" w:color="auto"/>
            <w:left w:val="none" w:sz="0" w:space="0" w:color="auto"/>
            <w:bottom w:val="none" w:sz="0" w:space="0" w:color="auto"/>
            <w:right w:val="none" w:sz="0" w:space="0" w:color="auto"/>
          </w:divBdr>
        </w:div>
      </w:divsChild>
    </w:div>
    <w:div w:id="1754277922">
      <w:bodyDiv w:val="1"/>
      <w:marLeft w:val="0"/>
      <w:marRight w:val="0"/>
      <w:marTop w:val="0"/>
      <w:marBottom w:val="0"/>
      <w:divBdr>
        <w:top w:val="none" w:sz="0" w:space="0" w:color="auto"/>
        <w:left w:val="none" w:sz="0" w:space="0" w:color="auto"/>
        <w:bottom w:val="none" w:sz="0" w:space="0" w:color="auto"/>
        <w:right w:val="none" w:sz="0" w:space="0" w:color="auto"/>
      </w:divBdr>
    </w:div>
    <w:div w:id="1764838558">
      <w:bodyDiv w:val="1"/>
      <w:marLeft w:val="0"/>
      <w:marRight w:val="0"/>
      <w:marTop w:val="0"/>
      <w:marBottom w:val="0"/>
      <w:divBdr>
        <w:top w:val="none" w:sz="0" w:space="0" w:color="auto"/>
        <w:left w:val="none" w:sz="0" w:space="0" w:color="auto"/>
        <w:bottom w:val="none" w:sz="0" w:space="0" w:color="auto"/>
        <w:right w:val="none" w:sz="0" w:space="0" w:color="auto"/>
      </w:divBdr>
    </w:div>
    <w:div w:id="1772049559">
      <w:bodyDiv w:val="1"/>
      <w:marLeft w:val="0"/>
      <w:marRight w:val="0"/>
      <w:marTop w:val="0"/>
      <w:marBottom w:val="0"/>
      <w:divBdr>
        <w:top w:val="none" w:sz="0" w:space="0" w:color="auto"/>
        <w:left w:val="none" w:sz="0" w:space="0" w:color="auto"/>
        <w:bottom w:val="none" w:sz="0" w:space="0" w:color="auto"/>
        <w:right w:val="none" w:sz="0" w:space="0" w:color="auto"/>
      </w:divBdr>
    </w:div>
    <w:div w:id="1785923049">
      <w:bodyDiv w:val="1"/>
      <w:marLeft w:val="0"/>
      <w:marRight w:val="0"/>
      <w:marTop w:val="0"/>
      <w:marBottom w:val="0"/>
      <w:divBdr>
        <w:top w:val="none" w:sz="0" w:space="0" w:color="auto"/>
        <w:left w:val="none" w:sz="0" w:space="0" w:color="auto"/>
        <w:bottom w:val="none" w:sz="0" w:space="0" w:color="auto"/>
        <w:right w:val="none" w:sz="0" w:space="0" w:color="auto"/>
      </w:divBdr>
    </w:div>
    <w:div w:id="1786998823">
      <w:bodyDiv w:val="1"/>
      <w:marLeft w:val="0"/>
      <w:marRight w:val="0"/>
      <w:marTop w:val="0"/>
      <w:marBottom w:val="0"/>
      <w:divBdr>
        <w:top w:val="none" w:sz="0" w:space="0" w:color="auto"/>
        <w:left w:val="none" w:sz="0" w:space="0" w:color="auto"/>
        <w:bottom w:val="none" w:sz="0" w:space="0" w:color="auto"/>
        <w:right w:val="none" w:sz="0" w:space="0" w:color="auto"/>
      </w:divBdr>
    </w:div>
    <w:div w:id="1795712237">
      <w:bodyDiv w:val="1"/>
      <w:marLeft w:val="0"/>
      <w:marRight w:val="0"/>
      <w:marTop w:val="0"/>
      <w:marBottom w:val="0"/>
      <w:divBdr>
        <w:top w:val="none" w:sz="0" w:space="0" w:color="auto"/>
        <w:left w:val="none" w:sz="0" w:space="0" w:color="auto"/>
        <w:bottom w:val="none" w:sz="0" w:space="0" w:color="auto"/>
        <w:right w:val="none" w:sz="0" w:space="0" w:color="auto"/>
      </w:divBdr>
    </w:div>
    <w:div w:id="1812869306">
      <w:bodyDiv w:val="1"/>
      <w:marLeft w:val="0"/>
      <w:marRight w:val="0"/>
      <w:marTop w:val="0"/>
      <w:marBottom w:val="0"/>
      <w:divBdr>
        <w:top w:val="none" w:sz="0" w:space="0" w:color="auto"/>
        <w:left w:val="none" w:sz="0" w:space="0" w:color="auto"/>
        <w:bottom w:val="none" w:sz="0" w:space="0" w:color="auto"/>
        <w:right w:val="none" w:sz="0" w:space="0" w:color="auto"/>
      </w:divBdr>
    </w:div>
    <w:div w:id="1824929494">
      <w:bodyDiv w:val="1"/>
      <w:marLeft w:val="0"/>
      <w:marRight w:val="0"/>
      <w:marTop w:val="0"/>
      <w:marBottom w:val="0"/>
      <w:divBdr>
        <w:top w:val="none" w:sz="0" w:space="0" w:color="auto"/>
        <w:left w:val="none" w:sz="0" w:space="0" w:color="auto"/>
        <w:bottom w:val="none" w:sz="0" w:space="0" w:color="auto"/>
        <w:right w:val="none" w:sz="0" w:space="0" w:color="auto"/>
      </w:divBdr>
      <w:divsChild>
        <w:div w:id="704728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49365392">
      <w:bodyDiv w:val="1"/>
      <w:marLeft w:val="0"/>
      <w:marRight w:val="0"/>
      <w:marTop w:val="0"/>
      <w:marBottom w:val="0"/>
      <w:divBdr>
        <w:top w:val="none" w:sz="0" w:space="0" w:color="auto"/>
        <w:left w:val="none" w:sz="0" w:space="0" w:color="auto"/>
        <w:bottom w:val="none" w:sz="0" w:space="0" w:color="auto"/>
        <w:right w:val="none" w:sz="0" w:space="0" w:color="auto"/>
      </w:divBdr>
    </w:div>
    <w:div w:id="1857500798">
      <w:bodyDiv w:val="1"/>
      <w:marLeft w:val="0"/>
      <w:marRight w:val="0"/>
      <w:marTop w:val="0"/>
      <w:marBottom w:val="0"/>
      <w:divBdr>
        <w:top w:val="none" w:sz="0" w:space="0" w:color="auto"/>
        <w:left w:val="none" w:sz="0" w:space="0" w:color="auto"/>
        <w:bottom w:val="none" w:sz="0" w:space="0" w:color="auto"/>
        <w:right w:val="none" w:sz="0" w:space="0" w:color="auto"/>
      </w:divBdr>
    </w:div>
    <w:div w:id="1862740993">
      <w:bodyDiv w:val="1"/>
      <w:marLeft w:val="0"/>
      <w:marRight w:val="0"/>
      <w:marTop w:val="0"/>
      <w:marBottom w:val="0"/>
      <w:divBdr>
        <w:top w:val="none" w:sz="0" w:space="0" w:color="auto"/>
        <w:left w:val="none" w:sz="0" w:space="0" w:color="auto"/>
        <w:bottom w:val="none" w:sz="0" w:space="0" w:color="auto"/>
        <w:right w:val="none" w:sz="0" w:space="0" w:color="auto"/>
      </w:divBdr>
    </w:div>
    <w:div w:id="1920210212">
      <w:bodyDiv w:val="1"/>
      <w:marLeft w:val="0"/>
      <w:marRight w:val="0"/>
      <w:marTop w:val="0"/>
      <w:marBottom w:val="0"/>
      <w:divBdr>
        <w:top w:val="none" w:sz="0" w:space="0" w:color="auto"/>
        <w:left w:val="none" w:sz="0" w:space="0" w:color="auto"/>
        <w:bottom w:val="none" w:sz="0" w:space="0" w:color="auto"/>
        <w:right w:val="none" w:sz="0" w:space="0" w:color="auto"/>
      </w:divBdr>
    </w:div>
    <w:div w:id="1949048730">
      <w:bodyDiv w:val="1"/>
      <w:marLeft w:val="0"/>
      <w:marRight w:val="0"/>
      <w:marTop w:val="0"/>
      <w:marBottom w:val="0"/>
      <w:divBdr>
        <w:top w:val="none" w:sz="0" w:space="0" w:color="auto"/>
        <w:left w:val="none" w:sz="0" w:space="0" w:color="auto"/>
        <w:bottom w:val="none" w:sz="0" w:space="0" w:color="auto"/>
        <w:right w:val="none" w:sz="0" w:space="0" w:color="auto"/>
      </w:divBdr>
    </w:div>
    <w:div w:id="1982029541">
      <w:bodyDiv w:val="1"/>
      <w:marLeft w:val="0"/>
      <w:marRight w:val="0"/>
      <w:marTop w:val="0"/>
      <w:marBottom w:val="0"/>
      <w:divBdr>
        <w:top w:val="none" w:sz="0" w:space="0" w:color="auto"/>
        <w:left w:val="none" w:sz="0" w:space="0" w:color="auto"/>
        <w:bottom w:val="none" w:sz="0" w:space="0" w:color="auto"/>
        <w:right w:val="none" w:sz="0" w:space="0" w:color="auto"/>
      </w:divBdr>
    </w:div>
    <w:div w:id="2003655472">
      <w:bodyDiv w:val="1"/>
      <w:marLeft w:val="0"/>
      <w:marRight w:val="0"/>
      <w:marTop w:val="0"/>
      <w:marBottom w:val="0"/>
      <w:divBdr>
        <w:top w:val="none" w:sz="0" w:space="0" w:color="auto"/>
        <w:left w:val="none" w:sz="0" w:space="0" w:color="auto"/>
        <w:bottom w:val="none" w:sz="0" w:space="0" w:color="auto"/>
        <w:right w:val="none" w:sz="0" w:space="0" w:color="auto"/>
      </w:divBdr>
    </w:div>
    <w:div w:id="2013987054">
      <w:bodyDiv w:val="1"/>
      <w:marLeft w:val="0"/>
      <w:marRight w:val="0"/>
      <w:marTop w:val="0"/>
      <w:marBottom w:val="0"/>
      <w:divBdr>
        <w:top w:val="none" w:sz="0" w:space="0" w:color="auto"/>
        <w:left w:val="none" w:sz="0" w:space="0" w:color="auto"/>
        <w:bottom w:val="none" w:sz="0" w:space="0" w:color="auto"/>
        <w:right w:val="none" w:sz="0" w:space="0" w:color="auto"/>
      </w:divBdr>
    </w:div>
    <w:div w:id="2034648261">
      <w:bodyDiv w:val="1"/>
      <w:marLeft w:val="0"/>
      <w:marRight w:val="0"/>
      <w:marTop w:val="0"/>
      <w:marBottom w:val="0"/>
      <w:divBdr>
        <w:top w:val="none" w:sz="0" w:space="0" w:color="auto"/>
        <w:left w:val="none" w:sz="0" w:space="0" w:color="auto"/>
        <w:bottom w:val="none" w:sz="0" w:space="0" w:color="auto"/>
        <w:right w:val="none" w:sz="0" w:space="0" w:color="auto"/>
      </w:divBdr>
      <w:divsChild>
        <w:div w:id="15234816">
          <w:blockQuote w:val="1"/>
          <w:marLeft w:val="720"/>
          <w:marRight w:val="720"/>
          <w:marTop w:val="100"/>
          <w:marBottom w:val="100"/>
          <w:divBdr>
            <w:top w:val="none" w:sz="0" w:space="0" w:color="auto"/>
            <w:left w:val="none" w:sz="0" w:space="0" w:color="auto"/>
            <w:bottom w:val="none" w:sz="0" w:space="0" w:color="auto"/>
            <w:right w:val="none" w:sz="0" w:space="0" w:color="auto"/>
          </w:divBdr>
        </w:div>
        <w:div w:id="30352157">
          <w:blockQuote w:val="1"/>
          <w:marLeft w:val="720"/>
          <w:marRight w:val="720"/>
          <w:marTop w:val="100"/>
          <w:marBottom w:val="100"/>
          <w:divBdr>
            <w:top w:val="none" w:sz="0" w:space="0" w:color="auto"/>
            <w:left w:val="none" w:sz="0" w:space="0" w:color="auto"/>
            <w:bottom w:val="none" w:sz="0" w:space="0" w:color="auto"/>
            <w:right w:val="none" w:sz="0" w:space="0" w:color="auto"/>
          </w:divBdr>
        </w:div>
        <w:div w:id="78337462">
          <w:blockQuote w:val="1"/>
          <w:marLeft w:val="720"/>
          <w:marRight w:val="720"/>
          <w:marTop w:val="100"/>
          <w:marBottom w:val="100"/>
          <w:divBdr>
            <w:top w:val="none" w:sz="0" w:space="0" w:color="auto"/>
            <w:left w:val="none" w:sz="0" w:space="0" w:color="auto"/>
            <w:bottom w:val="none" w:sz="0" w:space="0" w:color="auto"/>
            <w:right w:val="none" w:sz="0" w:space="0" w:color="auto"/>
          </w:divBdr>
        </w:div>
        <w:div w:id="129707902">
          <w:blockQuote w:val="1"/>
          <w:marLeft w:val="720"/>
          <w:marRight w:val="720"/>
          <w:marTop w:val="100"/>
          <w:marBottom w:val="100"/>
          <w:divBdr>
            <w:top w:val="none" w:sz="0" w:space="0" w:color="auto"/>
            <w:left w:val="none" w:sz="0" w:space="0" w:color="auto"/>
            <w:bottom w:val="none" w:sz="0" w:space="0" w:color="auto"/>
            <w:right w:val="none" w:sz="0" w:space="0" w:color="auto"/>
          </w:divBdr>
        </w:div>
        <w:div w:id="178541957">
          <w:blockQuote w:val="1"/>
          <w:marLeft w:val="720"/>
          <w:marRight w:val="720"/>
          <w:marTop w:val="100"/>
          <w:marBottom w:val="100"/>
          <w:divBdr>
            <w:top w:val="none" w:sz="0" w:space="0" w:color="auto"/>
            <w:left w:val="none" w:sz="0" w:space="0" w:color="auto"/>
            <w:bottom w:val="none" w:sz="0" w:space="0" w:color="auto"/>
            <w:right w:val="none" w:sz="0" w:space="0" w:color="auto"/>
          </w:divBdr>
        </w:div>
        <w:div w:id="232590810">
          <w:blockQuote w:val="1"/>
          <w:marLeft w:val="720"/>
          <w:marRight w:val="720"/>
          <w:marTop w:val="100"/>
          <w:marBottom w:val="100"/>
          <w:divBdr>
            <w:top w:val="none" w:sz="0" w:space="0" w:color="auto"/>
            <w:left w:val="none" w:sz="0" w:space="0" w:color="auto"/>
            <w:bottom w:val="none" w:sz="0" w:space="0" w:color="auto"/>
            <w:right w:val="none" w:sz="0" w:space="0" w:color="auto"/>
          </w:divBdr>
        </w:div>
        <w:div w:id="303240823">
          <w:blockQuote w:val="1"/>
          <w:marLeft w:val="720"/>
          <w:marRight w:val="720"/>
          <w:marTop w:val="100"/>
          <w:marBottom w:val="100"/>
          <w:divBdr>
            <w:top w:val="none" w:sz="0" w:space="0" w:color="auto"/>
            <w:left w:val="none" w:sz="0" w:space="0" w:color="auto"/>
            <w:bottom w:val="none" w:sz="0" w:space="0" w:color="auto"/>
            <w:right w:val="none" w:sz="0" w:space="0" w:color="auto"/>
          </w:divBdr>
        </w:div>
        <w:div w:id="528765600">
          <w:blockQuote w:val="1"/>
          <w:marLeft w:val="720"/>
          <w:marRight w:val="720"/>
          <w:marTop w:val="100"/>
          <w:marBottom w:val="100"/>
          <w:divBdr>
            <w:top w:val="none" w:sz="0" w:space="0" w:color="auto"/>
            <w:left w:val="none" w:sz="0" w:space="0" w:color="auto"/>
            <w:bottom w:val="none" w:sz="0" w:space="0" w:color="auto"/>
            <w:right w:val="none" w:sz="0" w:space="0" w:color="auto"/>
          </w:divBdr>
        </w:div>
        <w:div w:id="538856295">
          <w:blockQuote w:val="1"/>
          <w:marLeft w:val="720"/>
          <w:marRight w:val="720"/>
          <w:marTop w:val="100"/>
          <w:marBottom w:val="100"/>
          <w:divBdr>
            <w:top w:val="none" w:sz="0" w:space="0" w:color="auto"/>
            <w:left w:val="none" w:sz="0" w:space="0" w:color="auto"/>
            <w:bottom w:val="none" w:sz="0" w:space="0" w:color="auto"/>
            <w:right w:val="none" w:sz="0" w:space="0" w:color="auto"/>
          </w:divBdr>
        </w:div>
        <w:div w:id="739905263">
          <w:blockQuote w:val="1"/>
          <w:marLeft w:val="720"/>
          <w:marRight w:val="720"/>
          <w:marTop w:val="100"/>
          <w:marBottom w:val="100"/>
          <w:divBdr>
            <w:top w:val="none" w:sz="0" w:space="0" w:color="auto"/>
            <w:left w:val="none" w:sz="0" w:space="0" w:color="auto"/>
            <w:bottom w:val="none" w:sz="0" w:space="0" w:color="auto"/>
            <w:right w:val="none" w:sz="0" w:space="0" w:color="auto"/>
          </w:divBdr>
        </w:div>
        <w:div w:id="814374119">
          <w:blockQuote w:val="1"/>
          <w:marLeft w:val="720"/>
          <w:marRight w:val="720"/>
          <w:marTop w:val="100"/>
          <w:marBottom w:val="100"/>
          <w:divBdr>
            <w:top w:val="none" w:sz="0" w:space="0" w:color="auto"/>
            <w:left w:val="none" w:sz="0" w:space="0" w:color="auto"/>
            <w:bottom w:val="none" w:sz="0" w:space="0" w:color="auto"/>
            <w:right w:val="none" w:sz="0" w:space="0" w:color="auto"/>
          </w:divBdr>
        </w:div>
        <w:div w:id="910500069">
          <w:blockQuote w:val="1"/>
          <w:marLeft w:val="720"/>
          <w:marRight w:val="720"/>
          <w:marTop w:val="100"/>
          <w:marBottom w:val="100"/>
          <w:divBdr>
            <w:top w:val="none" w:sz="0" w:space="0" w:color="auto"/>
            <w:left w:val="none" w:sz="0" w:space="0" w:color="auto"/>
            <w:bottom w:val="none" w:sz="0" w:space="0" w:color="auto"/>
            <w:right w:val="none" w:sz="0" w:space="0" w:color="auto"/>
          </w:divBdr>
        </w:div>
        <w:div w:id="972517066">
          <w:blockQuote w:val="1"/>
          <w:marLeft w:val="720"/>
          <w:marRight w:val="720"/>
          <w:marTop w:val="100"/>
          <w:marBottom w:val="100"/>
          <w:divBdr>
            <w:top w:val="none" w:sz="0" w:space="0" w:color="auto"/>
            <w:left w:val="none" w:sz="0" w:space="0" w:color="auto"/>
            <w:bottom w:val="none" w:sz="0" w:space="0" w:color="auto"/>
            <w:right w:val="none" w:sz="0" w:space="0" w:color="auto"/>
          </w:divBdr>
        </w:div>
        <w:div w:id="1080564963">
          <w:blockQuote w:val="1"/>
          <w:marLeft w:val="720"/>
          <w:marRight w:val="720"/>
          <w:marTop w:val="100"/>
          <w:marBottom w:val="100"/>
          <w:divBdr>
            <w:top w:val="none" w:sz="0" w:space="0" w:color="auto"/>
            <w:left w:val="none" w:sz="0" w:space="0" w:color="auto"/>
            <w:bottom w:val="none" w:sz="0" w:space="0" w:color="auto"/>
            <w:right w:val="none" w:sz="0" w:space="0" w:color="auto"/>
          </w:divBdr>
        </w:div>
        <w:div w:id="1143696108">
          <w:blockQuote w:val="1"/>
          <w:marLeft w:val="720"/>
          <w:marRight w:val="720"/>
          <w:marTop w:val="100"/>
          <w:marBottom w:val="100"/>
          <w:divBdr>
            <w:top w:val="none" w:sz="0" w:space="0" w:color="auto"/>
            <w:left w:val="none" w:sz="0" w:space="0" w:color="auto"/>
            <w:bottom w:val="none" w:sz="0" w:space="0" w:color="auto"/>
            <w:right w:val="none" w:sz="0" w:space="0" w:color="auto"/>
          </w:divBdr>
        </w:div>
        <w:div w:id="1155104499">
          <w:blockQuote w:val="1"/>
          <w:marLeft w:val="720"/>
          <w:marRight w:val="720"/>
          <w:marTop w:val="100"/>
          <w:marBottom w:val="100"/>
          <w:divBdr>
            <w:top w:val="none" w:sz="0" w:space="0" w:color="auto"/>
            <w:left w:val="none" w:sz="0" w:space="0" w:color="auto"/>
            <w:bottom w:val="none" w:sz="0" w:space="0" w:color="auto"/>
            <w:right w:val="none" w:sz="0" w:space="0" w:color="auto"/>
          </w:divBdr>
        </w:div>
        <w:div w:id="1160656449">
          <w:blockQuote w:val="1"/>
          <w:marLeft w:val="720"/>
          <w:marRight w:val="720"/>
          <w:marTop w:val="100"/>
          <w:marBottom w:val="100"/>
          <w:divBdr>
            <w:top w:val="none" w:sz="0" w:space="0" w:color="auto"/>
            <w:left w:val="none" w:sz="0" w:space="0" w:color="auto"/>
            <w:bottom w:val="none" w:sz="0" w:space="0" w:color="auto"/>
            <w:right w:val="none" w:sz="0" w:space="0" w:color="auto"/>
          </w:divBdr>
        </w:div>
        <w:div w:id="1197890853">
          <w:blockQuote w:val="1"/>
          <w:marLeft w:val="720"/>
          <w:marRight w:val="720"/>
          <w:marTop w:val="100"/>
          <w:marBottom w:val="100"/>
          <w:divBdr>
            <w:top w:val="none" w:sz="0" w:space="0" w:color="auto"/>
            <w:left w:val="none" w:sz="0" w:space="0" w:color="auto"/>
            <w:bottom w:val="none" w:sz="0" w:space="0" w:color="auto"/>
            <w:right w:val="none" w:sz="0" w:space="0" w:color="auto"/>
          </w:divBdr>
        </w:div>
        <w:div w:id="1228229989">
          <w:blockQuote w:val="1"/>
          <w:marLeft w:val="720"/>
          <w:marRight w:val="720"/>
          <w:marTop w:val="100"/>
          <w:marBottom w:val="100"/>
          <w:divBdr>
            <w:top w:val="none" w:sz="0" w:space="0" w:color="auto"/>
            <w:left w:val="none" w:sz="0" w:space="0" w:color="auto"/>
            <w:bottom w:val="none" w:sz="0" w:space="0" w:color="auto"/>
            <w:right w:val="none" w:sz="0" w:space="0" w:color="auto"/>
          </w:divBdr>
        </w:div>
        <w:div w:id="1306814756">
          <w:blockQuote w:val="1"/>
          <w:marLeft w:val="720"/>
          <w:marRight w:val="720"/>
          <w:marTop w:val="100"/>
          <w:marBottom w:val="100"/>
          <w:divBdr>
            <w:top w:val="none" w:sz="0" w:space="0" w:color="auto"/>
            <w:left w:val="none" w:sz="0" w:space="0" w:color="auto"/>
            <w:bottom w:val="none" w:sz="0" w:space="0" w:color="auto"/>
            <w:right w:val="none" w:sz="0" w:space="0" w:color="auto"/>
          </w:divBdr>
        </w:div>
        <w:div w:id="1390495152">
          <w:blockQuote w:val="1"/>
          <w:marLeft w:val="720"/>
          <w:marRight w:val="720"/>
          <w:marTop w:val="100"/>
          <w:marBottom w:val="100"/>
          <w:divBdr>
            <w:top w:val="none" w:sz="0" w:space="0" w:color="auto"/>
            <w:left w:val="none" w:sz="0" w:space="0" w:color="auto"/>
            <w:bottom w:val="none" w:sz="0" w:space="0" w:color="auto"/>
            <w:right w:val="none" w:sz="0" w:space="0" w:color="auto"/>
          </w:divBdr>
        </w:div>
        <w:div w:id="1438787892">
          <w:blockQuote w:val="1"/>
          <w:marLeft w:val="720"/>
          <w:marRight w:val="720"/>
          <w:marTop w:val="100"/>
          <w:marBottom w:val="100"/>
          <w:divBdr>
            <w:top w:val="none" w:sz="0" w:space="0" w:color="auto"/>
            <w:left w:val="none" w:sz="0" w:space="0" w:color="auto"/>
            <w:bottom w:val="none" w:sz="0" w:space="0" w:color="auto"/>
            <w:right w:val="none" w:sz="0" w:space="0" w:color="auto"/>
          </w:divBdr>
        </w:div>
        <w:div w:id="1488667344">
          <w:blockQuote w:val="1"/>
          <w:marLeft w:val="720"/>
          <w:marRight w:val="720"/>
          <w:marTop w:val="100"/>
          <w:marBottom w:val="100"/>
          <w:divBdr>
            <w:top w:val="none" w:sz="0" w:space="0" w:color="auto"/>
            <w:left w:val="none" w:sz="0" w:space="0" w:color="auto"/>
            <w:bottom w:val="none" w:sz="0" w:space="0" w:color="auto"/>
            <w:right w:val="none" w:sz="0" w:space="0" w:color="auto"/>
          </w:divBdr>
        </w:div>
        <w:div w:id="1568614753">
          <w:blockQuote w:val="1"/>
          <w:marLeft w:val="720"/>
          <w:marRight w:val="720"/>
          <w:marTop w:val="100"/>
          <w:marBottom w:val="100"/>
          <w:divBdr>
            <w:top w:val="none" w:sz="0" w:space="0" w:color="auto"/>
            <w:left w:val="none" w:sz="0" w:space="0" w:color="auto"/>
            <w:bottom w:val="none" w:sz="0" w:space="0" w:color="auto"/>
            <w:right w:val="none" w:sz="0" w:space="0" w:color="auto"/>
          </w:divBdr>
        </w:div>
        <w:div w:id="1632247403">
          <w:blockQuote w:val="1"/>
          <w:marLeft w:val="720"/>
          <w:marRight w:val="720"/>
          <w:marTop w:val="100"/>
          <w:marBottom w:val="100"/>
          <w:divBdr>
            <w:top w:val="none" w:sz="0" w:space="0" w:color="auto"/>
            <w:left w:val="none" w:sz="0" w:space="0" w:color="auto"/>
            <w:bottom w:val="none" w:sz="0" w:space="0" w:color="auto"/>
            <w:right w:val="none" w:sz="0" w:space="0" w:color="auto"/>
          </w:divBdr>
        </w:div>
        <w:div w:id="1707829174">
          <w:blockQuote w:val="1"/>
          <w:marLeft w:val="720"/>
          <w:marRight w:val="720"/>
          <w:marTop w:val="100"/>
          <w:marBottom w:val="100"/>
          <w:divBdr>
            <w:top w:val="none" w:sz="0" w:space="0" w:color="auto"/>
            <w:left w:val="none" w:sz="0" w:space="0" w:color="auto"/>
            <w:bottom w:val="none" w:sz="0" w:space="0" w:color="auto"/>
            <w:right w:val="none" w:sz="0" w:space="0" w:color="auto"/>
          </w:divBdr>
        </w:div>
        <w:div w:id="1718309629">
          <w:blockQuote w:val="1"/>
          <w:marLeft w:val="720"/>
          <w:marRight w:val="720"/>
          <w:marTop w:val="100"/>
          <w:marBottom w:val="100"/>
          <w:divBdr>
            <w:top w:val="none" w:sz="0" w:space="0" w:color="auto"/>
            <w:left w:val="none" w:sz="0" w:space="0" w:color="auto"/>
            <w:bottom w:val="none" w:sz="0" w:space="0" w:color="auto"/>
            <w:right w:val="none" w:sz="0" w:space="0" w:color="auto"/>
          </w:divBdr>
        </w:div>
        <w:div w:id="1763454378">
          <w:blockQuote w:val="1"/>
          <w:marLeft w:val="720"/>
          <w:marRight w:val="720"/>
          <w:marTop w:val="100"/>
          <w:marBottom w:val="100"/>
          <w:divBdr>
            <w:top w:val="none" w:sz="0" w:space="0" w:color="auto"/>
            <w:left w:val="none" w:sz="0" w:space="0" w:color="auto"/>
            <w:bottom w:val="none" w:sz="0" w:space="0" w:color="auto"/>
            <w:right w:val="none" w:sz="0" w:space="0" w:color="auto"/>
          </w:divBdr>
        </w:div>
        <w:div w:id="1797066748">
          <w:blockQuote w:val="1"/>
          <w:marLeft w:val="720"/>
          <w:marRight w:val="720"/>
          <w:marTop w:val="100"/>
          <w:marBottom w:val="100"/>
          <w:divBdr>
            <w:top w:val="none" w:sz="0" w:space="0" w:color="auto"/>
            <w:left w:val="none" w:sz="0" w:space="0" w:color="auto"/>
            <w:bottom w:val="none" w:sz="0" w:space="0" w:color="auto"/>
            <w:right w:val="none" w:sz="0" w:space="0" w:color="auto"/>
          </w:divBdr>
        </w:div>
        <w:div w:id="1802455799">
          <w:blockQuote w:val="1"/>
          <w:marLeft w:val="720"/>
          <w:marRight w:val="720"/>
          <w:marTop w:val="100"/>
          <w:marBottom w:val="100"/>
          <w:divBdr>
            <w:top w:val="none" w:sz="0" w:space="0" w:color="auto"/>
            <w:left w:val="none" w:sz="0" w:space="0" w:color="auto"/>
            <w:bottom w:val="none" w:sz="0" w:space="0" w:color="auto"/>
            <w:right w:val="none" w:sz="0" w:space="0" w:color="auto"/>
          </w:divBdr>
        </w:div>
        <w:div w:id="1864396157">
          <w:blockQuote w:val="1"/>
          <w:marLeft w:val="720"/>
          <w:marRight w:val="720"/>
          <w:marTop w:val="100"/>
          <w:marBottom w:val="100"/>
          <w:divBdr>
            <w:top w:val="none" w:sz="0" w:space="0" w:color="auto"/>
            <w:left w:val="none" w:sz="0" w:space="0" w:color="auto"/>
            <w:bottom w:val="none" w:sz="0" w:space="0" w:color="auto"/>
            <w:right w:val="none" w:sz="0" w:space="0" w:color="auto"/>
          </w:divBdr>
        </w:div>
        <w:div w:id="1865441877">
          <w:blockQuote w:val="1"/>
          <w:marLeft w:val="720"/>
          <w:marRight w:val="720"/>
          <w:marTop w:val="100"/>
          <w:marBottom w:val="100"/>
          <w:divBdr>
            <w:top w:val="none" w:sz="0" w:space="0" w:color="auto"/>
            <w:left w:val="none" w:sz="0" w:space="0" w:color="auto"/>
            <w:bottom w:val="none" w:sz="0" w:space="0" w:color="auto"/>
            <w:right w:val="none" w:sz="0" w:space="0" w:color="auto"/>
          </w:divBdr>
        </w:div>
        <w:div w:id="1898852317">
          <w:blockQuote w:val="1"/>
          <w:marLeft w:val="720"/>
          <w:marRight w:val="720"/>
          <w:marTop w:val="100"/>
          <w:marBottom w:val="100"/>
          <w:divBdr>
            <w:top w:val="none" w:sz="0" w:space="0" w:color="auto"/>
            <w:left w:val="none" w:sz="0" w:space="0" w:color="auto"/>
            <w:bottom w:val="none" w:sz="0" w:space="0" w:color="auto"/>
            <w:right w:val="none" w:sz="0" w:space="0" w:color="auto"/>
          </w:divBdr>
        </w:div>
        <w:div w:id="1978022112">
          <w:blockQuote w:val="1"/>
          <w:marLeft w:val="720"/>
          <w:marRight w:val="720"/>
          <w:marTop w:val="100"/>
          <w:marBottom w:val="100"/>
          <w:divBdr>
            <w:top w:val="none" w:sz="0" w:space="0" w:color="auto"/>
            <w:left w:val="none" w:sz="0" w:space="0" w:color="auto"/>
            <w:bottom w:val="none" w:sz="0" w:space="0" w:color="auto"/>
            <w:right w:val="none" w:sz="0" w:space="0" w:color="auto"/>
          </w:divBdr>
        </w:div>
        <w:div w:id="2012102302">
          <w:blockQuote w:val="1"/>
          <w:marLeft w:val="720"/>
          <w:marRight w:val="720"/>
          <w:marTop w:val="100"/>
          <w:marBottom w:val="100"/>
          <w:divBdr>
            <w:top w:val="none" w:sz="0" w:space="0" w:color="auto"/>
            <w:left w:val="none" w:sz="0" w:space="0" w:color="auto"/>
            <w:bottom w:val="none" w:sz="0" w:space="0" w:color="auto"/>
            <w:right w:val="none" w:sz="0" w:space="0" w:color="auto"/>
          </w:divBdr>
        </w:div>
        <w:div w:id="2017413600">
          <w:blockQuote w:val="1"/>
          <w:marLeft w:val="720"/>
          <w:marRight w:val="720"/>
          <w:marTop w:val="100"/>
          <w:marBottom w:val="100"/>
          <w:divBdr>
            <w:top w:val="none" w:sz="0" w:space="0" w:color="auto"/>
            <w:left w:val="none" w:sz="0" w:space="0" w:color="auto"/>
            <w:bottom w:val="none" w:sz="0" w:space="0" w:color="auto"/>
            <w:right w:val="none" w:sz="0" w:space="0" w:color="auto"/>
          </w:divBdr>
        </w:div>
        <w:div w:id="2024697927">
          <w:blockQuote w:val="1"/>
          <w:marLeft w:val="720"/>
          <w:marRight w:val="720"/>
          <w:marTop w:val="100"/>
          <w:marBottom w:val="100"/>
          <w:divBdr>
            <w:top w:val="none" w:sz="0" w:space="0" w:color="auto"/>
            <w:left w:val="none" w:sz="0" w:space="0" w:color="auto"/>
            <w:bottom w:val="none" w:sz="0" w:space="0" w:color="auto"/>
            <w:right w:val="none" w:sz="0" w:space="0" w:color="auto"/>
          </w:divBdr>
        </w:div>
        <w:div w:id="2080322367">
          <w:blockQuote w:val="1"/>
          <w:marLeft w:val="720"/>
          <w:marRight w:val="720"/>
          <w:marTop w:val="100"/>
          <w:marBottom w:val="100"/>
          <w:divBdr>
            <w:top w:val="none" w:sz="0" w:space="0" w:color="auto"/>
            <w:left w:val="none" w:sz="0" w:space="0" w:color="auto"/>
            <w:bottom w:val="none" w:sz="0" w:space="0" w:color="auto"/>
            <w:right w:val="none" w:sz="0" w:space="0" w:color="auto"/>
          </w:divBdr>
        </w:div>
        <w:div w:id="2111076336">
          <w:blockQuote w:val="1"/>
          <w:marLeft w:val="720"/>
          <w:marRight w:val="720"/>
          <w:marTop w:val="100"/>
          <w:marBottom w:val="100"/>
          <w:divBdr>
            <w:top w:val="none" w:sz="0" w:space="0" w:color="auto"/>
            <w:left w:val="none" w:sz="0" w:space="0" w:color="auto"/>
            <w:bottom w:val="none" w:sz="0" w:space="0" w:color="auto"/>
            <w:right w:val="none" w:sz="0" w:space="0" w:color="auto"/>
          </w:divBdr>
        </w:div>
        <w:div w:id="214107184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41008472">
      <w:bodyDiv w:val="1"/>
      <w:marLeft w:val="0"/>
      <w:marRight w:val="0"/>
      <w:marTop w:val="0"/>
      <w:marBottom w:val="0"/>
      <w:divBdr>
        <w:top w:val="none" w:sz="0" w:space="0" w:color="auto"/>
        <w:left w:val="none" w:sz="0" w:space="0" w:color="auto"/>
        <w:bottom w:val="none" w:sz="0" w:space="0" w:color="auto"/>
        <w:right w:val="none" w:sz="0" w:space="0" w:color="auto"/>
      </w:divBdr>
    </w:div>
    <w:div w:id="2041740749">
      <w:bodyDiv w:val="1"/>
      <w:marLeft w:val="0"/>
      <w:marRight w:val="0"/>
      <w:marTop w:val="0"/>
      <w:marBottom w:val="0"/>
      <w:divBdr>
        <w:top w:val="none" w:sz="0" w:space="0" w:color="auto"/>
        <w:left w:val="none" w:sz="0" w:space="0" w:color="auto"/>
        <w:bottom w:val="none" w:sz="0" w:space="0" w:color="auto"/>
        <w:right w:val="none" w:sz="0" w:space="0" w:color="auto"/>
      </w:divBdr>
    </w:div>
    <w:div w:id="2044667635">
      <w:bodyDiv w:val="1"/>
      <w:marLeft w:val="0"/>
      <w:marRight w:val="0"/>
      <w:marTop w:val="0"/>
      <w:marBottom w:val="0"/>
      <w:divBdr>
        <w:top w:val="none" w:sz="0" w:space="0" w:color="auto"/>
        <w:left w:val="none" w:sz="0" w:space="0" w:color="auto"/>
        <w:bottom w:val="none" w:sz="0" w:space="0" w:color="auto"/>
        <w:right w:val="none" w:sz="0" w:space="0" w:color="auto"/>
      </w:divBdr>
    </w:div>
    <w:div w:id="2050228655">
      <w:bodyDiv w:val="1"/>
      <w:marLeft w:val="0"/>
      <w:marRight w:val="0"/>
      <w:marTop w:val="0"/>
      <w:marBottom w:val="0"/>
      <w:divBdr>
        <w:top w:val="none" w:sz="0" w:space="0" w:color="auto"/>
        <w:left w:val="none" w:sz="0" w:space="0" w:color="auto"/>
        <w:bottom w:val="none" w:sz="0" w:space="0" w:color="auto"/>
        <w:right w:val="none" w:sz="0" w:space="0" w:color="auto"/>
      </w:divBdr>
      <w:divsChild>
        <w:div w:id="59251828">
          <w:blockQuote w:val="1"/>
          <w:marLeft w:val="720"/>
          <w:marRight w:val="720"/>
          <w:marTop w:val="100"/>
          <w:marBottom w:val="100"/>
          <w:divBdr>
            <w:top w:val="none" w:sz="0" w:space="0" w:color="auto"/>
            <w:left w:val="none" w:sz="0" w:space="0" w:color="auto"/>
            <w:bottom w:val="none" w:sz="0" w:space="0" w:color="auto"/>
            <w:right w:val="none" w:sz="0" w:space="0" w:color="auto"/>
          </w:divBdr>
        </w:div>
        <w:div w:id="88158730">
          <w:blockQuote w:val="1"/>
          <w:marLeft w:val="720"/>
          <w:marRight w:val="720"/>
          <w:marTop w:val="100"/>
          <w:marBottom w:val="100"/>
          <w:divBdr>
            <w:top w:val="none" w:sz="0" w:space="0" w:color="auto"/>
            <w:left w:val="none" w:sz="0" w:space="0" w:color="auto"/>
            <w:bottom w:val="none" w:sz="0" w:space="0" w:color="auto"/>
            <w:right w:val="none" w:sz="0" w:space="0" w:color="auto"/>
          </w:divBdr>
        </w:div>
        <w:div w:id="207958243">
          <w:blockQuote w:val="1"/>
          <w:marLeft w:val="720"/>
          <w:marRight w:val="720"/>
          <w:marTop w:val="100"/>
          <w:marBottom w:val="100"/>
          <w:divBdr>
            <w:top w:val="none" w:sz="0" w:space="0" w:color="auto"/>
            <w:left w:val="none" w:sz="0" w:space="0" w:color="auto"/>
            <w:bottom w:val="none" w:sz="0" w:space="0" w:color="auto"/>
            <w:right w:val="none" w:sz="0" w:space="0" w:color="auto"/>
          </w:divBdr>
        </w:div>
        <w:div w:id="216479231">
          <w:blockQuote w:val="1"/>
          <w:marLeft w:val="720"/>
          <w:marRight w:val="720"/>
          <w:marTop w:val="100"/>
          <w:marBottom w:val="100"/>
          <w:divBdr>
            <w:top w:val="none" w:sz="0" w:space="0" w:color="auto"/>
            <w:left w:val="none" w:sz="0" w:space="0" w:color="auto"/>
            <w:bottom w:val="none" w:sz="0" w:space="0" w:color="auto"/>
            <w:right w:val="none" w:sz="0" w:space="0" w:color="auto"/>
          </w:divBdr>
        </w:div>
        <w:div w:id="247689858">
          <w:blockQuote w:val="1"/>
          <w:marLeft w:val="720"/>
          <w:marRight w:val="720"/>
          <w:marTop w:val="100"/>
          <w:marBottom w:val="100"/>
          <w:divBdr>
            <w:top w:val="none" w:sz="0" w:space="0" w:color="auto"/>
            <w:left w:val="none" w:sz="0" w:space="0" w:color="auto"/>
            <w:bottom w:val="none" w:sz="0" w:space="0" w:color="auto"/>
            <w:right w:val="none" w:sz="0" w:space="0" w:color="auto"/>
          </w:divBdr>
        </w:div>
        <w:div w:id="289748513">
          <w:blockQuote w:val="1"/>
          <w:marLeft w:val="720"/>
          <w:marRight w:val="720"/>
          <w:marTop w:val="100"/>
          <w:marBottom w:val="100"/>
          <w:divBdr>
            <w:top w:val="none" w:sz="0" w:space="0" w:color="auto"/>
            <w:left w:val="none" w:sz="0" w:space="0" w:color="auto"/>
            <w:bottom w:val="none" w:sz="0" w:space="0" w:color="auto"/>
            <w:right w:val="none" w:sz="0" w:space="0" w:color="auto"/>
          </w:divBdr>
        </w:div>
        <w:div w:id="292054940">
          <w:blockQuote w:val="1"/>
          <w:marLeft w:val="720"/>
          <w:marRight w:val="720"/>
          <w:marTop w:val="100"/>
          <w:marBottom w:val="100"/>
          <w:divBdr>
            <w:top w:val="none" w:sz="0" w:space="0" w:color="auto"/>
            <w:left w:val="none" w:sz="0" w:space="0" w:color="auto"/>
            <w:bottom w:val="none" w:sz="0" w:space="0" w:color="auto"/>
            <w:right w:val="none" w:sz="0" w:space="0" w:color="auto"/>
          </w:divBdr>
        </w:div>
        <w:div w:id="330715459">
          <w:blockQuote w:val="1"/>
          <w:marLeft w:val="720"/>
          <w:marRight w:val="720"/>
          <w:marTop w:val="100"/>
          <w:marBottom w:val="100"/>
          <w:divBdr>
            <w:top w:val="none" w:sz="0" w:space="0" w:color="auto"/>
            <w:left w:val="none" w:sz="0" w:space="0" w:color="auto"/>
            <w:bottom w:val="none" w:sz="0" w:space="0" w:color="auto"/>
            <w:right w:val="none" w:sz="0" w:space="0" w:color="auto"/>
          </w:divBdr>
        </w:div>
        <w:div w:id="358047550">
          <w:blockQuote w:val="1"/>
          <w:marLeft w:val="720"/>
          <w:marRight w:val="720"/>
          <w:marTop w:val="100"/>
          <w:marBottom w:val="100"/>
          <w:divBdr>
            <w:top w:val="none" w:sz="0" w:space="0" w:color="auto"/>
            <w:left w:val="none" w:sz="0" w:space="0" w:color="auto"/>
            <w:bottom w:val="none" w:sz="0" w:space="0" w:color="auto"/>
            <w:right w:val="none" w:sz="0" w:space="0" w:color="auto"/>
          </w:divBdr>
        </w:div>
        <w:div w:id="378163640">
          <w:blockQuote w:val="1"/>
          <w:marLeft w:val="720"/>
          <w:marRight w:val="720"/>
          <w:marTop w:val="100"/>
          <w:marBottom w:val="100"/>
          <w:divBdr>
            <w:top w:val="none" w:sz="0" w:space="0" w:color="auto"/>
            <w:left w:val="none" w:sz="0" w:space="0" w:color="auto"/>
            <w:bottom w:val="none" w:sz="0" w:space="0" w:color="auto"/>
            <w:right w:val="none" w:sz="0" w:space="0" w:color="auto"/>
          </w:divBdr>
        </w:div>
        <w:div w:id="402458039">
          <w:blockQuote w:val="1"/>
          <w:marLeft w:val="720"/>
          <w:marRight w:val="720"/>
          <w:marTop w:val="100"/>
          <w:marBottom w:val="100"/>
          <w:divBdr>
            <w:top w:val="none" w:sz="0" w:space="0" w:color="auto"/>
            <w:left w:val="none" w:sz="0" w:space="0" w:color="auto"/>
            <w:bottom w:val="none" w:sz="0" w:space="0" w:color="auto"/>
            <w:right w:val="none" w:sz="0" w:space="0" w:color="auto"/>
          </w:divBdr>
        </w:div>
        <w:div w:id="409156079">
          <w:blockQuote w:val="1"/>
          <w:marLeft w:val="720"/>
          <w:marRight w:val="720"/>
          <w:marTop w:val="100"/>
          <w:marBottom w:val="100"/>
          <w:divBdr>
            <w:top w:val="none" w:sz="0" w:space="0" w:color="auto"/>
            <w:left w:val="none" w:sz="0" w:space="0" w:color="auto"/>
            <w:bottom w:val="none" w:sz="0" w:space="0" w:color="auto"/>
            <w:right w:val="none" w:sz="0" w:space="0" w:color="auto"/>
          </w:divBdr>
        </w:div>
        <w:div w:id="438525900">
          <w:blockQuote w:val="1"/>
          <w:marLeft w:val="720"/>
          <w:marRight w:val="720"/>
          <w:marTop w:val="100"/>
          <w:marBottom w:val="100"/>
          <w:divBdr>
            <w:top w:val="none" w:sz="0" w:space="0" w:color="auto"/>
            <w:left w:val="none" w:sz="0" w:space="0" w:color="auto"/>
            <w:bottom w:val="none" w:sz="0" w:space="0" w:color="auto"/>
            <w:right w:val="none" w:sz="0" w:space="0" w:color="auto"/>
          </w:divBdr>
        </w:div>
        <w:div w:id="521820195">
          <w:blockQuote w:val="1"/>
          <w:marLeft w:val="720"/>
          <w:marRight w:val="720"/>
          <w:marTop w:val="100"/>
          <w:marBottom w:val="100"/>
          <w:divBdr>
            <w:top w:val="none" w:sz="0" w:space="0" w:color="auto"/>
            <w:left w:val="none" w:sz="0" w:space="0" w:color="auto"/>
            <w:bottom w:val="none" w:sz="0" w:space="0" w:color="auto"/>
            <w:right w:val="none" w:sz="0" w:space="0" w:color="auto"/>
          </w:divBdr>
        </w:div>
        <w:div w:id="535386123">
          <w:blockQuote w:val="1"/>
          <w:marLeft w:val="720"/>
          <w:marRight w:val="720"/>
          <w:marTop w:val="100"/>
          <w:marBottom w:val="100"/>
          <w:divBdr>
            <w:top w:val="none" w:sz="0" w:space="0" w:color="auto"/>
            <w:left w:val="none" w:sz="0" w:space="0" w:color="auto"/>
            <w:bottom w:val="none" w:sz="0" w:space="0" w:color="auto"/>
            <w:right w:val="none" w:sz="0" w:space="0" w:color="auto"/>
          </w:divBdr>
        </w:div>
        <w:div w:id="566648099">
          <w:blockQuote w:val="1"/>
          <w:marLeft w:val="720"/>
          <w:marRight w:val="720"/>
          <w:marTop w:val="100"/>
          <w:marBottom w:val="100"/>
          <w:divBdr>
            <w:top w:val="none" w:sz="0" w:space="0" w:color="auto"/>
            <w:left w:val="none" w:sz="0" w:space="0" w:color="auto"/>
            <w:bottom w:val="none" w:sz="0" w:space="0" w:color="auto"/>
            <w:right w:val="none" w:sz="0" w:space="0" w:color="auto"/>
          </w:divBdr>
        </w:div>
        <w:div w:id="583222725">
          <w:blockQuote w:val="1"/>
          <w:marLeft w:val="720"/>
          <w:marRight w:val="720"/>
          <w:marTop w:val="100"/>
          <w:marBottom w:val="100"/>
          <w:divBdr>
            <w:top w:val="none" w:sz="0" w:space="0" w:color="auto"/>
            <w:left w:val="none" w:sz="0" w:space="0" w:color="auto"/>
            <w:bottom w:val="none" w:sz="0" w:space="0" w:color="auto"/>
            <w:right w:val="none" w:sz="0" w:space="0" w:color="auto"/>
          </w:divBdr>
        </w:div>
        <w:div w:id="631643090">
          <w:blockQuote w:val="1"/>
          <w:marLeft w:val="720"/>
          <w:marRight w:val="720"/>
          <w:marTop w:val="100"/>
          <w:marBottom w:val="100"/>
          <w:divBdr>
            <w:top w:val="none" w:sz="0" w:space="0" w:color="auto"/>
            <w:left w:val="none" w:sz="0" w:space="0" w:color="auto"/>
            <w:bottom w:val="none" w:sz="0" w:space="0" w:color="auto"/>
            <w:right w:val="none" w:sz="0" w:space="0" w:color="auto"/>
          </w:divBdr>
        </w:div>
        <w:div w:id="754934100">
          <w:blockQuote w:val="1"/>
          <w:marLeft w:val="720"/>
          <w:marRight w:val="720"/>
          <w:marTop w:val="100"/>
          <w:marBottom w:val="100"/>
          <w:divBdr>
            <w:top w:val="none" w:sz="0" w:space="0" w:color="auto"/>
            <w:left w:val="none" w:sz="0" w:space="0" w:color="auto"/>
            <w:bottom w:val="none" w:sz="0" w:space="0" w:color="auto"/>
            <w:right w:val="none" w:sz="0" w:space="0" w:color="auto"/>
          </w:divBdr>
        </w:div>
        <w:div w:id="843057075">
          <w:blockQuote w:val="1"/>
          <w:marLeft w:val="720"/>
          <w:marRight w:val="720"/>
          <w:marTop w:val="100"/>
          <w:marBottom w:val="100"/>
          <w:divBdr>
            <w:top w:val="none" w:sz="0" w:space="0" w:color="auto"/>
            <w:left w:val="none" w:sz="0" w:space="0" w:color="auto"/>
            <w:bottom w:val="none" w:sz="0" w:space="0" w:color="auto"/>
            <w:right w:val="none" w:sz="0" w:space="0" w:color="auto"/>
          </w:divBdr>
        </w:div>
        <w:div w:id="874927529">
          <w:blockQuote w:val="1"/>
          <w:marLeft w:val="720"/>
          <w:marRight w:val="720"/>
          <w:marTop w:val="100"/>
          <w:marBottom w:val="100"/>
          <w:divBdr>
            <w:top w:val="none" w:sz="0" w:space="0" w:color="auto"/>
            <w:left w:val="none" w:sz="0" w:space="0" w:color="auto"/>
            <w:bottom w:val="none" w:sz="0" w:space="0" w:color="auto"/>
            <w:right w:val="none" w:sz="0" w:space="0" w:color="auto"/>
          </w:divBdr>
        </w:div>
        <w:div w:id="912817861">
          <w:blockQuote w:val="1"/>
          <w:marLeft w:val="720"/>
          <w:marRight w:val="720"/>
          <w:marTop w:val="100"/>
          <w:marBottom w:val="100"/>
          <w:divBdr>
            <w:top w:val="none" w:sz="0" w:space="0" w:color="auto"/>
            <w:left w:val="none" w:sz="0" w:space="0" w:color="auto"/>
            <w:bottom w:val="none" w:sz="0" w:space="0" w:color="auto"/>
            <w:right w:val="none" w:sz="0" w:space="0" w:color="auto"/>
          </w:divBdr>
        </w:div>
        <w:div w:id="920676546">
          <w:blockQuote w:val="1"/>
          <w:marLeft w:val="720"/>
          <w:marRight w:val="720"/>
          <w:marTop w:val="100"/>
          <w:marBottom w:val="100"/>
          <w:divBdr>
            <w:top w:val="none" w:sz="0" w:space="0" w:color="auto"/>
            <w:left w:val="none" w:sz="0" w:space="0" w:color="auto"/>
            <w:bottom w:val="none" w:sz="0" w:space="0" w:color="auto"/>
            <w:right w:val="none" w:sz="0" w:space="0" w:color="auto"/>
          </w:divBdr>
        </w:div>
        <w:div w:id="1035354006">
          <w:blockQuote w:val="1"/>
          <w:marLeft w:val="720"/>
          <w:marRight w:val="720"/>
          <w:marTop w:val="100"/>
          <w:marBottom w:val="100"/>
          <w:divBdr>
            <w:top w:val="none" w:sz="0" w:space="0" w:color="auto"/>
            <w:left w:val="none" w:sz="0" w:space="0" w:color="auto"/>
            <w:bottom w:val="none" w:sz="0" w:space="0" w:color="auto"/>
            <w:right w:val="none" w:sz="0" w:space="0" w:color="auto"/>
          </w:divBdr>
        </w:div>
        <w:div w:id="1142583007">
          <w:blockQuote w:val="1"/>
          <w:marLeft w:val="720"/>
          <w:marRight w:val="720"/>
          <w:marTop w:val="100"/>
          <w:marBottom w:val="100"/>
          <w:divBdr>
            <w:top w:val="none" w:sz="0" w:space="0" w:color="auto"/>
            <w:left w:val="none" w:sz="0" w:space="0" w:color="auto"/>
            <w:bottom w:val="none" w:sz="0" w:space="0" w:color="auto"/>
            <w:right w:val="none" w:sz="0" w:space="0" w:color="auto"/>
          </w:divBdr>
        </w:div>
        <w:div w:id="1170215651">
          <w:blockQuote w:val="1"/>
          <w:marLeft w:val="720"/>
          <w:marRight w:val="720"/>
          <w:marTop w:val="100"/>
          <w:marBottom w:val="100"/>
          <w:divBdr>
            <w:top w:val="none" w:sz="0" w:space="0" w:color="auto"/>
            <w:left w:val="none" w:sz="0" w:space="0" w:color="auto"/>
            <w:bottom w:val="none" w:sz="0" w:space="0" w:color="auto"/>
            <w:right w:val="none" w:sz="0" w:space="0" w:color="auto"/>
          </w:divBdr>
        </w:div>
        <w:div w:id="1199247098">
          <w:blockQuote w:val="1"/>
          <w:marLeft w:val="720"/>
          <w:marRight w:val="720"/>
          <w:marTop w:val="100"/>
          <w:marBottom w:val="100"/>
          <w:divBdr>
            <w:top w:val="none" w:sz="0" w:space="0" w:color="auto"/>
            <w:left w:val="none" w:sz="0" w:space="0" w:color="auto"/>
            <w:bottom w:val="none" w:sz="0" w:space="0" w:color="auto"/>
            <w:right w:val="none" w:sz="0" w:space="0" w:color="auto"/>
          </w:divBdr>
        </w:div>
        <w:div w:id="1265460006">
          <w:blockQuote w:val="1"/>
          <w:marLeft w:val="720"/>
          <w:marRight w:val="720"/>
          <w:marTop w:val="100"/>
          <w:marBottom w:val="100"/>
          <w:divBdr>
            <w:top w:val="none" w:sz="0" w:space="0" w:color="auto"/>
            <w:left w:val="none" w:sz="0" w:space="0" w:color="auto"/>
            <w:bottom w:val="none" w:sz="0" w:space="0" w:color="auto"/>
            <w:right w:val="none" w:sz="0" w:space="0" w:color="auto"/>
          </w:divBdr>
        </w:div>
        <w:div w:id="1300069095">
          <w:blockQuote w:val="1"/>
          <w:marLeft w:val="720"/>
          <w:marRight w:val="720"/>
          <w:marTop w:val="100"/>
          <w:marBottom w:val="100"/>
          <w:divBdr>
            <w:top w:val="none" w:sz="0" w:space="0" w:color="auto"/>
            <w:left w:val="none" w:sz="0" w:space="0" w:color="auto"/>
            <w:bottom w:val="none" w:sz="0" w:space="0" w:color="auto"/>
            <w:right w:val="none" w:sz="0" w:space="0" w:color="auto"/>
          </w:divBdr>
        </w:div>
        <w:div w:id="1324048928">
          <w:blockQuote w:val="1"/>
          <w:marLeft w:val="720"/>
          <w:marRight w:val="720"/>
          <w:marTop w:val="100"/>
          <w:marBottom w:val="100"/>
          <w:divBdr>
            <w:top w:val="none" w:sz="0" w:space="0" w:color="auto"/>
            <w:left w:val="none" w:sz="0" w:space="0" w:color="auto"/>
            <w:bottom w:val="none" w:sz="0" w:space="0" w:color="auto"/>
            <w:right w:val="none" w:sz="0" w:space="0" w:color="auto"/>
          </w:divBdr>
        </w:div>
        <w:div w:id="1367439066">
          <w:blockQuote w:val="1"/>
          <w:marLeft w:val="720"/>
          <w:marRight w:val="720"/>
          <w:marTop w:val="100"/>
          <w:marBottom w:val="100"/>
          <w:divBdr>
            <w:top w:val="none" w:sz="0" w:space="0" w:color="auto"/>
            <w:left w:val="none" w:sz="0" w:space="0" w:color="auto"/>
            <w:bottom w:val="none" w:sz="0" w:space="0" w:color="auto"/>
            <w:right w:val="none" w:sz="0" w:space="0" w:color="auto"/>
          </w:divBdr>
        </w:div>
        <w:div w:id="1440101311">
          <w:blockQuote w:val="1"/>
          <w:marLeft w:val="720"/>
          <w:marRight w:val="720"/>
          <w:marTop w:val="100"/>
          <w:marBottom w:val="100"/>
          <w:divBdr>
            <w:top w:val="none" w:sz="0" w:space="0" w:color="auto"/>
            <w:left w:val="none" w:sz="0" w:space="0" w:color="auto"/>
            <w:bottom w:val="none" w:sz="0" w:space="0" w:color="auto"/>
            <w:right w:val="none" w:sz="0" w:space="0" w:color="auto"/>
          </w:divBdr>
        </w:div>
        <w:div w:id="1493985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751342264">
          <w:blockQuote w:val="1"/>
          <w:marLeft w:val="720"/>
          <w:marRight w:val="720"/>
          <w:marTop w:val="100"/>
          <w:marBottom w:val="100"/>
          <w:divBdr>
            <w:top w:val="none" w:sz="0" w:space="0" w:color="auto"/>
            <w:left w:val="none" w:sz="0" w:space="0" w:color="auto"/>
            <w:bottom w:val="none" w:sz="0" w:space="0" w:color="auto"/>
            <w:right w:val="none" w:sz="0" w:space="0" w:color="auto"/>
          </w:divBdr>
        </w:div>
        <w:div w:id="1793016945">
          <w:blockQuote w:val="1"/>
          <w:marLeft w:val="720"/>
          <w:marRight w:val="720"/>
          <w:marTop w:val="100"/>
          <w:marBottom w:val="100"/>
          <w:divBdr>
            <w:top w:val="none" w:sz="0" w:space="0" w:color="auto"/>
            <w:left w:val="none" w:sz="0" w:space="0" w:color="auto"/>
            <w:bottom w:val="none" w:sz="0" w:space="0" w:color="auto"/>
            <w:right w:val="none" w:sz="0" w:space="0" w:color="auto"/>
          </w:divBdr>
        </w:div>
        <w:div w:id="1829008696">
          <w:blockQuote w:val="1"/>
          <w:marLeft w:val="720"/>
          <w:marRight w:val="720"/>
          <w:marTop w:val="100"/>
          <w:marBottom w:val="100"/>
          <w:divBdr>
            <w:top w:val="none" w:sz="0" w:space="0" w:color="auto"/>
            <w:left w:val="none" w:sz="0" w:space="0" w:color="auto"/>
            <w:bottom w:val="none" w:sz="0" w:space="0" w:color="auto"/>
            <w:right w:val="none" w:sz="0" w:space="0" w:color="auto"/>
          </w:divBdr>
        </w:div>
        <w:div w:id="1852530741">
          <w:blockQuote w:val="1"/>
          <w:marLeft w:val="720"/>
          <w:marRight w:val="720"/>
          <w:marTop w:val="100"/>
          <w:marBottom w:val="100"/>
          <w:divBdr>
            <w:top w:val="none" w:sz="0" w:space="0" w:color="auto"/>
            <w:left w:val="none" w:sz="0" w:space="0" w:color="auto"/>
            <w:bottom w:val="none" w:sz="0" w:space="0" w:color="auto"/>
            <w:right w:val="none" w:sz="0" w:space="0" w:color="auto"/>
          </w:divBdr>
        </w:div>
        <w:div w:id="2007899879">
          <w:blockQuote w:val="1"/>
          <w:marLeft w:val="720"/>
          <w:marRight w:val="720"/>
          <w:marTop w:val="100"/>
          <w:marBottom w:val="100"/>
          <w:divBdr>
            <w:top w:val="none" w:sz="0" w:space="0" w:color="auto"/>
            <w:left w:val="none" w:sz="0" w:space="0" w:color="auto"/>
            <w:bottom w:val="none" w:sz="0" w:space="0" w:color="auto"/>
            <w:right w:val="none" w:sz="0" w:space="0" w:color="auto"/>
          </w:divBdr>
        </w:div>
        <w:div w:id="2085257060">
          <w:blockQuote w:val="1"/>
          <w:marLeft w:val="720"/>
          <w:marRight w:val="720"/>
          <w:marTop w:val="100"/>
          <w:marBottom w:val="100"/>
          <w:divBdr>
            <w:top w:val="none" w:sz="0" w:space="0" w:color="auto"/>
            <w:left w:val="none" w:sz="0" w:space="0" w:color="auto"/>
            <w:bottom w:val="none" w:sz="0" w:space="0" w:color="auto"/>
            <w:right w:val="none" w:sz="0" w:space="0" w:color="auto"/>
          </w:divBdr>
        </w:div>
        <w:div w:id="2117939978">
          <w:blockQuote w:val="1"/>
          <w:marLeft w:val="720"/>
          <w:marRight w:val="720"/>
          <w:marTop w:val="100"/>
          <w:marBottom w:val="100"/>
          <w:divBdr>
            <w:top w:val="none" w:sz="0" w:space="0" w:color="auto"/>
            <w:left w:val="none" w:sz="0" w:space="0" w:color="auto"/>
            <w:bottom w:val="none" w:sz="0" w:space="0" w:color="auto"/>
            <w:right w:val="none" w:sz="0" w:space="0" w:color="auto"/>
          </w:divBdr>
        </w:div>
        <w:div w:id="212194872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80785481">
      <w:bodyDiv w:val="1"/>
      <w:marLeft w:val="0"/>
      <w:marRight w:val="0"/>
      <w:marTop w:val="0"/>
      <w:marBottom w:val="0"/>
      <w:divBdr>
        <w:top w:val="none" w:sz="0" w:space="0" w:color="auto"/>
        <w:left w:val="none" w:sz="0" w:space="0" w:color="auto"/>
        <w:bottom w:val="none" w:sz="0" w:space="0" w:color="auto"/>
        <w:right w:val="none" w:sz="0" w:space="0" w:color="auto"/>
      </w:divBdr>
    </w:div>
    <w:div w:id="2087605451">
      <w:bodyDiv w:val="1"/>
      <w:marLeft w:val="0"/>
      <w:marRight w:val="0"/>
      <w:marTop w:val="0"/>
      <w:marBottom w:val="0"/>
      <w:divBdr>
        <w:top w:val="none" w:sz="0" w:space="0" w:color="auto"/>
        <w:left w:val="none" w:sz="0" w:space="0" w:color="auto"/>
        <w:bottom w:val="none" w:sz="0" w:space="0" w:color="auto"/>
        <w:right w:val="none" w:sz="0" w:space="0" w:color="auto"/>
      </w:divBdr>
    </w:div>
    <w:div w:id="2111077968">
      <w:bodyDiv w:val="1"/>
      <w:marLeft w:val="0"/>
      <w:marRight w:val="0"/>
      <w:marTop w:val="0"/>
      <w:marBottom w:val="0"/>
      <w:divBdr>
        <w:top w:val="none" w:sz="0" w:space="0" w:color="auto"/>
        <w:left w:val="none" w:sz="0" w:space="0" w:color="auto"/>
        <w:bottom w:val="none" w:sz="0" w:space="0" w:color="auto"/>
        <w:right w:val="none" w:sz="0" w:space="0" w:color="auto"/>
      </w:divBdr>
    </w:div>
    <w:div w:id="2115400295">
      <w:bodyDiv w:val="1"/>
      <w:marLeft w:val="0"/>
      <w:marRight w:val="0"/>
      <w:marTop w:val="0"/>
      <w:marBottom w:val="0"/>
      <w:divBdr>
        <w:top w:val="none" w:sz="0" w:space="0" w:color="auto"/>
        <w:left w:val="none" w:sz="0" w:space="0" w:color="auto"/>
        <w:bottom w:val="none" w:sz="0" w:space="0" w:color="auto"/>
        <w:right w:val="none" w:sz="0" w:space="0" w:color="auto"/>
      </w:divBdr>
      <w:divsChild>
        <w:div w:id="455299450">
          <w:marLeft w:val="0"/>
          <w:marRight w:val="0"/>
          <w:marTop w:val="0"/>
          <w:marBottom w:val="0"/>
          <w:divBdr>
            <w:top w:val="none" w:sz="0" w:space="0" w:color="auto"/>
            <w:left w:val="none" w:sz="0" w:space="0" w:color="auto"/>
            <w:bottom w:val="none" w:sz="0" w:space="0" w:color="auto"/>
            <w:right w:val="none" w:sz="0" w:space="0" w:color="auto"/>
          </w:divBdr>
          <w:divsChild>
            <w:div w:id="1271161243">
              <w:marLeft w:val="0"/>
              <w:marRight w:val="0"/>
              <w:marTop w:val="0"/>
              <w:marBottom w:val="0"/>
              <w:divBdr>
                <w:top w:val="none" w:sz="0" w:space="0" w:color="auto"/>
                <w:left w:val="none" w:sz="0" w:space="0" w:color="auto"/>
                <w:bottom w:val="none" w:sz="0" w:space="0" w:color="auto"/>
                <w:right w:val="none" w:sz="0" w:space="0" w:color="auto"/>
              </w:divBdr>
              <w:divsChild>
                <w:div w:id="1633905323">
                  <w:marLeft w:val="0"/>
                  <w:marRight w:val="0"/>
                  <w:marTop w:val="0"/>
                  <w:marBottom w:val="0"/>
                  <w:divBdr>
                    <w:top w:val="none" w:sz="0" w:space="0" w:color="auto"/>
                    <w:left w:val="none" w:sz="0" w:space="0" w:color="auto"/>
                    <w:bottom w:val="none" w:sz="0" w:space="0" w:color="auto"/>
                    <w:right w:val="none" w:sz="0" w:space="0" w:color="auto"/>
                  </w:divBdr>
                  <w:divsChild>
                    <w:div w:id="398286112">
                      <w:marLeft w:val="0"/>
                      <w:marRight w:val="0"/>
                      <w:marTop w:val="0"/>
                      <w:marBottom w:val="0"/>
                      <w:divBdr>
                        <w:top w:val="none" w:sz="0" w:space="0" w:color="auto"/>
                        <w:left w:val="none" w:sz="0" w:space="0" w:color="auto"/>
                        <w:bottom w:val="none" w:sz="0" w:space="0" w:color="auto"/>
                        <w:right w:val="none" w:sz="0" w:space="0" w:color="auto"/>
                      </w:divBdr>
                    </w:div>
                    <w:div w:id="739597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272807">
          <w:marLeft w:val="0"/>
          <w:marRight w:val="0"/>
          <w:marTop w:val="0"/>
          <w:marBottom w:val="0"/>
          <w:divBdr>
            <w:top w:val="none" w:sz="0" w:space="0" w:color="auto"/>
            <w:left w:val="none" w:sz="0" w:space="0" w:color="auto"/>
            <w:bottom w:val="none" w:sz="0" w:space="0" w:color="auto"/>
            <w:right w:val="none" w:sz="0" w:space="0" w:color="auto"/>
          </w:divBdr>
          <w:divsChild>
            <w:div w:id="248077463">
              <w:marLeft w:val="0"/>
              <w:marRight w:val="0"/>
              <w:marTop w:val="0"/>
              <w:marBottom w:val="0"/>
              <w:divBdr>
                <w:top w:val="none" w:sz="0" w:space="0" w:color="auto"/>
                <w:left w:val="none" w:sz="0" w:space="0" w:color="auto"/>
                <w:bottom w:val="none" w:sz="0" w:space="0" w:color="auto"/>
                <w:right w:val="none" w:sz="0" w:space="0" w:color="auto"/>
              </w:divBdr>
              <w:divsChild>
                <w:div w:id="2004043221">
                  <w:marLeft w:val="0"/>
                  <w:marRight w:val="0"/>
                  <w:marTop w:val="0"/>
                  <w:marBottom w:val="0"/>
                  <w:divBdr>
                    <w:top w:val="none" w:sz="0" w:space="0" w:color="auto"/>
                    <w:left w:val="none" w:sz="0" w:space="0" w:color="auto"/>
                    <w:bottom w:val="none" w:sz="0" w:space="0" w:color="auto"/>
                    <w:right w:val="none" w:sz="0" w:space="0" w:color="auto"/>
                  </w:divBdr>
                  <w:divsChild>
                    <w:div w:id="1328904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271807">
          <w:marLeft w:val="0"/>
          <w:marRight w:val="0"/>
          <w:marTop w:val="0"/>
          <w:marBottom w:val="0"/>
          <w:divBdr>
            <w:top w:val="none" w:sz="0" w:space="0" w:color="auto"/>
            <w:left w:val="none" w:sz="0" w:space="0" w:color="auto"/>
            <w:bottom w:val="none" w:sz="0" w:space="0" w:color="auto"/>
            <w:right w:val="none" w:sz="0" w:space="0" w:color="auto"/>
          </w:divBdr>
          <w:divsChild>
            <w:div w:id="1308628696">
              <w:marLeft w:val="0"/>
              <w:marRight w:val="0"/>
              <w:marTop w:val="0"/>
              <w:marBottom w:val="0"/>
              <w:divBdr>
                <w:top w:val="none" w:sz="0" w:space="0" w:color="auto"/>
                <w:left w:val="none" w:sz="0" w:space="0" w:color="auto"/>
                <w:bottom w:val="none" w:sz="0" w:space="0" w:color="auto"/>
                <w:right w:val="none" w:sz="0" w:space="0" w:color="auto"/>
              </w:divBdr>
              <w:divsChild>
                <w:div w:id="2051876408">
                  <w:marLeft w:val="0"/>
                  <w:marRight w:val="0"/>
                  <w:marTop w:val="0"/>
                  <w:marBottom w:val="0"/>
                  <w:divBdr>
                    <w:top w:val="none" w:sz="0" w:space="0" w:color="auto"/>
                    <w:left w:val="none" w:sz="0" w:space="0" w:color="auto"/>
                    <w:bottom w:val="none" w:sz="0" w:space="0" w:color="auto"/>
                    <w:right w:val="none" w:sz="0" w:space="0" w:color="auto"/>
                  </w:divBdr>
                  <w:divsChild>
                    <w:div w:id="1331566713">
                      <w:marLeft w:val="0"/>
                      <w:marRight w:val="0"/>
                      <w:marTop w:val="0"/>
                      <w:marBottom w:val="0"/>
                      <w:divBdr>
                        <w:top w:val="none" w:sz="0" w:space="0" w:color="auto"/>
                        <w:left w:val="none" w:sz="0" w:space="0" w:color="auto"/>
                        <w:bottom w:val="none" w:sz="0" w:space="0" w:color="auto"/>
                        <w:right w:val="none" w:sz="0" w:space="0" w:color="auto"/>
                      </w:divBdr>
                    </w:div>
                    <w:div w:id="2103335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thewaytotruehappiness.org/bs2-%e5%b7%b4%e5%88%a9%e6%96%87%e4%b8%89%e8%97%8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thewaytotruehappiness.org/bs2-pali-canon/"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thewaytotruehappiness.org/bs2-tam-tang-pali/"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suttacentral.net/ja4"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thewaytotruehappiness.org/bs2-%e5%b7%b4%e5%88%a9%e4%b8%89%e8%97%8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84A031-828A-489F-A39E-F3835EED36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1658</TotalTime>
  <Pages>69</Pages>
  <Words>9408</Words>
  <Characters>53632</Characters>
  <Application>Microsoft Office Word</Application>
  <DocSecurity>0</DocSecurity>
  <Lines>446</Lines>
  <Paragraphs>125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Hằng Nguyễn</dc:creator>
  <cp:keywords/>
  <dc:description/>
  <cp:lastModifiedBy>Admin</cp:lastModifiedBy>
  <cp:revision>5</cp:revision>
  <cp:lastPrinted>2025-09-21T04:49:00Z</cp:lastPrinted>
  <dcterms:created xsi:type="dcterms:W3CDTF">2024-12-24T07:09:00Z</dcterms:created>
  <dcterms:modified xsi:type="dcterms:W3CDTF">2025-09-21T06:16:00Z</dcterms:modified>
</cp:coreProperties>
</file>