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11E0" w:rsidRDefault="001F11E0">
      <w:pPr>
        <w:spacing w:after="0" w:line="360" w:lineRule="auto"/>
        <w:jc w:val="both"/>
        <w:rPr>
          <w:rFonts w:ascii="Times New Roman" w:eastAsia="Times New Roman" w:hAnsi="Times New Roman" w:cs="Times New Roman"/>
          <w:b/>
          <w:sz w:val="26"/>
          <w:szCs w:val="26"/>
        </w:rPr>
      </w:pPr>
    </w:p>
    <w:tbl>
      <w:tblPr>
        <w:tblStyle w:val="a"/>
        <w:tblW w:w="7766" w:type="dxa"/>
        <w:tblBorders>
          <w:top w:val="nil"/>
          <w:left w:val="nil"/>
          <w:bottom w:val="nil"/>
          <w:right w:val="nil"/>
          <w:insideH w:val="nil"/>
          <w:insideV w:val="nil"/>
        </w:tblBorders>
        <w:tblLayout w:type="fixed"/>
        <w:tblLook w:val="0400" w:firstRow="0" w:lastRow="0" w:firstColumn="0" w:lastColumn="0" w:noHBand="0" w:noVBand="1"/>
      </w:tblPr>
      <w:tblGrid>
        <w:gridCol w:w="3881"/>
        <w:gridCol w:w="3885"/>
      </w:tblGrid>
      <w:tr w:rsidR="001F11E0">
        <w:tc>
          <w:tcPr>
            <w:tcW w:w="3881" w:type="dxa"/>
          </w:tcPr>
          <w:p w:rsidR="001F11E0" w:rsidRDefault="001F11E0">
            <w:pPr>
              <w:spacing w:line="360" w:lineRule="auto"/>
              <w:jc w:val="center"/>
              <w:rPr>
                <w:rFonts w:ascii="Times New Roman" w:eastAsia="Times New Roman" w:hAnsi="Times New Roman" w:cs="Times New Roman"/>
                <w:b/>
                <w:sz w:val="36"/>
                <w:szCs w:val="36"/>
              </w:rPr>
            </w:pPr>
          </w:p>
        </w:tc>
        <w:tc>
          <w:tcPr>
            <w:tcW w:w="3885" w:type="dxa"/>
          </w:tcPr>
          <w:p w:rsidR="001F11E0" w:rsidRDefault="00A43D35">
            <w:pPr>
              <w:spacing w:line="360" w:lineRule="auto"/>
              <w:jc w:val="center"/>
              <w:rPr>
                <w:rFonts w:ascii="Times New Roman" w:eastAsia="Times New Roman" w:hAnsi="Times New Roman" w:cs="Times New Roman"/>
                <w:b/>
                <w:i/>
                <w:sz w:val="44"/>
                <w:szCs w:val="44"/>
                <w:lang w:eastAsia="zh-TW"/>
              </w:rPr>
            </w:pPr>
            <w:sdt>
              <w:sdtPr>
                <w:tag w:val="goog_rdk_0"/>
                <w:id w:val="1849127266"/>
              </w:sdtPr>
              <w:sdtContent>
                <w:r w:rsidR="00C41FE4">
                  <w:rPr>
                    <w:rFonts w:ascii="Gungsuh" w:eastAsia="Gungsuh" w:hAnsi="Gungsuh" w:cs="Gungsuh"/>
                    <w:b/>
                    <w:i/>
                    <w:sz w:val="44"/>
                    <w:szCs w:val="44"/>
                    <w:lang w:eastAsia="zh-TW"/>
                  </w:rPr>
                  <w:t>在佛法光明中</w:t>
                </w:r>
                <w:r w:rsidR="00C41FE4">
                  <w:rPr>
                    <w:rFonts w:ascii="Gungsuh" w:eastAsia="Gungsuh" w:hAnsi="Gungsuh" w:cs="Gungsuh"/>
                    <w:b/>
                    <w:i/>
                    <w:sz w:val="44"/>
                    <w:szCs w:val="44"/>
                    <w:lang w:eastAsia="zh-TW"/>
                  </w:rPr>
                  <w:br/>
                  <w:t>過家庭生活</w:t>
                </w:r>
              </w:sdtContent>
            </w:sdt>
          </w:p>
        </w:tc>
      </w:tr>
    </w:tbl>
    <w:p w:rsidR="001F11E0" w:rsidRDefault="00C41FE4">
      <w:pPr>
        <w:spacing w:after="0" w:line="360" w:lineRule="auto"/>
        <w:rPr>
          <w:rFonts w:ascii="Times New Roman" w:eastAsia="Times New Roman" w:hAnsi="Times New Roman" w:cs="Times New Roman"/>
          <w:b/>
          <w:sz w:val="27"/>
          <w:szCs w:val="27"/>
        </w:rPr>
      </w:pPr>
      <w:r>
        <w:rPr>
          <w:rFonts w:ascii="Times New Roman" w:eastAsia="Times New Roman" w:hAnsi="Times New Roman" w:cs="Times New Roman"/>
          <w:b/>
          <w:noProof/>
          <w:sz w:val="27"/>
          <w:szCs w:val="27"/>
          <w:lang w:val="en-US"/>
        </w:rPr>
        <w:drawing>
          <wp:inline distT="0" distB="0" distL="0" distR="0">
            <wp:extent cx="4810435" cy="3287607"/>
            <wp:effectExtent l="0" t="0" r="0" b="0"/>
            <wp:docPr id="3" name="image1.png" descr="E:\BS1\ChatGPT Image Sep 7, 2025, 09_24_58 PM.png"/>
            <wp:cNvGraphicFramePr/>
            <a:graphic xmlns:a="http://schemas.openxmlformats.org/drawingml/2006/main">
              <a:graphicData uri="http://schemas.openxmlformats.org/drawingml/2006/picture">
                <pic:pic xmlns:pic="http://schemas.openxmlformats.org/drawingml/2006/picture">
                  <pic:nvPicPr>
                    <pic:cNvPr id="0" name="image1.png" descr="E:\BS1\ChatGPT Image Sep 7, 2025, 09_24_58 PM.png"/>
                    <pic:cNvPicPr preferRelativeResize="0"/>
                  </pic:nvPicPr>
                  <pic:blipFill>
                    <a:blip r:embed="rId8"/>
                    <a:srcRect/>
                    <a:stretch>
                      <a:fillRect/>
                    </a:stretch>
                  </pic:blipFill>
                  <pic:spPr>
                    <a:xfrm>
                      <a:off x="0" y="0"/>
                      <a:ext cx="4810435" cy="3287607"/>
                    </a:xfrm>
                    <a:prstGeom prst="rect">
                      <a:avLst/>
                    </a:prstGeom>
                    <a:ln/>
                  </pic:spPr>
                </pic:pic>
              </a:graphicData>
            </a:graphic>
          </wp:inline>
        </w:drawing>
      </w:r>
    </w:p>
    <w:p w:rsidR="001F11E0" w:rsidRDefault="001F11E0">
      <w:pPr>
        <w:spacing w:after="0" w:line="360" w:lineRule="auto"/>
        <w:rPr>
          <w:rFonts w:ascii="Times New Roman" w:eastAsia="Times New Roman" w:hAnsi="Times New Roman" w:cs="Times New Roman"/>
          <w:b/>
          <w:sz w:val="27"/>
          <w:szCs w:val="27"/>
        </w:rPr>
      </w:pPr>
    </w:p>
    <w:p w:rsidR="001F11E0" w:rsidRDefault="001F11E0">
      <w:pPr>
        <w:spacing w:after="0" w:line="360" w:lineRule="auto"/>
        <w:rPr>
          <w:rFonts w:ascii="Times New Roman" w:eastAsia="Times New Roman" w:hAnsi="Times New Roman" w:cs="Times New Roman"/>
          <w:b/>
          <w:sz w:val="27"/>
          <w:szCs w:val="27"/>
        </w:rPr>
      </w:pPr>
    </w:p>
    <w:tbl>
      <w:tblPr>
        <w:tblStyle w:val="a0"/>
        <w:tblW w:w="7766" w:type="dxa"/>
        <w:tblBorders>
          <w:top w:val="nil"/>
          <w:left w:val="nil"/>
          <w:bottom w:val="nil"/>
          <w:right w:val="nil"/>
          <w:insideH w:val="nil"/>
          <w:insideV w:val="nil"/>
        </w:tblBorders>
        <w:tblLayout w:type="fixed"/>
        <w:tblLook w:val="0400" w:firstRow="0" w:lastRow="0" w:firstColumn="0" w:lastColumn="0" w:noHBand="0" w:noVBand="1"/>
      </w:tblPr>
      <w:tblGrid>
        <w:gridCol w:w="3261"/>
        <w:gridCol w:w="4505"/>
      </w:tblGrid>
      <w:tr w:rsidR="001F11E0">
        <w:tc>
          <w:tcPr>
            <w:tcW w:w="3261" w:type="dxa"/>
          </w:tcPr>
          <w:p w:rsidR="001F11E0" w:rsidRDefault="001F11E0">
            <w:pPr>
              <w:spacing w:line="360" w:lineRule="auto"/>
              <w:jc w:val="center"/>
              <w:rPr>
                <w:rFonts w:ascii="Times New Roman" w:eastAsia="Times New Roman" w:hAnsi="Times New Roman" w:cs="Times New Roman"/>
                <w:b/>
                <w:sz w:val="27"/>
                <w:szCs w:val="27"/>
              </w:rPr>
            </w:pPr>
          </w:p>
        </w:tc>
        <w:tc>
          <w:tcPr>
            <w:tcW w:w="4505" w:type="dxa"/>
          </w:tcPr>
          <w:p w:rsidR="001F11E0" w:rsidRDefault="00A43D35">
            <w:pPr>
              <w:spacing w:before="120" w:after="120" w:line="360" w:lineRule="auto"/>
              <w:jc w:val="center"/>
              <w:rPr>
                <w:rFonts w:ascii="Times New Roman" w:eastAsia="Times New Roman" w:hAnsi="Times New Roman" w:cs="Times New Roman"/>
                <w:b/>
                <w:i/>
                <w:sz w:val="28"/>
                <w:szCs w:val="28"/>
                <w:lang w:eastAsia="zh-TW"/>
              </w:rPr>
            </w:pPr>
            <w:sdt>
              <w:sdtPr>
                <w:tag w:val="goog_rdk_1"/>
                <w:id w:val="1698238463"/>
              </w:sdtPr>
              <w:sdtContent>
                <w:r w:rsidR="00C41FE4">
                  <w:rPr>
                    <w:rFonts w:ascii="Gungsuh" w:eastAsia="Gungsuh" w:hAnsi="Gungsuh" w:cs="Gungsuh"/>
                    <w:b/>
                    <w:i/>
                    <w:sz w:val="28"/>
                    <w:szCs w:val="28"/>
                    <w:lang w:eastAsia="zh-TW"/>
                  </w:rPr>
                  <w:t>─ 精選自原始佛典經藏的佛經篇目</w:t>
                </w:r>
                <w:r w:rsidR="00C41FE4">
                  <w:rPr>
                    <w:rFonts w:ascii="Gungsuh" w:eastAsia="Gungsuh" w:hAnsi="Gungsuh" w:cs="Gungsuh"/>
                    <w:b/>
                    <w:i/>
                    <w:sz w:val="28"/>
                    <w:szCs w:val="28"/>
                    <w:lang w:eastAsia="zh-TW"/>
                  </w:rPr>
                  <w:br/>
                  <w:t>－ 為在家居士而編</w:t>
                </w:r>
              </w:sdtContent>
            </w:sdt>
          </w:p>
          <w:p w:rsidR="001F11E0" w:rsidRDefault="001F11E0">
            <w:pPr>
              <w:spacing w:line="360" w:lineRule="auto"/>
              <w:jc w:val="center"/>
              <w:rPr>
                <w:rFonts w:ascii="Times New Roman" w:eastAsia="Times New Roman" w:hAnsi="Times New Roman" w:cs="Times New Roman"/>
                <w:b/>
                <w:i/>
                <w:sz w:val="27"/>
                <w:szCs w:val="27"/>
                <w:lang w:eastAsia="zh-TW"/>
              </w:rPr>
            </w:pPr>
          </w:p>
        </w:tc>
      </w:tr>
    </w:tbl>
    <w:p w:rsidR="001F11E0" w:rsidRDefault="001F11E0">
      <w:pPr>
        <w:spacing w:after="0" w:line="360" w:lineRule="auto"/>
        <w:jc w:val="both"/>
        <w:rPr>
          <w:rFonts w:ascii="Times New Roman" w:eastAsia="Times New Roman" w:hAnsi="Times New Roman" w:cs="Times New Roman"/>
          <w:b/>
          <w:sz w:val="27"/>
          <w:szCs w:val="27"/>
          <w:lang w:eastAsia="zh-TW"/>
        </w:rPr>
      </w:pPr>
    </w:p>
    <w:p w:rsidR="001F11E0" w:rsidRDefault="00C41FE4">
      <w:pPr>
        <w:rPr>
          <w:rFonts w:ascii="Times New Roman" w:eastAsia="Times New Roman" w:hAnsi="Times New Roman" w:cs="Times New Roman"/>
          <w:b/>
          <w:sz w:val="27"/>
          <w:szCs w:val="27"/>
          <w:lang w:eastAsia="zh-TW"/>
        </w:rPr>
      </w:pPr>
      <w:r>
        <w:rPr>
          <w:lang w:eastAsia="zh-TW"/>
        </w:rPr>
        <w:br w:type="page"/>
      </w:r>
    </w:p>
    <w:p w:rsidR="001F11E0" w:rsidRDefault="001F11E0">
      <w:pPr>
        <w:spacing w:after="0" w:line="360" w:lineRule="auto"/>
        <w:jc w:val="both"/>
        <w:rPr>
          <w:rFonts w:ascii="Times New Roman" w:eastAsia="Times New Roman" w:hAnsi="Times New Roman" w:cs="Times New Roman"/>
          <w:b/>
          <w:sz w:val="27"/>
          <w:szCs w:val="27"/>
          <w:lang w:eastAsia="zh-TW"/>
        </w:rPr>
      </w:pPr>
    </w:p>
    <w:tbl>
      <w:tblPr>
        <w:tblStyle w:val="a1"/>
        <w:tblW w:w="6865"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5954"/>
        <w:gridCol w:w="911"/>
      </w:tblGrid>
      <w:tr w:rsidR="001F11E0">
        <w:trPr>
          <w:trHeight w:val="662"/>
        </w:trPr>
        <w:tc>
          <w:tcPr>
            <w:tcW w:w="5954" w:type="dxa"/>
          </w:tcPr>
          <w:p w:rsidR="001F11E0" w:rsidRDefault="00C41FE4">
            <w:pPr>
              <w:spacing w:line="360" w:lineRule="auto"/>
              <w:jc w:val="center"/>
              <w:rPr>
                <w:rFonts w:ascii="Times New Roman" w:eastAsia="Times New Roman" w:hAnsi="Times New Roman" w:cs="Times New Roman"/>
                <w:b/>
                <w:i/>
                <w:sz w:val="27"/>
                <w:szCs w:val="27"/>
              </w:rPr>
            </w:pPr>
            <w:r>
              <w:rPr>
                <w:rFonts w:ascii="PMingLiU" w:hAnsi="PMingLiU" w:cs="PMingLiU"/>
                <w:b/>
                <w:i/>
              </w:rPr>
              <w:t>目錄</w:t>
            </w:r>
          </w:p>
        </w:tc>
        <w:tc>
          <w:tcPr>
            <w:tcW w:w="911" w:type="dxa"/>
          </w:tcPr>
          <w:p w:rsidR="001F11E0" w:rsidRDefault="00A43D35">
            <w:pPr>
              <w:spacing w:line="360" w:lineRule="auto"/>
              <w:jc w:val="center"/>
              <w:rPr>
                <w:rFonts w:ascii="Times New Roman" w:eastAsia="Times New Roman" w:hAnsi="Times New Roman" w:cs="Times New Roman"/>
                <w:b/>
                <w:i/>
                <w:sz w:val="27"/>
                <w:szCs w:val="27"/>
              </w:rPr>
            </w:pPr>
            <w:sdt>
              <w:sdtPr>
                <w:tag w:val="goog_rdk_2"/>
                <w:id w:val="-672378067"/>
              </w:sdtPr>
              <w:sdtContent>
                <w:r w:rsidR="00C41FE4">
                  <w:rPr>
                    <w:rFonts w:ascii="Gungsuh" w:eastAsia="Gungsuh" w:hAnsi="Gungsuh" w:cs="Gungsuh"/>
                    <w:b/>
                    <w:i/>
                    <w:sz w:val="27"/>
                    <w:szCs w:val="27"/>
                  </w:rPr>
                  <w:t>頁</w:t>
                </w:r>
              </w:sdtContent>
            </w:sdt>
          </w:p>
        </w:tc>
      </w:tr>
      <w:tr w:rsidR="001F11E0">
        <w:tc>
          <w:tcPr>
            <w:tcW w:w="5954" w:type="dxa"/>
          </w:tcPr>
          <w:p w:rsidR="001F11E0" w:rsidRDefault="00C41FE4">
            <w:pPr>
              <w:spacing w:line="360" w:lineRule="auto"/>
              <w:rPr>
                <w:rFonts w:ascii="Times New Roman" w:eastAsia="Times New Roman" w:hAnsi="Times New Roman" w:cs="Times New Roman"/>
                <w:i/>
                <w:sz w:val="27"/>
                <w:szCs w:val="27"/>
              </w:rPr>
            </w:pPr>
            <w:r>
              <w:rPr>
                <w:rFonts w:ascii="PMingLiU" w:hAnsi="PMingLiU" w:cs="PMingLiU"/>
                <w:i/>
              </w:rPr>
              <w:t>一、前言</w:t>
            </w:r>
          </w:p>
        </w:tc>
        <w:tc>
          <w:tcPr>
            <w:tcW w:w="911" w:type="dxa"/>
          </w:tcPr>
          <w:p w:rsidR="001F11E0" w:rsidRDefault="00C41FE4">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1</w:t>
            </w:r>
          </w:p>
          <w:p w:rsidR="001F11E0" w:rsidRDefault="001F11E0">
            <w:pPr>
              <w:spacing w:line="360" w:lineRule="auto"/>
              <w:jc w:val="center"/>
              <w:rPr>
                <w:rFonts w:ascii="Times New Roman" w:eastAsia="Times New Roman" w:hAnsi="Times New Roman" w:cs="Times New Roman"/>
                <w:b/>
                <w:i/>
                <w:sz w:val="27"/>
                <w:szCs w:val="27"/>
              </w:rPr>
            </w:pPr>
          </w:p>
        </w:tc>
      </w:tr>
      <w:tr w:rsidR="001F11E0">
        <w:tc>
          <w:tcPr>
            <w:tcW w:w="5954" w:type="dxa"/>
          </w:tcPr>
          <w:p w:rsidR="001F11E0" w:rsidRDefault="00C41FE4">
            <w:pPr>
              <w:spacing w:line="360" w:lineRule="auto"/>
              <w:rPr>
                <w:rFonts w:ascii="Times New Roman" w:eastAsia="Times New Roman" w:hAnsi="Times New Roman" w:cs="Times New Roman"/>
                <w:i/>
                <w:sz w:val="27"/>
                <w:szCs w:val="27"/>
              </w:rPr>
            </w:pPr>
            <w:r>
              <w:rPr>
                <w:rFonts w:ascii="PMingLiU" w:hAnsi="PMingLiU" w:cs="PMingLiU"/>
                <w:i/>
              </w:rPr>
              <w:t>二、本書使用指南</w:t>
            </w:r>
          </w:p>
        </w:tc>
        <w:tc>
          <w:tcPr>
            <w:tcW w:w="911" w:type="dxa"/>
          </w:tcPr>
          <w:p w:rsidR="001F11E0" w:rsidRDefault="00C41FE4">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3</w:t>
            </w:r>
          </w:p>
          <w:p w:rsidR="001F11E0" w:rsidRDefault="001F11E0">
            <w:pPr>
              <w:spacing w:line="360" w:lineRule="auto"/>
              <w:jc w:val="center"/>
              <w:rPr>
                <w:rFonts w:ascii="Times New Roman" w:eastAsia="Times New Roman" w:hAnsi="Times New Roman" w:cs="Times New Roman"/>
                <w:b/>
                <w:i/>
                <w:sz w:val="27"/>
                <w:szCs w:val="27"/>
              </w:rPr>
            </w:pPr>
          </w:p>
        </w:tc>
      </w:tr>
      <w:tr w:rsidR="001F11E0">
        <w:tc>
          <w:tcPr>
            <w:tcW w:w="5954" w:type="dxa"/>
          </w:tcPr>
          <w:p w:rsidR="001F11E0" w:rsidRDefault="00C41FE4">
            <w:pPr>
              <w:spacing w:line="360" w:lineRule="auto"/>
              <w:rPr>
                <w:rFonts w:ascii="Times New Roman" w:eastAsia="Times New Roman" w:hAnsi="Times New Roman" w:cs="Times New Roman"/>
                <w:b/>
                <w:i/>
                <w:sz w:val="27"/>
                <w:szCs w:val="27"/>
              </w:rPr>
            </w:pPr>
            <w:r>
              <w:rPr>
                <w:rFonts w:ascii="PMingLiU" w:hAnsi="PMingLiU" w:cs="PMingLiU"/>
                <w:i/>
              </w:rPr>
              <w:t>三、資料來源</w:t>
            </w:r>
          </w:p>
        </w:tc>
        <w:tc>
          <w:tcPr>
            <w:tcW w:w="911" w:type="dxa"/>
          </w:tcPr>
          <w:p w:rsidR="001F11E0" w:rsidRDefault="00C41FE4">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6</w:t>
            </w:r>
          </w:p>
          <w:p w:rsidR="001F11E0" w:rsidRDefault="001F11E0">
            <w:pPr>
              <w:spacing w:line="360" w:lineRule="auto"/>
              <w:jc w:val="center"/>
              <w:rPr>
                <w:rFonts w:ascii="Times New Roman" w:eastAsia="Times New Roman" w:hAnsi="Times New Roman" w:cs="Times New Roman"/>
                <w:b/>
                <w:i/>
                <w:sz w:val="27"/>
                <w:szCs w:val="27"/>
              </w:rPr>
            </w:pPr>
          </w:p>
        </w:tc>
      </w:tr>
      <w:tr w:rsidR="001F11E0">
        <w:tc>
          <w:tcPr>
            <w:tcW w:w="5954" w:type="dxa"/>
          </w:tcPr>
          <w:p w:rsidR="001F11E0" w:rsidRDefault="00C41FE4">
            <w:pPr>
              <w:spacing w:line="360" w:lineRule="auto"/>
              <w:rPr>
                <w:rFonts w:ascii="Times New Roman" w:eastAsia="Times New Roman" w:hAnsi="Times New Roman" w:cs="Times New Roman"/>
                <w:i/>
                <w:sz w:val="27"/>
                <w:szCs w:val="27"/>
              </w:rPr>
            </w:pPr>
            <w:r>
              <w:rPr>
                <w:rFonts w:ascii="PMingLiU" w:hAnsi="PMingLiU" w:cs="PMingLiU"/>
                <w:i/>
              </w:rPr>
              <w:t>四、三藏經典介紹</w:t>
            </w:r>
          </w:p>
        </w:tc>
        <w:tc>
          <w:tcPr>
            <w:tcW w:w="911" w:type="dxa"/>
          </w:tcPr>
          <w:p w:rsidR="001F11E0" w:rsidRDefault="00C41FE4">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7</w:t>
            </w:r>
          </w:p>
          <w:p w:rsidR="001F11E0" w:rsidRDefault="001F11E0">
            <w:pPr>
              <w:spacing w:line="360" w:lineRule="auto"/>
              <w:jc w:val="center"/>
              <w:rPr>
                <w:rFonts w:ascii="Times New Roman" w:eastAsia="Times New Roman" w:hAnsi="Times New Roman" w:cs="Times New Roman"/>
                <w:b/>
                <w:i/>
                <w:sz w:val="27"/>
                <w:szCs w:val="27"/>
              </w:rPr>
            </w:pPr>
          </w:p>
        </w:tc>
      </w:tr>
      <w:tr w:rsidR="001F11E0">
        <w:tc>
          <w:tcPr>
            <w:tcW w:w="5954" w:type="dxa"/>
          </w:tcPr>
          <w:p w:rsidR="001F11E0" w:rsidRDefault="00C41FE4">
            <w:pPr>
              <w:spacing w:line="360" w:lineRule="auto"/>
              <w:rPr>
                <w:rFonts w:ascii="Times New Roman" w:eastAsia="Times New Roman" w:hAnsi="Times New Roman" w:cs="Times New Roman"/>
                <w:i/>
                <w:sz w:val="27"/>
                <w:szCs w:val="27"/>
              </w:rPr>
            </w:pPr>
            <w:r>
              <w:rPr>
                <w:rFonts w:ascii="PMingLiU" w:hAnsi="PMingLiU" w:cs="PMingLiU"/>
                <w:i/>
              </w:rPr>
              <w:t>五、佛法核心</w:t>
            </w:r>
          </w:p>
        </w:tc>
        <w:tc>
          <w:tcPr>
            <w:tcW w:w="911" w:type="dxa"/>
          </w:tcPr>
          <w:p w:rsidR="001F11E0" w:rsidRDefault="00C41FE4">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9</w:t>
            </w:r>
          </w:p>
          <w:p w:rsidR="001F11E0" w:rsidRDefault="001F11E0">
            <w:pPr>
              <w:spacing w:line="360" w:lineRule="auto"/>
              <w:jc w:val="center"/>
              <w:rPr>
                <w:rFonts w:ascii="Times New Roman" w:eastAsia="Times New Roman" w:hAnsi="Times New Roman" w:cs="Times New Roman"/>
                <w:b/>
                <w:i/>
                <w:sz w:val="27"/>
                <w:szCs w:val="27"/>
              </w:rPr>
            </w:pPr>
          </w:p>
        </w:tc>
      </w:tr>
      <w:tr w:rsidR="001F11E0">
        <w:tc>
          <w:tcPr>
            <w:tcW w:w="5954" w:type="dxa"/>
          </w:tcPr>
          <w:p w:rsidR="001F11E0" w:rsidRDefault="00C41FE4">
            <w:pPr>
              <w:rPr>
                <w:rFonts w:ascii="Times New Roman" w:eastAsia="Times New Roman" w:hAnsi="Times New Roman" w:cs="Times New Roman"/>
                <w:i/>
                <w:lang w:eastAsia="zh-TW"/>
              </w:rPr>
            </w:pPr>
            <w:r>
              <w:rPr>
                <w:rFonts w:ascii="PMingLiU" w:hAnsi="PMingLiU" w:cs="PMingLiU"/>
                <w:i/>
                <w:lang w:eastAsia="zh-TW"/>
              </w:rPr>
              <w:t>六、所選經典名單與摘要</w:t>
            </w:r>
          </w:p>
        </w:tc>
        <w:tc>
          <w:tcPr>
            <w:tcW w:w="911" w:type="dxa"/>
          </w:tcPr>
          <w:p w:rsidR="001F11E0" w:rsidRDefault="00C41FE4">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15</w:t>
            </w:r>
          </w:p>
        </w:tc>
      </w:tr>
      <w:tr w:rsidR="001F11E0">
        <w:tc>
          <w:tcPr>
            <w:tcW w:w="5954" w:type="dxa"/>
          </w:tcPr>
          <w:p w:rsidR="001F11E0" w:rsidRDefault="00C41FE4">
            <w:pPr>
              <w:numPr>
                <w:ilvl w:val="0"/>
                <w:numId w:val="8"/>
              </w:numPr>
              <w:pBdr>
                <w:top w:val="nil"/>
                <w:left w:val="nil"/>
                <w:bottom w:val="nil"/>
                <w:right w:val="nil"/>
                <w:between w:val="nil"/>
              </w:pBdr>
              <w:spacing w:after="160" w:line="278" w:lineRule="auto"/>
              <w:rPr>
                <w:rFonts w:ascii="PMingLiU" w:hAnsi="PMingLiU" w:cs="PMingLiU"/>
                <w:color w:val="000000"/>
              </w:rPr>
            </w:pPr>
            <w:r>
              <w:rPr>
                <w:rFonts w:ascii="PMingLiU" w:hAnsi="PMingLiU" w:cs="PMingLiU"/>
                <w:color w:val="000000"/>
              </w:rPr>
              <w:t>長部經</w:t>
            </w:r>
          </w:p>
        </w:tc>
        <w:tc>
          <w:tcPr>
            <w:tcW w:w="911" w:type="dxa"/>
          </w:tcPr>
          <w:p w:rsidR="001F11E0" w:rsidRDefault="00C41FE4">
            <w:pPr>
              <w:spacing w:line="360" w:lineRule="auto"/>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16</w:t>
            </w:r>
          </w:p>
        </w:tc>
      </w:tr>
      <w:tr w:rsidR="001F11E0">
        <w:tc>
          <w:tcPr>
            <w:tcW w:w="5954" w:type="dxa"/>
          </w:tcPr>
          <w:p w:rsidR="001F11E0" w:rsidRDefault="00C41FE4">
            <w:pPr>
              <w:numPr>
                <w:ilvl w:val="0"/>
                <w:numId w:val="8"/>
              </w:numPr>
              <w:pBdr>
                <w:top w:val="nil"/>
                <w:left w:val="nil"/>
                <w:bottom w:val="nil"/>
                <w:right w:val="nil"/>
                <w:between w:val="nil"/>
              </w:pBdr>
              <w:spacing w:after="160" w:line="278" w:lineRule="auto"/>
              <w:rPr>
                <w:rFonts w:ascii="PMingLiU" w:hAnsi="PMingLiU" w:cs="PMingLiU"/>
                <w:color w:val="000000"/>
              </w:rPr>
            </w:pPr>
            <w:r>
              <w:rPr>
                <w:rFonts w:ascii="PMingLiU" w:hAnsi="PMingLiU" w:cs="PMingLiU"/>
                <w:color w:val="000000"/>
              </w:rPr>
              <w:t>中部經</w:t>
            </w:r>
          </w:p>
        </w:tc>
        <w:tc>
          <w:tcPr>
            <w:tcW w:w="911" w:type="dxa"/>
          </w:tcPr>
          <w:p w:rsidR="001F11E0" w:rsidRDefault="00C41FE4">
            <w:pPr>
              <w:spacing w:line="360" w:lineRule="auto"/>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19</w:t>
            </w:r>
          </w:p>
        </w:tc>
      </w:tr>
      <w:tr w:rsidR="001F11E0">
        <w:tc>
          <w:tcPr>
            <w:tcW w:w="5954" w:type="dxa"/>
          </w:tcPr>
          <w:p w:rsidR="001F11E0" w:rsidRDefault="00C41FE4">
            <w:pPr>
              <w:numPr>
                <w:ilvl w:val="0"/>
                <w:numId w:val="8"/>
              </w:numPr>
              <w:pBdr>
                <w:top w:val="nil"/>
                <w:left w:val="nil"/>
                <w:bottom w:val="nil"/>
                <w:right w:val="nil"/>
                <w:between w:val="nil"/>
              </w:pBdr>
              <w:spacing w:after="160" w:line="278" w:lineRule="auto"/>
              <w:rPr>
                <w:rFonts w:ascii="PMingLiU" w:hAnsi="PMingLiU" w:cs="PMingLiU"/>
                <w:color w:val="000000"/>
              </w:rPr>
            </w:pPr>
            <w:r>
              <w:rPr>
                <w:rFonts w:ascii="PMingLiU" w:hAnsi="PMingLiU" w:cs="PMingLiU"/>
                <w:color w:val="000000"/>
              </w:rPr>
              <w:t>相應部經</w:t>
            </w:r>
          </w:p>
        </w:tc>
        <w:tc>
          <w:tcPr>
            <w:tcW w:w="911" w:type="dxa"/>
          </w:tcPr>
          <w:p w:rsidR="001F11E0" w:rsidRDefault="00C41FE4">
            <w:pPr>
              <w:spacing w:line="360" w:lineRule="auto"/>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45</w:t>
            </w:r>
          </w:p>
        </w:tc>
      </w:tr>
      <w:tr w:rsidR="001F11E0">
        <w:tc>
          <w:tcPr>
            <w:tcW w:w="5954" w:type="dxa"/>
          </w:tcPr>
          <w:p w:rsidR="001F11E0" w:rsidRDefault="00C41FE4">
            <w:pPr>
              <w:numPr>
                <w:ilvl w:val="0"/>
                <w:numId w:val="8"/>
              </w:numPr>
              <w:pBdr>
                <w:top w:val="nil"/>
                <w:left w:val="nil"/>
                <w:bottom w:val="nil"/>
                <w:right w:val="nil"/>
                <w:between w:val="nil"/>
              </w:pBdr>
              <w:spacing w:after="160" w:line="278" w:lineRule="auto"/>
              <w:rPr>
                <w:rFonts w:ascii="PMingLiU" w:hAnsi="PMingLiU" w:cs="PMingLiU"/>
                <w:color w:val="000000"/>
              </w:rPr>
            </w:pPr>
            <w:r>
              <w:rPr>
                <w:rFonts w:ascii="PMingLiU" w:hAnsi="PMingLiU" w:cs="PMingLiU"/>
                <w:color w:val="000000"/>
              </w:rPr>
              <w:t>增支部經</w:t>
            </w:r>
          </w:p>
        </w:tc>
        <w:tc>
          <w:tcPr>
            <w:tcW w:w="911" w:type="dxa"/>
          </w:tcPr>
          <w:p w:rsidR="001F11E0" w:rsidRDefault="00C41FE4">
            <w:pPr>
              <w:spacing w:line="360" w:lineRule="auto"/>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63</w:t>
            </w:r>
          </w:p>
        </w:tc>
      </w:tr>
      <w:tr w:rsidR="001F11E0">
        <w:tc>
          <w:tcPr>
            <w:tcW w:w="5954" w:type="dxa"/>
          </w:tcPr>
          <w:p w:rsidR="001F11E0" w:rsidRDefault="00C41FE4">
            <w:pPr>
              <w:numPr>
                <w:ilvl w:val="0"/>
                <w:numId w:val="8"/>
              </w:numPr>
              <w:pBdr>
                <w:top w:val="nil"/>
                <w:left w:val="nil"/>
                <w:bottom w:val="nil"/>
                <w:right w:val="nil"/>
                <w:between w:val="nil"/>
              </w:pBdr>
              <w:spacing w:after="160" w:line="278" w:lineRule="auto"/>
              <w:rPr>
                <w:rFonts w:ascii="PMingLiU" w:hAnsi="PMingLiU" w:cs="PMingLiU"/>
                <w:color w:val="000000"/>
              </w:rPr>
            </w:pPr>
            <w:r>
              <w:rPr>
                <w:rFonts w:ascii="PMingLiU" w:hAnsi="PMingLiU" w:cs="PMingLiU"/>
                <w:color w:val="000000"/>
              </w:rPr>
              <w:t>小部經</w:t>
            </w:r>
          </w:p>
        </w:tc>
        <w:tc>
          <w:tcPr>
            <w:tcW w:w="911" w:type="dxa"/>
          </w:tcPr>
          <w:p w:rsidR="001F11E0" w:rsidRDefault="00C41FE4">
            <w:pPr>
              <w:spacing w:line="360" w:lineRule="auto"/>
              <w:jc w:val="center"/>
              <w:rPr>
                <w:rFonts w:ascii="Times New Roman" w:eastAsia="Times New Roman" w:hAnsi="Times New Roman" w:cs="Times New Roman"/>
                <w:sz w:val="27"/>
                <w:szCs w:val="27"/>
              </w:rPr>
            </w:pPr>
            <w:r>
              <w:rPr>
                <w:rFonts w:ascii="Times New Roman" w:eastAsia="Times New Roman" w:hAnsi="Times New Roman" w:cs="Times New Roman"/>
                <w:sz w:val="27"/>
                <w:szCs w:val="27"/>
              </w:rPr>
              <w:t>64</w:t>
            </w:r>
          </w:p>
        </w:tc>
      </w:tr>
    </w:tbl>
    <w:p w:rsidR="001F11E0" w:rsidRDefault="001F11E0">
      <w:pPr>
        <w:spacing w:after="0" w:line="360" w:lineRule="auto"/>
        <w:jc w:val="center"/>
        <w:rPr>
          <w:rFonts w:ascii="Times New Roman" w:eastAsia="Times New Roman" w:hAnsi="Times New Roman" w:cs="Times New Roman"/>
          <w:b/>
          <w:sz w:val="27"/>
          <w:szCs w:val="27"/>
        </w:rPr>
        <w:sectPr w:rsidR="001F11E0">
          <w:footerReference w:type="default" r:id="rId9"/>
          <w:pgSz w:w="10318" w:h="14570"/>
          <w:pgMar w:top="851" w:right="851" w:bottom="1134" w:left="1701" w:header="284" w:footer="284" w:gutter="0"/>
          <w:pgNumType w:start="1"/>
          <w:cols w:space="720"/>
        </w:sectPr>
      </w:pPr>
    </w:p>
    <w:p w:rsidR="001F11E0" w:rsidRDefault="00C41FE4">
      <w:pPr>
        <w:pBdr>
          <w:top w:val="nil"/>
          <w:left w:val="nil"/>
          <w:bottom w:val="nil"/>
          <w:right w:val="nil"/>
          <w:between w:val="nil"/>
        </w:pBdr>
        <w:spacing w:after="120" w:line="360" w:lineRule="auto"/>
        <w:jc w:val="center"/>
        <w:rPr>
          <w:rFonts w:ascii="Times New Roman" w:eastAsia="Times New Roman" w:hAnsi="Times New Roman" w:cs="Times New Roman"/>
          <w:color w:val="000000"/>
          <w:sz w:val="40"/>
          <w:szCs w:val="40"/>
        </w:rPr>
      </w:pPr>
      <w:r>
        <w:rPr>
          <w:rFonts w:ascii="PMingLiU" w:hAnsi="PMingLiU" w:cs="PMingLiU"/>
          <w:b/>
          <w:color w:val="000000"/>
          <w:sz w:val="40"/>
          <w:szCs w:val="40"/>
        </w:rPr>
        <w:lastRenderedPageBreak/>
        <w:t>一、前言</w:t>
      </w:r>
    </w:p>
    <w:p w:rsidR="00010E41" w:rsidRDefault="00C41FE4">
      <w:pPr>
        <w:spacing w:before="120" w:after="120" w:line="360" w:lineRule="auto"/>
        <w:ind w:firstLine="567"/>
        <w:rPr>
          <w:rFonts w:ascii="Times New Roman" w:hAnsi="Times New Roman" w:cs="Times New Roman"/>
          <w:sz w:val="27"/>
          <w:szCs w:val="27"/>
          <w:lang w:eastAsia="zh-TW"/>
        </w:rPr>
      </w:pPr>
      <w:r>
        <w:rPr>
          <w:rFonts w:ascii="PMingLiU" w:hAnsi="PMingLiU" w:cs="PMingLiU"/>
          <w:sz w:val="27"/>
          <w:szCs w:val="27"/>
          <w:lang w:eastAsia="zh-TW"/>
        </w:rPr>
        <w:t>佛法奧妙，但並不遙遠。</w:t>
      </w:r>
    </w:p>
    <w:p w:rsidR="00010E41" w:rsidRDefault="00C41FE4">
      <w:pPr>
        <w:spacing w:before="120" w:after="120" w:line="360" w:lineRule="auto"/>
        <w:ind w:firstLine="567"/>
        <w:rPr>
          <w:rFonts w:ascii="Times New Roman" w:hAnsi="Times New Roman" w:cs="Times New Roman"/>
          <w:sz w:val="27"/>
          <w:szCs w:val="27"/>
          <w:lang w:eastAsia="zh-TW"/>
        </w:rPr>
      </w:pPr>
      <w:r>
        <w:rPr>
          <w:rFonts w:ascii="PMingLiU" w:hAnsi="PMingLiU" w:cs="PMingLiU"/>
          <w:sz w:val="27"/>
          <w:szCs w:val="27"/>
          <w:lang w:eastAsia="zh-TW"/>
        </w:rPr>
        <w:t>若以為只有出家的聖者才能觸及這道奇妙的光明，實在可惜。</w:t>
      </w:r>
    </w:p>
    <w:p w:rsidR="00010E41" w:rsidRDefault="00C41FE4">
      <w:pPr>
        <w:spacing w:before="120" w:after="120" w:line="360" w:lineRule="auto"/>
        <w:ind w:firstLine="567"/>
        <w:rPr>
          <w:rFonts w:ascii="Times New Roman" w:eastAsia="Times New Roman" w:hAnsi="Times New Roman" w:cs="Times New Roman"/>
          <w:sz w:val="27"/>
          <w:szCs w:val="27"/>
          <w:lang w:eastAsia="zh-TW"/>
        </w:rPr>
      </w:pPr>
      <w:r>
        <w:rPr>
          <w:rFonts w:ascii="PMingLiU" w:hAnsi="PMingLiU" w:cs="PMingLiU"/>
          <w:sz w:val="27"/>
          <w:szCs w:val="27"/>
          <w:lang w:eastAsia="zh-TW"/>
        </w:rPr>
        <w:t>佛法猶如太陽，普照一切眾生；你所需要的條件，只是轉向光明。</w:t>
      </w:r>
    </w:p>
    <w:p w:rsidR="001F11E0" w:rsidRDefault="00C41FE4">
      <w:pPr>
        <w:spacing w:before="120" w:after="120" w:line="360" w:lineRule="auto"/>
        <w:ind w:firstLine="567"/>
        <w:rPr>
          <w:rFonts w:ascii="Times New Roman" w:eastAsia="Times New Roman" w:hAnsi="Times New Roman" w:cs="Times New Roman"/>
          <w:sz w:val="27"/>
          <w:szCs w:val="27"/>
          <w:lang w:eastAsia="zh-TW"/>
        </w:rPr>
      </w:pPr>
      <w:r>
        <w:rPr>
          <w:rFonts w:ascii="PMingLiU" w:hAnsi="PMingLiU" w:cs="PMingLiU"/>
          <w:sz w:val="27"/>
          <w:szCs w:val="27"/>
          <w:lang w:eastAsia="zh-TW"/>
        </w:rPr>
        <w:t>請透過閱讀佛經來轉向光明吧！</w:t>
      </w:r>
    </w:p>
    <w:p w:rsidR="001F11E0" w:rsidRDefault="00C41FE4">
      <w:pPr>
        <w:spacing w:before="120" w:after="120" w:line="360" w:lineRule="auto"/>
        <w:ind w:firstLine="567"/>
        <w:rPr>
          <w:rFonts w:ascii="Times New Roman" w:eastAsia="Times New Roman" w:hAnsi="Times New Roman" w:cs="Times New Roman"/>
          <w:sz w:val="27"/>
          <w:szCs w:val="27"/>
          <w:lang w:eastAsia="zh-TW"/>
        </w:rPr>
      </w:pPr>
      <w:r>
        <w:rPr>
          <w:rFonts w:ascii="PMingLiU" w:hAnsi="PMingLiU" w:cs="PMingLiU"/>
          <w:sz w:val="27"/>
          <w:szCs w:val="27"/>
          <w:lang w:eastAsia="zh-TW"/>
        </w:rPr>
        <w:t>原始佛典保存了佛陀的開示，既有針對專修的比丘，也有針對在家居士的教導。過家庭生活的居士，只要依佛所教去實踐，也能獲得極為巨大的利益。</w:t>
      </w:r>
      <w:r>
        <w:rPr>
          <w:rFonts w:ascii="Times New Roman" w:eastAsia="Times New Roman" w:hAnsi="Times New Roman" w:cs="Times New Roman"/>
          <w:sz w:val="27"/>
          <w:szCs w:val="27"/>
          <w:lang w:eastAsia="zh-TW"/>
        </w:rPr>
        <w:br/>
      </w:r>
      <w:r>
        <w:rPr>
          <w:rFonts w:ascii="PMingLiU" w:hAnsi="PMingLiU" w:cs="PMingLiU"/>
          <w:sz w:val="27"/>
          <w:szCs w:val="27"/>
          <w:lang w:eastAsia="zh-TW"/>
        </w:rPr>
        <w:t>讓你自己、你的父母、你的伴侶、你的子女，以及你所愛的人，都能生活在佛法的光明之中。</w:t>
      </w:r>
    </w:p>
    <w:p w:rsidR="001F11E0" w:rsidRDefault="00C41FE4">
      <w:pPr>
        <w:spacing w:before="120" w:after="120" w:line="360" w:lineRule="auto"/>
        <w:ind w:firstLine="567"/>
        <w:rPr>
          <w:rFonts w:ascii="Times New Roman" w:eastAsia="Times New Roman" w:hAnsi="Times New Roman" w:cs="Times New Roman"/>
          <w:sz w:val="27"/>
          <w:szCs w:val="27"/>
          <w:lang w:eastAsia="zh-TW"/>
        </w:rPr>
      </w:pPr>
      <w:r>
        <w:rPr>
          <w:rFonts w:ascii="PMingLiU" w:hAnsi="PMingLiU" w:cs="PMingLiU"/>
          <w:sz w:val="27"/>
          <w:szCs w:val="27"/>
          <w:lang w:eastAsia="zh-TW"/>
        </w:rPr>
        <w:t>為了避免你因為那些專為出家人而說的經文而感到壓力，誤以為整部三藏經典都與自己無關，從而錯失聆聽最珍貴教誨的機會，我們特別編成此書。書中彙集了若干篇特別適合在家人的經典名稱與摘要。</w:t>
      </w:r>
    </w:p>
    <w:p w:rsidR="001F11E0" w:rsidRDefault="00C41FE4">
      <w:pPr>
        <w:spacing w:before="120" w:after="120" w:line="360" w:lineRule="auto"/>
        <w:ind w:firstLine="567"/>
        <w:rPr>
          <w:rFonts w:ascii="Times New Roman" w:eastAsia="Times New Roman" w:hAnsi="Times New Roman" w:cs="Times New Roman"/>
          <w:sz w:val="27"/>
          <w:szCs w:val="27"/>
          <w:lang w:eastAsia="zh-TW"/>
        </w:rPr>
      </w:pPr>
      <w:r>
        <w:rPr>
          <w:rFonts w:ascii="PMingLiU" w:hAnsi="PMingLiU" w:cs="PMingLiU"/>
          <w:sz w:val="27"/>
          <w:szCs w:val="27"/>
          <w:lang w:eastAsia="zh-TW"/>
        </w:rPr>
        <w:t>我們並未完整收錄所有經文，因為數量龐大，書本將會過於厚重。我們的目的，只是希望透過這本薄薄的小書，為你提供一份入門指南，介紹經典的名稱與摘要，好讓你據此定位並進一步閱讀完整的原典。當你自己憑著地圖尋路，比起只是坐車讓人載去，印象會深刻得多。</w:t>
      </w:r>
    </w:p>
    <w:p w:rsidR="001F11E0" w:rsidRDefault="00C41FE4">
      <w:pPr>
        <w:spacing w:before="120" w:after="120" w:line="360" w:lineRule="auto"/>
        <w:ind w:firstLine="567"/>
        <w:rPr>
          <w:rFonts w:ascii="Times New Roman" w:eastAsia="Times New Roman" w:hAnsi="Times New Roman" w:cs="Times New Roman"/>
          <w:sz w:val="27"/>
          <w:szCs w:val="27"/>
          <w:lang w:eastAsia="zh-TW"/>
        </w:rPr>
      </w:pPr>
      <w:r>
        <w:rPr>
          <w:rFonts w:ascii="PMingLiU" w:hAnsi="PMingLiU" w:cs="PMingLiU"/>
          <w:sz w:val="27"/>
          <w:szCs w:val="27"/>
          <w:lang w:eastAsia="zh-TW"/>
        </w:rPr>
        <w:lastRenderedPageBreak/>
        <w:t>當你已經閱讀或聆聽了這些在家人專屬的經文，並理解其意義後，可以視為完成了「基礎課程」；接著，你可以繼續按照經藏既有的次第（先聽經藏，再聽律藏，然後是論藏）來閱讀或聆聽，這便如同進入「中級課程」。至於高級層次，我們確實沒有足夠的理解來討論。</w:t>
      </w:r>
    </w:p>
    <w:p w:rsidR="001F11E0" w:rsidRDefault="00C41FE4">
      <w:pPr>
        <w:spacing w:before="120" w:after="120" w:line="360" w:lineRule="auto"/>
        <w:ind w:firstLine="567"/>
        <w:rPr>
          <w:rFonts w:ascii="Times New Roman" w:eastAsia="Times New Roman" w:hAnsi="Times New Roman" w:cs="Times New Roman"/>
          <w:sz w:val="27"/>
          <w:szCs w:val="27"/>
          <w:lang w:eastAsia="zh-TW"/>
        </w:rPr>
      </w:pPr>
      <w:r>
        <w:rPr>
          <w:rFonts w:ascii="PMingLiU" w:hAnsi="PMingLiU" w:cs="PMingLiU"/>
          <w:sz w:val="27"/>
          <w:szCs w:val="27"/>
          <w:lang w:eastAsia="zh-TW"/>
        </w:rPr>
        <w:t>在基礎的層面上，我們謹以這本如同一道光芒的小冊，向你誠摯介紹：《在佛法光明中過家庭生活》。</w:t>
      </w:r>
      <w:r>
        <w:rPr>
          <w:rFonts w:ascii="Times New Roman" w:eastAsia="Times New Roman" w:hAnsi="Times New Roman" w:cs="Times New Roman"/>
          <w:sz w:val="27"/>
          <w:szCs w:val="27"/>
          <w:lang w:eastAsia="zh-TW"/>
        </w:rPr>
        <w:br/>
      </w:r>
      <w:r>
        <w:rPr>
          <w:rFonts w:ascii="PMingLiU" w:hAnsi="PMingLiU" w:cs="PMingLiU"/>
          <w:sz w:val="27"/>
          <w:szCs w:val="27"/>
          <w:lang w:eastAsia="zh-TW"/>
        </w:rPr>
        <w:t>願你與你的家人皆能被佛法的光明所照耀！</w:t>
      </w:r>
    </w:p>
    <w:p w:rsidR="001F11E0" w:rsidRDefault="001F11E0">
      <w:pPr>
        <w:rPr>
          <w:rFonts w:ascii="Times New Roman" w:eastAsia="Times New Roman" w:hAnsi="Times New Roman" w:cs="Times New Roman"/>
          <w:b/>
          <w:sz w:val="36"/>
          <w:szCs w:val="36"/>
          <w:lang w:eastAsia="zh-TW"/>
        </w:rPr>
      </w:pPr>
    </w:p>
    <w:p w:rsidR="001F11E0" w:rsidRDefault="00C41FE4">
      <w:pPr>
        <w:rPr>
          <w:rFonts w:ascii="Times New Roman" w:eastAsia="Times New Roman" w:hAnsi="Times New Roman" w:cs="Times New Roman"/>
          <w:b/>
          <w:sz w:val="36"/>
          <w:szCs w:val="36"/>
          <w:lang w:eastAsia="zh-TW"/>
        </w:rPr>
      </w:pPr>
      <w:r>
        <w:rPr>
          <w:lang w:eastAsia="zh-TW"/>
        </w:rPr>
        <w:br w:type="page"/>
      </w:r>
    </w:p>
    <w:p w:rsidR="001F11E0" w:rsidRDefault="00A43D35">
      <w:pPr>
        <w:pBdr>
          <w:top w:val="nil"/>
          <w:left w:val="nil"/>
          <w:bottom w:val="nil"/>
          <w:right w:val="nil"/>
          <w:between w:val="nil"/>
        </w:pBdr>
        <w:spacing w:line="240" w:lineRule="auto"/>
        <w:jc w:val="center"/>
        <w:rPr>
          <w:rFonts w:ascii="Times New Roman" w:eastAsia="Times New Roman" w:hAnsi="Times New Roman" w:cs="Times New Roman"/>
          <w:color w:val="000000"/>
          <w:sz w:val="40"/>
          <w:szCs w:val="40"/>
          <w:lang w:eastAsia="zh-TW"/>
        </w:rPr>
      </w:pPr>
      <w:sdt>
        <w:sdtPr>
          <w:tag w:val="goog_rdk_3"/>
          <w:id w:val="-1403963369"/>
        </w:sdtPr>
        <w:sdtContent>
          <w:r w:rsidR="00C41FE4">
            <w:rPr>
              <w:rFonts w:ascii="Gungsuh" w:eastAsia="Gungsuh" w:hAnsi="Gungsuh" w:cs="Gungsuh"/>
              <w:b/>
              <w:color w:val="000000"/>
              <w:sz w:val="40"/>
              <w:szCs w:val="40"/>
              <w:lang w:eastAsia="zh-TW"/>
            </w:rPr>
            <w:t>二、本書使用指</w:t>
          </w:r>
        </w:sdtContent>
      </w:sdt>
      <w:r w:rsidR="00C41FE4">
        <w:rPr>
          <w:rFonts w:ascii="PMingLiU" w:hAnsi="PMingLiU" w:cs="PMingLiU"/>
          <w:b/>
          <w:color w:val="000000"/>
          <w:sz w:val="40"/>
          <w:szCs w:val="40"/>
          <w:lang w:eastAsia="zh-TW"/>
        </w:rPr>
        <w:t>南</w:t>
      </w:r>
    </w:p>
    <w:p w:rsidR="001F11E0" w:rsidRDefault="001F11E0">
      <w:pPr>
        <w:pBdr>
          <w:top w:val="nil"/>
          <w:left w:val="nil"/>
          <w:bottom w:val="nil"/>
          <w:right w:val="nil"/>
          <w:between w:val="nil"/>
        </w:pBdr>
        <w:spacing w:before="120" w:after="120" w:line="360" w:lineRule="auto"/>
        <w:rPr>
          <w:rFonts w:ascii="Times New Roman" w:eastAsia="Times New Roman" w:hAnsi="Times New Roman" w:cs="Times New Roman"/>
          <w:b/>
          <w:color w:val="000000"/>
          <w:sz w:val="27"/>
          <w:szCs w:val="27"/>
          <w:lang w:eastAsia="zh-TW"/>
        </w:rPr>
      </w:pPr>
    </w:p>
    <w:p w:rsidR="001F11E0" w:rsidRDefault="00A43D35">
      <w:p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lang w:eastAsia="zh-TW"/>
        </w:rPr>
      </w:pPr>
      <w:sdt>
        <w:sdtPr>
          <w:tag w:val="goog_rdk_4"/>
          <w:id w:val="1368634996"/>
        </w:sdtPr>
        <w:sdtContent>
          <w:r w:rsidR="00C41FE4">
            <w:rPr>
              <w:rFonts w:ascii="Gungsuh" w:eastAsia="Gungsuh" w:hAnsi="Gungsuh" w:cs="Gungsuh"/>
              <w:b/>
              <w:color w:val="000000"/>
              <w:sz w:val="27"/>
              <w:szCs w:val="27"/>
              <w:lang w:eastAsia="zh-TW"/>
            </w:rPr>
            <w:t>印刷注意事項</w:t>
          </w:r>
        </w:sdtContent>
      </w:sdt>
      <w:sdt>
        <w:sdtPr>
          <w:tag w:val="goog_rdk_5"/>
          <w:id w:val="130937981"/>
        </w:sdtPr>
        <w:sdtContent>
          <w:r w:rsidR="00C41FE4">
            <w:rPr>
              <w:rFonts w:ascii="Gungsuh" w:eastAsia="Gungsuh" w:hAnsi="Gungsuh" w:cs="Gungsuh"/>
              <w:color w:val="000000"/>
              <w:sz w:val="27"/>
              <w:szCs w:val="27"/>
              <w:lang w:eastAsia="zh-TW"/>
            </w:rPr>
            <w:br/>
            <w:t>若你希望將本書印成紙本以便閱讀，請選擇 B5 直式。若要雙面列印以節省紙張，請依下列方法調整邊界，以免裝訂時文字被遮住。建議先試印幾頁（唯獨第六章〈經典名單〉中前兩部經的部分，需橫向、單面列印）</w:t>
          </w:r>
        </w:sdtContent>
      </w:sdt>
      <w:r w:rsidR="00C41FE4">
        <w:rPr>
          <w:rFonts w:ascii="PMingLiU" w:hAnsi="PMingLiU" w:cs="PMingLiU"/>
          <w:color w:val="000000"/>
          <w:sz w:val="27"/>
          <w:szCs w:val="27"/>
          <w:lang w:eastAsia="zh-TW"/>
        </w:rPr>
        <w:t>。</w:t>
      </w:r>
    </w:p>
    <w:p w:rsidR="001F11E0" w:rsidRDefault="00A43D35">
      <w:pPr>
        <w:numPr>
          <w:ilvl w:val="0"/>
          <w:numId w:val="1"/>
        </w:num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lang w:eastAsia="zh-TW"/>
        </w:rPr>
      </w:pPr>
      <w:sdt>
        <w:sdtPr>
          <w:tag w:val="goog_rdk_6"/>
          <w:id w:val="-2069199084"/>
        </w:sdtPr>
        <w:sdtContent>
          <w:r w:rsidR="00C41FE4">
            <w:rPr>
              <w:rFonts w:ascii="Gungsuh" w:eastAsia="Gungsuh" w:hAnsi="Gungsuh" w:cs="Gungsuh"/>
              <w:color w:val="000000"/>
              <w:sz w:val="27"/>
              <w:szCs w:val="27"/>
              <w:lang w:eastAsia="zh-TW"/>
            </w:rPr>
            <w:t>開啟本書的 Word 檔案</w:t>
          </w:r>
        </w:sdtContent>
      </w:sdt>
      <w:r w:rsidR="00C41FE4">
        <w:rPr>
          <w:rFonts w:ascii="PMingLiU" w:hAnsi="PMingLiU" w:cs="PMingLiU"/>
          <w:color w:val="000000"/>
          <w:sz w:val="27"/>
          <w:szCs w:val="27"/>
          <w:lang w:eastAsia="zh-TW"/>
        </w:rPr>
        <w:t>。</w:t>
      </w:r>
    </w:p>
    <w:p w:rsidR="001F11E0" w:rsidRDefault="00A43D35">
      <w:pPr>
        <w:numPr>
          <w:ilvl w:val="0"/>
          <w:numId w:val="1"/>
        </w:num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lang w:eastAsia="zh-TW"/>
        </w:rPr>
      </w:pPr>
      <w:sdt>
        <w:sdtPr>
          <w:tag w:val="goog_rdk_7"/>
          <w:id w:val="-106515372"/>
        </w:sdtPr>
        <w:sdtContent>
          <w:r w:rsidR="00C41FE4">
            <w:rPr>
              <w:rFonts w:ascii="Gungsuh" w:eastAsia="Gungsuh" w:hAnsi="Gungsuh" w:cs="Gungsuh"/>
              <w:color w:val="000000"/>
              <w:sz w:val="27"/>
              <w:szCs w:val="27"/>
              <w:lang w:eastAsia="zh-TW"/>
            </w:rPr>
            <w:t>點選「版面配置 → 邊界 → 對稱邊界」</w:t>
          </w:r>
        </w:sdtContent>
      </w:sdt>
      <w:r w:rsidR="00C41FE4">
        <w:rPr>
          <w:rFonts w:ascii="PMingLiU" w:hAnsi="PMingLiU" w:cs="PMingLiU"/>
          <w:color w:val="000000"/>
          <w:sz w:val="27"/>
          <w:szCs w:val="27"/>
          <w:lang w:eastAsia="zh-TW"/>
        </w:rPr>
        <w:t>。</w:t>
      </w:r>
    </w:p>
    <w:p w:rsidR="001F11E0" w:rsidRDefault="00A43D35">
      <w:pPr>
        <w:numPr>
          <w:ilvl w:val="0"/>
          <w:numId w:val="1"/>
        </w:num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lang w:eastAsia="zh-TW"/>
        </w:rPr>
      </w:pPr>
      <w:sdt>
        <w:sdtPr>
          <w:tag w:val="goog_rdk_8"/>
          <w:id w:val="2104326206"/>
        </w:sdtPr>
        <w:sdtContent>
          <w:r w:rsidR="00C41FE4">
            <w:rPr>
              <w:rFonts w:ascii="Gungsuh" w:eastAsia="Gungsuh" w:hAnsi="Gungsuh" w:cs="Gungsuh"/>
              <w:color w:val="000000"/>
              <w:sz w:val="27"/>
              <w:szCs w:val="27"/>
              <w:lang w:eastAsia="zh-TW"/>
            </w:rPr>
            <w:t>進入「自訂邊界」並設定</w:t>
          </w:r>
        </w:sdtContent>
      </w:sdt>
      <w:r w:rsidR="00C41FE4">
        <w:rPr>
          <w:rFonts w:ascii="PMingLiU" w:hAnsi="PMingLiU" w:cs="PMingLiU"/>
          <w:color w:val="000000"/>
          <w:sz w:val="27"/>
          <w:szCs w:val="27"/>
          <w:lang w:eastAsia="zh-TW"/>
        </w:rPr>
        <w:t>：</w:t>
      </w:r>
    </w:p>
    <w:p w:rsidR="001F11E0" w:rsidRDefault="00A43D35">
      <w:pPr>
        <w:numPr>
          <w:ilvl w:val="1"/>
          <w:numId w:val="1"/>
        </w:num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rPr>
      </w:pPr>
      <w:sdt>
        <w:sdtPr>
          <w:tag w:val="goog_rdk_9"/>
          <w:id w:val="-782192292"/>
        </w:sdtPr>
        <w:sdtContent>
          <w:r w:rsidR="00C41FE4">
            <w:rPr>
              <w:rFonts w:ascii="Gungsuh" w:eastAsia="Gungsuh" w:hAnsi="Gungsuh" w:cs="Gungsuh"/>
              <w:color w:val="000000"/>
              <w:sz w:val="27"/>
              <w:szCs w:val="27"/>
            </w:rPr>
            <w:t>上：1.5 公</w:t>
          </w:r>
        </w:sdtContent>
      </w:sdt>
      <w:r w:rsidR="00C41FE4">
        <w:rPr>
          <w:rFonts w:ascii="PMingLiU" w:hAnsi="PMingLiU" w:cs="PMingLiU"/>
          <w:color w:val="000000"/>
          <w:sz w:val="27"/>
          <w:szCs w:val="27"/>
        </w:rPr>
        <w:t>分</w:t>
      </w:r>
    </w:p>
    <w:p w:rsidR="001F11E0" w:rsidRDefault="00A43D35">
      <w:pPr>
        <w:numPr>
          <w:ilvl w:val="1"/>
          <w:numId w:val="1"/>
        </w:num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rPr>
      </w:pPr>
      <w:sdt>
        <w:sdtPr>
          <w:tag w:val="goog_rdk_10"/>
          <w:id w:val="33220343"/>
        </w:sdtPr>
        <w:sdtContent>
          <w:r w:rsidR="00C41FE4">
            <w:rPr>
              <w:rFonts w:ascii="Gungsuh" w:eastAsia="Gungsuh" w:hAnsi="Gungsuh" w:cs="Gungsuh"/>
              <w:color w:val="000000"/>
              <w:sz w:val="27"/>
              <w:szCs w:val="27"/>
            </w:rPr>
            <w:t>下：2 公</w:t>
          </w:r>
        </w:sdtContent>
      </w:sdt>
      <w:r w:rsidR="00C41FE4">
        <w:rPr>
          <w:rFonts w:ascii="PMingLiU" w:hAnsi="PMingLiU" w:cs="PMingLiU"/>
          <w:color w:val="000000"/>
          <w:sz w:val="27"/>
          <w:szCs w:val="27"/>
        </w:rPr>
        <w:t>分</w:t>
      </w:r>
    </w:p>
    <w:p w:rsidR="001F11E0" w:rsidRDefault="00A43D35">
      <w:pPr>
        <w:numPr>
          <w:ilvl w:val="1"/>
          <w:numId w:val="1"/>
        </w:num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rPr>
      </w:pPr>
      <w:sdt>
        <w:sdtPr>
          <w:tag w:val="goog_rdk_11"/>
          <w:id w:val="-1789880125"/>
        </w:sdtPr>
        <w:sdtContent>
          <w:r w:rsidR="00C41FE4">
            <w:rPr>
              <w:rFonts w:ascii="Gungsuh" w:eastAsia="Gungsuh" w:hAnsi="Gungsuh" w:cs="Gungsuh"/>
              <w:color w:val="000000"/>
              <w:sz w:val="27"/>
              <w:szCs w:val="27"/>
            </w:rPr>
            <w:t>內側（書脊）：3 公</w:t>
          </w:r>
        </w:sdtContent>
      </w:sdt>
      <w:r w:rsidR="00C41FE4">
        <w:rPr>
          <w:rFonts w:ascii="PMingLiU" w:hAnsi="PMingLiU" w:cs="PMingLiU"/>
          <w:color w:val="000000"/>
          <w:sz w:val="27"/>
          <w:szCs w:val="27"/>
        </w:rPr>
        <w:t>分</w:t>
      </w:r>
    </w:p>
    <w:p w:rsidR="001F11E0" w:rsidRDefault="00A43D35">
      <w:pPr>
        <w:numPr>
          <w:ilvl w:val="1"/>
          <w:numId w:val="1"/>
        </w:num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rPr>
      </w:pPr>
      <w:sdt>
        <w:sdtPr>
          <w:tag w:val="goog_rdk_12"/>
          <w:id w:val="74032812"/>
        </w:sdtPr>
        <w:sdtContent>
          <w:r w:rsidR="00C41FE4">
            <w:rPr>
              <w:rFonts w:ascii="Gungsuh" w:eastAsia="Gungsuh" w:hAnsi="Gungsuh" w:cs="Gungsuh"/>
              <w:color w:val="000000"/>
              <w:sz w:val="27"/>
              <w:szCs w:val="27"/>
            </w:rPr>
            <w:t>外側：1.5 公</w:t>
          </w:r>
        </w:sdtContent>
      </w:sdt>
      <w:r w:rsidR="00C41FE4">
        <w:rPr>
          <w:rFonts w:ascii="PMingLiU" w:hAnsi="PMingLiU" w:cs="PMingLiU"/>
          <w:color w:val="000000"/>
          <w:sz w:val="27"/>
          <w:szCs w:val="27"/>
        </w:rPr>
        <w:t>分</w:t>
      </w:r>
    </w:p>
    <w:p w:rsidR="001F11E0" w:rsidRDefault="00A43D35" w:rsidP="00A43D35">
      <w:pPr>
        <w:pBdr>
          <w:top w:val="nil"/>
          <w:left w:val="nil"/>
          <w:bottom w:val="nil"/>
          <w:right w:val="nil"/>
          <w:between w:val="nil"/>
        </w:pBdr>
        <w:spacing w:before="120" w:after="240" w:line="360" w:lineRule="auto"/>
      </w:pPr>
      <w:sdt>
        <w:sdtPr>
          <w:tag w:val="goog_rdk_13"/>
          <w:id w:val="-1553860380"/>
        </w:sdtPr>
        <w:sdtContent>
          <w:r>
            <w:rPr>
              <w:rFonts w:ascii="PMingLiU" w:hAnsi="PMingLiU" w:cs="PMingLiU" w:hint="eastAsia"/>
              <w:b/>
              <w:color w:val="000000"/>
              <w:sz w:val="27"/>
              <w:szCs w:val="27"/>
              <w:lang w:eastAsia="zh-TW"/>
            </w:rPr>
            <w:t>使用本書的方法</w:t>
          </w:r>
        </w:sdtContent>
      </w:sdt>
      <w:r>
        <w:t>:</w:t>
      </w:r>
    </w:p>
    <w:p w:rsidR="00A43D35" w:rsidRPr="00A43D35" w:rsidRDefault="00A43D35" w:rsidP="00A43D35">
      <w:pPr>
        <w:spacing w:before="100" w:beforeAutospacing="1" w:after="100" w:afterAutospacing="1" w:line="360" w:lineRule="auto"/>
        <w:rPr>
          <w:rFonts w:ascii="Times New Roman" w:eastAsia="Times New Roman" w:hAnsi="Times New Roman" w:cs="Times New Roman"/>
          <w:b/>
          <w:i/>
          <w:sz w:val="27"/>
          <w:szCs w:val="27"/>
          <w:lang w:val="en-US" w:eastAsia="zh-TW"/>
        </w:rPr>
      </w:pPr>
      <w:r w:rsidRPr="00A43D35">
        <w:rPr>
          <w:rFonts w:ascii="Times New Roman" w:eastAsia="Times New Roman" w:hAnsi="Symbol" w:cs="Times New Roman"/>
          <w:b/>
          <w:i/>
          <w:sz w:val="27"/>
          <w:szCs w:val="27"/>
          <w:lang w:val="en-US" w:eastAsia="zh-TW"/>
        </w:rPr>
        <w:t></w:t>
      </w:r>
      <w:r w:rsidRPr="00A43D35">
        <w:rPr>
          <w:rFonts w:ascii="Times New Roman" w:eastAsia="Times New Roman" w:hAnsi="Times New Roman" w:cs="Times New Roman"/>
          <w:b/>
          <w:i/>
          <w:sz w:val="27"/>
          <w:szCs w:val="27"/>
          <w:lang w:val="en-US" w:eastAsia="zh-TW"/>
        </w:rPr>
        <w:t xml:space="preserve">  </w:t>
      </w:r>
      <w:r w:rsidRPr="00A43D35">
        <w:rPr>
          <w:rFonts w:ascii="PMingLiU" w:hAnsi="PMingLiU" w:cs="PMingLiU" w:hint="eastAsia"/>
          <w:b/>
          <w:i/>
          <w:sz w:val="27"/>
          <w:szCs w:val="27"/>
          <w:lang w:val="en-US" w:eastAsia="zh-TW"/>
        </w:rPr>
        <w:t>由於資源有限，英語版、臺灣版（繁體中文）以及中國版（簡體中文）大多使用</w:t>
      </w:r>
      <w:r w:rsidRPr="00A43D35">
        <w:rPr>
          <w:rFonts w:ascii="Times New Roman" w:eastAsia="Times New Roman" w:hAnsi="Times New Roman" w:cs="Times New Roman"/>
          <w:b/>
          <w:i/>
          <w:sz w:val="27"/>
          <w:szCs w:val="27"/>
          <w:lang w:val="en-US" w:eastAsia="zh-TW"/>
        </w:rPr>
        <w:t xml:space="preserve"> Google </w:t>
      </w:r>
      <w:r w:rsidRPr="00A43D35">
        <w:rPr>
          <w:rFonts w:ascii="PMingLiU" w:hAnsi="PMingLiU" w:cs="PMingLiU" w:hint="eastAsia"/>
          <w:b/>
          <w:i/>
          <w:sz w:val="27"/>
          <w:szCs w:val="27"/>
          <w:lang w:val="en-US" w:eastAsia="zh-TW"/>
        </w:rPr>
        <w:t>翻譯。雖然不完全準確，但仍能滿足基本內容的理解</w:t>
      </w:r>
      <w:r w:rsidRPr="00A43D35">
        <w:rPr>
          <w:rFonts w:ascii="PMingLiU" w:hAnsi="PMingLiU" w:cs="PMingLiU"/>
          <w:b/>
          <w:i/>
          <w:sz w:val="27"/>
          <w:szCs w:val="27"/>
          <w:lang w:val="en-US" w:eastAsia="zh-TW"/>
        </w:rPr>
        <w:t>。</w:t>
      </w:r>
    </w:p>
    <w:p w:rsidR="00A43D35" w:rsidRPr="00A43D35" w:rsidRDefault="00A43D35" w:rsidP="00A43D35">
      <w:pPr>
        <w:spacing w:before="100" w:beforeAutospacing="1" w:after="100" w:afterAutospacing="1" w:line="360" w:lineRule="auto"/>
        <w:rPr>
          <w:rFonts w:ascii="Times New Roman" w:eastAsia="Times New Roman" w:hAnsi="Times New Roman" w:cs="Times New Roman"/>
          <w:b/>
          <w:i/>
          <w:sz w:val="27"/>
          <w:szCs w:val="27"/>
          <w:lang w:val="en-US" w:eastAsia="zh-TW"/>
        </w:rPr>
      </w:pPr>
      <w:r w:rsidRPr="00A43D35">
        <w:rPr>
          <w:rFonts w:ascii="Times New Roman" w:eastAsia="Times New Roman" w:hAnsi="Symbol" w:cs="Times New Roman"/>
          <w:b/>
          <w:i/>
          <w:sz w:val="27"/>
          <w:szCs w:val="27"/>
          <w:lang w:val="en-US" w:eastAsia="zh-TW"/>
        </w:rPr>
        <w:lastRenderedPageBreak/>
        <w:t></w:t>
      </w:r>
      <w:r w:rsidRPr="00A43D35">
        <w:rPr>
          <w:rFonts w:ascii="Times New Roman" w:eastAsia="Times New Roman" w:hAnsi="Times New Roman" w:cs="Times New Roman"/>
          <w:b/>
          <w:i/>
          <w:sz w:val="27"/>
          <w:szCs w:val="27"/>
          <w:lang w:val="en-US" w:eastAsia="zh-TW"/>
        </w:rPr>
        <w:t xml:space="preserve">  </w:t>
      </w:r>
      <w:r w:rsidRPr="00A43D35">
        <w:rPr>
          <w:rFonts w:ascii="PMingLiU" w:hAnsi="PMingLiU" w:cs="PMingLiU" w:hint="eastAsia"/>
          <w:b/>
          <w:i/>
          <w:sz w:val="27"/>
          <w:szCs w:val="27"/>
          <w:lang w:val="en-US" w:eastAsia="zh-TW"/>
        </w:rPr>
        <w:t>經典的標題是從越南文標題翻譯成其他語言（使用</w:t>
      </w:r>
      <w:r w:rsidRPr="00A43D35">
        <w:rPr>
          <w:rFonts w:ascii="Times New Roman" w:eastAsia="Times New Roman" w:hAnsi="Times New Roman" w:cs="Times New Roman"/>
          <w:b/>
          <w:i/>
          <w:sz w:val="27"/>
          <w:szCs w:val="27"/>
          <w:lang w:val="en-US" w:eastAsia="zh-TW"/>
        </w:rPr>
        <w:t xml:space="preserve"> Google </w:t>
      </w:r>
      <w:r w:rsidRPr="00A43D35">
        <w:rPr>
          <w:rFonts w:ascii="PMingLiU" w:hAnsi="PMingLiU" w:cs="PMingLiU" w:hint="eastAsia"/>
          <w:b/>
          <w:i/>
          <w:sz w:val="27"/>
          <w:szCs w:val="27"/>
          <w:lang w:val="en-US" w:eastAsia="zh-TW"/>
        </w:rPr>
        <w:t>翻譯）</w:t>
      </w:r>
      <w:bookmarkStart w:id="0" w:name="_GoBack"/>
      <w:bookmarkEnd w:id="0"/>
      <w:r w:rsidRPr="00A43D35">
        <w:rPr>
          <w:rFonts w:ascii="PMingLiU" w:hAnsi="PMingLiU" w:cs="PMingLiU" w:hint="eastAsia"/>
          <w:b/>
          <w:i/>
          <w:sz w:val="27"/>
          <w:szCs w:val="27"/>
          <w:lang w:val="en-US" w:eastAsia="zh-TW"/>
        </w:rPr>
        <w:t>，因此可能無法與其他語言版本中的經典編排完全對應</w:t>
      </w:r>
      <w:r w:rsidRPr="00A43D35">
        <w:rPr>
          <w:rFonts w:ascii="PMingLiU" w:hAnsi="PMingLiU" w:cs="PMingLiU"/>
          <w:b/>
          <w:i/>
          <w:sz w:val="27"/>
          <w:szCs w:val="27"/>
          <w:lang w:val="en-US" w:eastAsia="zh-TW"/>
        </w:rPr>
        <w:t>。</w:t>
      </w:r>
    </w:p>
    <w:p w:rsidR="001F11E0" w:rsidRDefault="00A43D35">
      <w:p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lang w:eastAsia="zh-TW"/>
        </w:rPr>
      </w:pPr>
      <w:sdt>
        <w:sdtPr>
          <w:tag w:val="goog_rdk_14"/>
          <w:id w:val="1817376360"/>
        </w:sdtPr>
        <w:sdtContent>
          <w:r w:rsidR="00C41FE4">
            <w:rPr>
              <w:rFonts w:ascii="Gungsuh" w:eastAsia="Gungsuh" w:hAnsi="Gungsuh" w:cs="Gungsuh"/>
              <w:color w:val="000000"/>
              <w:sz w:val="27"/>
              <w:szCs w:val="27"/>
              <w:lang w:eastAsia="zh-TW"/>
            </w:rPr>
            <w:br/>
            <w:t>• 請到第六章〈名單〉（附摘要）選擇你想讀的經典。名單中會標明該經屬於哪一部、哪一卷，方便你在完整的經藏中查找。</w:t>
          </w:r>
          <w:r w:rsidR="00C41FE4">
            <w:rPr>
              <w:rFonts w:ascii="Gungsuh" w:eastAsia="Gungsuh" w:hAnsi="Gungsuh" w:cs="Gungsuh"/>
              <w:color w:val="000000"/>
              <w:sz w:val="27"/>
              <w:szCs w:val="27"/>
              <w:lang w:eastAsia="zh-TW"/>
            </w:rPr>
            <w:br/>
            <w:t>• 閱讀完整經藏的方法：</w:t>
          </w:r>
          <w:r w:rsidR="00C41FE4">
            <w:rPr>
              <w:rFonts w:ascii="Gungsuh" w:eastAsia="Gungsuh" w:hAnsi="Gungsuh" w:cs="Gungsuh"/>
              <w:color w:val="000000"/>
              <w:sz w:val="27"/>
              <w:szCs w:val="27"/>
              <w:lang w:eastAsia="zh-TW"/>
            </w:rPr>
            <w:br/>
            <w:t>– 方法一：使用隨書附上的完整 PDF（含越文與英文版）。</w:t>
          </w:r>
          <w:r w:rsidR="00C41FE4">
            <w:rPr>
              <w:rFonts w:ascii="Gungsuh" w:eastAsia="Gungsuh" w:hAnsi="Gungsuh" w:cs="Gungsuh"/>
              <w:color w:val="000000"/>
              <w:sz w:val="27"/>
              <w:szCs w:val="27"/>
              <w:lang w:eastAsia="zh-TW"/>
            </w:rPr>
            <w:br/>
            <w:t>– 方法二：購買紙本書（強烈建議，方便檢索並更具實感）。</w:t>
          </w:r>
          <w:r w:rsidR="00C41FE4">
            <w:rPr>
              <w:rFonts w:ascii="Gungsuh" w:eastAsia="Gungsuh" w:hAnsi="Gungsuh" w:cs="Gungsuh"/>
              <w:color w:val="000000"/>
              <w:sz w:val="27"/>
              <w:szCs w:val="27"/>
              <w:lang w:eastAsia="zh-TW"/>
            </w:rPr>
            <w:br/>
            <w:t>– 方法三：參見本書第三章〈資料來源〉。</w:t>
          </w:r>
          <w:r w:rsidR="00C41FE4">
            <w:rPr>
              <w:rFonts w:ascii="Gungsuh" w:eastAsia="Gungsuh" w:hAnsi="Gungsuh" w:cs="Gungsuh"/>
              <w:color w:val="000000"/>
              <w:sz w:val="27"/>
              <w:szCs w:val="27"/>
              <w:lang w:eastAsia="zh-TW"/>
            </w:rPr>
            <w:br/>
            <w:t>– 方法四：自行上 Google 搜尋。</w:t>
          </w:r>
        </w:sdtContent>
      </w:sdt>
    </w:p>
    <w:p w:rsidR="001F11E0" w:rsidRDefault="00A43D35">
      <w:p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lang w:eastAsia="zh-TW"/>
        </w:rPr>
      </w:pPr>
      <w:sdt>
        <w:sdtPr>
          <w:tag w:val="goog_rdk_15"/>
          <w:id w:val="1205228354"/>
        </w:sdtPr>
        <w:sdtContent>
          <w:r w:rsidR="00C41FE4">
            <w:rPr>
              <w:rFonts w:ascii="Gungsuh" w:eastAsia="Gungsuh" w:hAnsi="Gungsuh" w:cs="Gungsuh"/>
              <w:color w:val="000000"/>
              <w:sz w:val="27"/>
              <w:szCs w:val="27"/>
              <w:lang w:eastAsia="zh-TW"/>
            </w:rPr>
            <w:br/>
            <w:t>• 若想聽有聲經典，可在 Google 輸入關鍵字：「經名 + 佛經 audio」，或參照本書第三章。</w:t>
          </w:r>
        </w:sdtContent>
      </w:sdt>
    </w:p>
    <w:p w:rsidR="001F11E0" w:rsidRDefault="00A43D35">
      <w:p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lang w:eastAsia="zh-TW"/>
        </w:rPr>
      </w:pPr>
      <w:sdt>
        <w:sdtPr>
          <w:tag w:val="goog_rdk_16"/>
          <w:id w:val="-949081453"/>
        </w:sdtPr>
        <w:sdtContent>
          <w:r w:rsidR="00C41FE4">
            <w:rPr>
              <w:rFonts w:ascii="Gungsuh" w:eastAsia="Gungsuh" w:hAnsi="Gungsuh" w:cs="Gungsuh"/>
              <w:color w:val="000000"/>
              <w:sz w:val="27"/>
              <w:szCs w:val="27"/>
              <w:lang w:eastAsia="zh-TW"/>
            </w:rPr>
            <w:br/>
            <w:t>• 若以 PDF/Word/Excel 檔案閱讀，可利用「尋找」功能快速查詢相關關鍵字。</w:t>
          </w:r>
        </w:sdtContent>
      </w:sdt>
    </w:p>
    <w:p w:rsidR="001F11E0" w:rsidRDefault="00A43D35">
      <w:p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lang w:eastAsia="zh-TW"/>
        </w:rPr>
      </w:pPr>
      <w:sdt>
        <w:sdtPr>
          <w:tag w:val="goog_rdk_17"/>
          <w:id w:val="-483919020"/>
        </w:sdtPr>
        <w:sdtContent>
          <w:r w:rsidR="00C41FE4">
            <w:rPr>
              <w:rFonts w:ascii="Gungsuh" w:eastAsia="Gungsuh" w:hAnsi="Gungsuh" w:cs="Gungsuh"/>
              <w:color w:val="000000"/>
              <w:sz w:val="27"/>
              <w:szCs w:val="27"/>
              <w:lang w:eastAsia="zh-TW"/>
            </w:rPr>
            <w:br/>
            <w:t>• 第六章〈名單〉的注意事項：</w:t>
          </w:r>
          <w:r w:rsidR="00C41FE4">
            <w:rPr>
              <w:rFonts w:ascii="Gungsuh" w:eastAsia="Gungsuh" w:hAnsi="Gungsuh" w:cs="Gungsuh"/>
              <w:color w:val="000000"/>
              <w:sz w:val="27"/>
              <w:szCs w:val="27"/>
              <w:lang w:eastAsia="zh-TW"/>
            </w:rPr>
            <w:br/>
            <w:t>– 名單以五種語言呈現：巴利文、越南文、英文、臺灣華語（繁體中文）以及簡體中文，方便對照。</w:t>
          </w:r>
          <w:r w:rsidR="00C41FE4">
            <w:rPr>
              <w:rFonts w:ascii="Gungsuh" w:eastAsia="Gungsuh" w:hAnsi="Gungsuh" w:cs="Gungsuh"/>
              <w:color w:val="000000"/>
              <w:sz w:val="27"/>
              <w:szCs w:val="27"/>
              <w:lang w:eastAsia="zh-TW"/>
            </w:rPr>
            <w:br/>
            <w:t>– 你可以在序號欄或備註欄做記號，以追蹤閱讀進度。</w:t>
          </w:r>
          <w:r w:rsidR="00C41FE4">
            <w:rPr>
              <w:rFonts w:ascii="Gungsuh" w:eastAsia="Gungsuh" w:hAnsi="Gungsuh" w:cs="Gungsuh"/>
              <w:color w:val="000000"/>
              <w:sz w:val="27"/>
              <w:szCs w:val="27"/>
              <w:lang w:eastAsia="zh-TW"/>
            </w:rPr>
            <w:br/>
          </w:r>
          <w:r w:rsidR="00C41FE4">
            <w:rPr>
              <w:rFonts w:ascii="Gungsuh" w:eastAsia="Gungsuh" w:hAnsi="Gungsuh" w:cs="Gungsuh"/>
              <w:color w:val="000000"/>
              <w:sz w:val="27"/>
              <w:szCs w:val="27"/>
              <w:lang w:eastAsia="zh-TW"/>
            </w:rPr>
            <w:lastRenderedPageBreak/>
            <w:t>– 巴利經碼：字母 + 數字。字母為巴利文部別縮寫，數字為經文編號。此編碼在不同語言版本中大多一致，方便對照與查找。</w:t>
          </w:r>
        </w:sdtContent>
      </w:sdt>
    </w:p>
    <w:p w:rsidR="001F11E0" w:rsidRDefault="00A43D35">
      <w:p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lang w:eastAsia="zh-TW"/>
        </w:rPr>
      </w:pPr>
      <w:sdt>
        <w:sdtPr>
          <w:tag w:val="goog_rdk_18"/>
          <w:id w:val="-306133163"/>
        </w:sdtPr>
        <w:sdtContent>
          <w:r w:rsidR="00C41FE4">
            <w:rPr>
              <w:rFonts w:ascii="Gungsuh" w:eastAsia="Gungsuh" w:hAnsi="Gungsuh" w:cs="Gungsuh"/>
              <w:color w:val="000000"/>
              <w:sz w:val="27"/>
              <w:szCs w:val="27"/>
              <w:lang w:eastAsia="zh-TW"/>
            </w:rPr>
            <w:br/>
            <w:t xml:space="preserve">• 在專門的巴利經網站 </w:t>
          </w:r>
        </w:sdtContent>
      </w:sdt>
      <w:r w:rsidR="00C41FE4">
        <w:rPr>
          <w:rFonts w:ascii="Times New Roman" w:eastAsia="Times New Roman" w:hAnsi="Times New Roman" w:cs="Times New Roman"/>
          <w:b/>
          <w:color w:val="000000"/>
          <w:sz w:val="27"/>
          <w:szCs w:val="27"/>
          <w:lang w:eastAsia="zh-TW"/>
        </w:rPr>
        <w:t>suttacentral.net</w:t>
      </w:r>
      <w:sdt>
        <w:sdtPr>
          <w:tag w:val="goog_rdk_19"/>
          <w:id w:val="1549475807"/>
        </w:sdtPr>
        <w:sdtContent>
          <w:r w:rsidR="00C41FE4">
            <w:rPr>
              <w:rFonts w:ascii="Gungsuh" w:eastAsia="Gungsuh" w:hAnsi="Gungsuh" w:cs="Gungsuh"/>
              <w:color w:val="000000"/>
              <w:sz w:val="27"/>
              <w:szCs w:val="27"/>
              <w:lang w:eastAsia="zh-TW"/>
            </w:rPr>
            <w:t xml:space="preserve"> 上，用搜尋功能找經可能不易。建議直接在網址後輸入巴利經碼，即可直達該經，並可選擇多種語言版本。例如：</w:t>
          </w:r>
        </w:sdtContent>
      </w:sdt>
      <w:hyperlink r:id="rId10">
        <w:r w:rsidR="00C41FE4">
          <w:rPr>
            <w:rFonts w:ascii="Times New Roman" w:eastAsia="Times New Roman" w:hAnsi="Times New Roman" w:cs="Times New Roman"/>
            <w:color w:val="000000"/>
            <w:sz w:val="27"/>
            <w:szCs w:val="27"/>
            <w:u w:val="single"/>
            <w:lang w:eastAsia="zh-TW"/>
          </w:rPr>
          <w:t>https://suttacentral.net/ja4</w:t>
        </w:r>
      </w:hyperlink>
      <w:sdt>
        <w:sdtPr>
          <w:tag w:val="goog_rdk_20"/>
          <w:id w:val="-1529998296"/>
        </w:sdtPr>
        <w:sdtContent>
          <w:r w:rsidR="00C41FE4">
            <w:rPr>
              <w:rFonts w:ascii="Gungsuh" w:eastAsia="Gungsuh" w:hAnsi="Gungsuh" w:cs="Gungsuh"/>
              <w:color w:val="000000"/>
              <w:sz w:val="27"/>
              <w:szCs w:val="27"/>
              <w:lang w:eastAsia="zh-TW"/>
            </w:rPr>
            <w:t xml:space="preserve"> （在 .net/ 後自行輸入 “ja4”）。</w:t>
          </w:r>
        </w:sdtContent>
      </w:sdt>
    </w:p>
    <w:p w:rsidR="001F11E0" w:rsidRDefault="00A43D35">
      <w:pPr>
        <w:pBdr>
          <w:top w:val="nil"/>
          <w:left w:val="nil"/>
          <w:bottom w:val="nil"/>
          <w:right w:val="nil"/>
          <w:between w:val="nil"/>
        </w:pBdr>
        <w:spacing w:before="120" w:after="240" w:line="360" w:lineRule="auto"/>
        <w:rPr>
          <w:rFonts w:ascii="Times New Roman" w:eastAsia="Times New Roman" w:hAnsi="Times New Roman" w:cs="Times New Roman"/>
          <w:color w:val="000000"/>
          <w:sz w:val="27"/>
          <w:szCs w:val="27"/>
          <w:lang w:eastAsia="zh-TW"/>
        </w:rPr>
      </w:pPr>
      <w:sdt>
        <w:sdtPr>
          <w:tag w:val="goog_rdk_21"/>
          <w:id w:val="1019849139"/>
        </w:sdtPr>
        <w:sdtContent>
          <w:r w:rsidR="00C41FE4">
            <w:rPr>
              <w:rFonts w:ascii="Gungsuh" w:eastAsia="Gungsuh" w:hAnsi="Gungsuh" w:cs="Gungsuh"/>
              <w:color w:val="000000"/>
              <w:sz w:val="27"/>
              <w:szCs w:val="27"/>
              <w:lang w:eastAsia="zh-TW"/>
            </w:rPr>
            <w:br/>
            <w:t>• 大部分經典適合各年齡層，從小孩到老人皆宜。但部分經典含有敏感內容，不適合十三歲以下兒童。若要朗讀，可選擇跳過敏感段落。</w:t>
          </w:r>
        </w:sdtContent>
      </w:sdt>
    </w:p>
    <w:p w:rsidR="001F11E0" w:rsidRDefault="00A43D35">
      <w:pPr>
        <w:pBdr>
          <w:top w:val="nil"/>
          <w:left w:val="nil"/>
          <w:bottom w:val="nil"/>
          <w:right w:val="nil"/>
          <w:between w:val="nil"/>
        </w:pBdr>
        <w:spacing w:before="120" w:after="240" w:line="360" w:lineRule="auto"/>
        <w:rPr>
          <w:rFonts w:ascii="Times New Roman" w:eastAsia="Times New Roman" w:hAnsi="Times New Roman" w:cs="Times New Roman"/>
          <w:b/>
          <w:color w:val="000000"/>
          <w:sz w:val="27"/>
          <w:szCs w:val="27"/>
          <w:lang w:eastAsia="zh-TW"/>
        </w:rPr>
      </w:pPr>
      <w:sdt>
        <w:sdtPr>
          <w:tag w:val="goog_rdk_22"/>
          <w:id w:val="1784507826"/>
        </w:sdtPr>
        <w:sdtContent>
          <w:r w:rsidR="00C41FE4">
            <w:rPr>
              <w:rFonts w:ascii="Gungsuh" w:eastAsia="Gungsuh" w:hAnsi="Gungsuh" w:cs="Gungsuh"/>
              <w:color w:val="000000"/>
              <w:sz w:val="27"/>
              <w:szCs w:val="27"/>
              <w:lang w:eastAsia="zh-TW"/>
            </w:rPr>
            <w:br/>
            <w:t>• 對於十三歲以下的兒童，我們另編有一本《佛法童話》，內容取材於佛陀的過去世故事，形式類似童話，非常適合兒童與全家共讀</w:t>
          </w:r>
        </w:sdtContent>
      </w:sdt>
      <w:r w:rsidR="00C41FE4">
        <w:rPr>
          <w:rFonts w:ascii="PMingLiU" w:hAnsi="PMingLiU" w:cs="PMingLiU"/>
          <w:color w:val="000000"/>
          <w:sz w:val="27"/>
          <w:szCs w:val="27"/>
          <w:lang w:eastAsia="zh-TW"/>
        </w:rPr>
        <w:t>。</w:t>
      </w:r>
    </w:p>
    <w:p w:rsidR="001F11E0" w:rsidRDefault="001F11E0">
      <w:pPr>
        <w:rPr>
          <w:rFonts w:ascii="Times New Roman" w:eastAsia="Times New Roman" w:hAnsi="Times New Roman" w:cs="Times New Roman"/>
          <w:b/>
          <w:sz w:val="36"/>
          <w:szCs w:val="36"/>
          <w:u w:val="single"/>
          <w:lang w:eastAsia="zh-TW"/>
        </w:rPr>
      </w:pPr>
    </w:p>
    <w:p w:rsidR="001F11E0" w:rsidRDefault="00C41FE4">
      <w:pPr>
        <w:rPr>
          <w:rFonts w:ascii="Times New Roman" w:eastAsia="Times New Roman" w:hAnsi="Times New Roman" w:cs="Times New Roman"/>
          <w:b/>
          <w:sz w:val="36"/>
          <w:szCs w:val="36"/>
          <w:lang w:eastAsia="zh-TW"/>
        </w:rPr>
      </w:pPr>
      <w:r>
        <w:rPr>
          <w:lang w:eastAsia="zh-TW"/>
        </w:rPr>
        <w:br w:type="page"/>
      </w:r>
    </w:p>
    <w:p w:rsidR="001F11E0" w:rsidRDefault="00A43D35">
      <w:pPr>
        <w:spacing w:after="0" w:line="240" w:lineRule="auto"/>
        <w:jc w:val="center"/>
        <w:rPr>
          <w:rFonts w:ascii="Times New Roman" w:eastAsia="Times New Roman" w:hAnsi="Times New Roman" w:cs="Times New Roman"/>
          <w:b/>
          <w:sz w:val="40"/>
          <w:szCs w:val="40"/>
          <w:lang w:eastAsia="zh-TW"/>
        </w:rPr>
      </w:pPr>
      <w:sdt>
        <w:sdtPr>
          <w:tag w:val="goog_rdk_23"/>
          <w:id w:val="-2078486665"/>
        </w:sdtPr>
        <w:sdtContent>
          <w:r w:rsidR="00C41FE4">
            <w:rPr>
              <w:rFonts w:ascii="Gungsuh" w:eastAsia="Gungsuh" w:hAnsi="Gungsuh" w:cs="Gungsuh"/>
              <w:b/>
              <w:sz w:val="40"/>
              <w:szCs w:val="40"/>
              <w:lang w:eastAsia="zh-TW"/>
            </w:rPr>
            <w:t>三、資源</w:t>
          </w:r>
        </w:sdtContent>
      </w:sdt>
    </w:p>
    <w:p w:rsidR="001F11E0" w:rsidRDefault="001F11E0">
      <w:pPr>
        <w:spacing w:after="0" w:line="240" w:lineRule="auto"/>
        <w:jc w:val="both"/>
        <w:rPr>
          <w:rFonts w:ascii="Times New Roman" w:eastAsia="Times New Roman" w:hAnsi="Times New Roman" w:cs="Times New Roman"/>
          <w:b/>
          <w:sz w:val="27"/>
          <w:szCs w:val="27"/>
          <w:lang w:eastAsia="zh-TW"/>
        </w:rPr>
      </w:pPr>
    </w:p>
    <w:p w:rsidR="001F11E0" w:rsidRDefault="001F11E0">
      <w:pPr>
        <w:spacing w:after="0" w:line="360" w:lineRule="auto"/>
        <w:rPr>
          <w:rFonts w:ascii="Times New Roman" w:eastAsia="Times New Roman" w:hAnsi="Times New Roman" w:cs="Times New Roman"/>
          <w:sz w:val="27"/>
          <w:szCs w:val="27"/>
          <w:lang w:eastAsia="zh-TW"/>
        </w:rPr>
      </w:pPr>
    </w:p>
    <w:p w:rsidR="001F11E0" w:rsidRDefault="00A43D35">
      <w:pPr>
        <w:spacing w:after="0" w:line="360" w:lineRule="auto"/>
        <w:rPr>
          <w:rFonts w:ascii="Times New Roman" w:eastAsia="Times New Roman" w:hAnsi="Times New Roman" w:cs="Times New Roman"/>
          <w:sz w:val="27"/>
          <w:szCs w:val="27"/>
          <w:lang w:eastAsia="zh-TW"/>
        </w:rPr>
      </w:pPr>
      <w:sdt>
        <w:sdtPr>
          <w:tag w:val="goog_rdk_24"/>
          <w:id w:val="-350300977"/>
        </w:sdtPr>
        <w:sdtContent>
          <w:r w:rsidR="00C41FE4">
            <w:rPr>
              <w:rFonts w:ascii="Gungsuh" w:eastAsia="Gungsuh" w:hAnsi="Gungsuh" w:cs="Gungsuh"/>
              <w:sz w:val="27"/>
              <w:szCs w:val="27"/>
              <w:lang w:eastAsia="zh-TW"/>
            </w:rPr>
            <w:t>本書根據以下連結的資料編寫而成：</w:t>
          </w:r>
        </w:sdtContent>
      </w:sdt>
    </w:p>
    <w:p w:rsidR="001F11E0" w:rsidRDefault="001F11E0">
      <w:pPr>
        <w:spacing w:after="0" w:line="360" w:lineRule="auto"/>
        <w:rPr>
          <w:rFonts w:ascii="Times New Roman" w:eastAsia="Times New Roman" w:hAnsi="Times New Roman" w:cs="Times New Roman"/>
          <w:i/>
          <w:sz w:val="27"/>
          <w:szCs w:val="27"/>
          <w:lang w:eastAsia="zh-TW"/>
        </w:rPr>
      </w:pPr>
    </w:p>
    <w:p w:rsidR="001F11E0" w:rsidRDefault="00A43D35">
      <w:pPr>
        <w:spacing w:after="0" w:line="360" w:lineRule="auto"/>
        <w:rPr>
          <w:rFonts w:ascii="Times New Roman" w:eastAsia="Times New Roman" w:hAnsi="Times New Roman" w:cs="Times New Roman"/>
          <w:sz w:val="27"/>
          <w:szCs w:val="27"/>
          <w:lang w:eastAsia="zh-TW"/>
        </w:rPr>
      </w:pPr>
      <w:sdt>
        <w:sdtPr>
          <w:tag w:val="goog_rdk_25"/>
          <w:id w:val="-1057913874"/>
        </w:sdtPr>
        <w:sdtContent>
          <w:r w:rsidR="00C41FE4">
            <w:rPr>
              <w:rFonts w:ascii="Gungsuh" w:eastAsia="Gungsuh" w:hAnsi="Gungsuh" w:cs="Gungsuh"/>
              <w:b/>
              <w:sz w:val="27"/>
              <w:szCs w:val="27"/>
              <w:lang w:eastAsia="zh-TW"/>
            </w:rPr>
            <w:t>越南語</w:t>
          </w:r>
        </w:sdtContent>
      </w:sdt>
      <w:sdt>
        <w:sdtPr>
          <w:tag w:val="goog_rdk_26"/>
          <w:id w:val="669615183"/>
        </w:sdtPr>
        <w:sdtContent>
          <w:r w:rsidR="00C41FE4">
            <w:rPr>
              <w:rFonts w:ascii="Gungsuh" w:eastAsia="Gungsuh" w:hAnsi="Gungsuh" w:cs="Gungsuh"/>
              <w:i/>
              <w:sz w:val="27"/>
              <w:szCs w:val="27"/>
              <w:lang w:eastAsia="zh-TW"/>
            </w:rPr>
            <w:t>：</w:t>
          </w:r>
        </w:sdtContent>
      </w:sdt>
      <w:r w:rsidR="00C41FE4">
        <w:rPr>
          <w:rFonts w:ascii="Times New Roman" w:eastAsia="Times New Roman" w:hAnsi="Times New Roman" w:cs="Times New Roman"/>
          <w:sz w:val="27"/>
          <w:szCs w:val="27"/>
          <w:lang w:eastAsia="zh-TW"/>
        </w:rPr>
        <w:t xml:space="preserve"> </w:t>
      </w:r>
      <w:hyperlink r:id="rId11">
        <w:r w:rsidR="00C41FE4">
          <w:rPr>
            <w:rFonts w:ascii="Times New Roman" w:eastAsia="Times New Roman" w:hAnsi="Times New Roman" w:cs="Times New Roman"/>
            <w:color w:val="4C94D8"/>
            <w:sz w:val="27"/>
            <w:szCs w:val="27"/>
            <w:u w:val="single"/>
            <w:lang w:eastAsia="zh-TW"/>
          </w:rPr>
          <w:t>https://thewaytotruehappiness.org/bs2-tam-tang-pali/</w:t>
        </w:r>
      </w:hyperlink>
      <w:r w:rsidR="00C41FE4">
        <w:rPr>
          <w:rFonts w:ascii="Times New Roman" w:eastAsia="Times New Roman" w:hAnsi="Times New Roman" w:cs="Times New Roman"/>
          <w:color w:val="4C94D8"/>
          <w:sz w:val="27"/>
          <w:szCs w:val="27"/>
          <w:lang w:eastAsia="zh-TW"/>
        </w:rPr>
        <w:t xml:space="preserve"> </w:t>
      </w:r>
    </w:p>
    <w:p w:rsidR="001F11E0" w:rsidRDefault="001F11E0">
      <w:pPr>
        <w:spacing w:after="0" w:line="360" w:lineRule="auto"/>
        <w:rPr>
          <w:rFonts w:ascii="Times New Roman" w:eastAsia="Times New Roman" w:hAnsi="Times New Roman" w:cs="Times New Roman"/>
          <w:sz w:val="27"/>
          <w:szCs w:val="27"/>
          <w:lang w:eastAsia="zh-TW"/>
        </w:rPr>
      </w:pPr>
    </w:p>
    <w:p w:rsidR="001F11E0" w:rsidRDefault="00A43D35">
      <w:pPr>
        <w:spacing w:after="0" w:line="360" w:lineRule="auto"/>
        <w:rPr>
          <w:rFonts w:ascii="Times New Roman" w:eastAsia="Times New Roman" w:hAnsi="Times New Roman" w:cs="Times New Roman"/>
          <w:sz w:val="27"/>
          <w:szCs w:val="27"/>
          <w:lang w:eastAsia="zh-TW"/>
        </w:rPr>
      </w:pPr>
      <w:sdt>
        <w:sdtPr>
          <w:tag w:val="goog_rdk_27"/>
          <w:id w:val="1658004015"/>
        </w:sdtPr>
        <w:sdtContent>
          <w:r w:rsidR="00C41FE4">
            <w:rPr>
              <w:rFonts w:ascii="Gungsuh" w:eastAsia="Gungsuh" w:hAnsi="Gungsuh" w:cs="Gungsuh"/>
              <w:b/>
              <w:sz w:val="27"/>
              <w:szCs w:val="27"/>
              <w:lang w:eastAsia="zh-TW"/>
            </w:rPr>
            <w:t>英語</w:t>
          </w:r>
        </w:sdtContent>
      </w:sdt>
      <w:sdt>
        <w:sdtPr>
          <w:tag w:val="goog_rdk_28"/>
          <w:id w:val="-708276824"/>
        </w:sdtPr>
        <w:sdtContent>
          <w:r w:rsidR="00C41FE4">
            <w:rPr>
              <w:rFonts w:ascii="Gungsuh" w:eastAsia="Gungsuh" w:hAnsi="Gungsuh" w:cs="Gungsuh"/>
              <w:b/>
              <w:i/>
              <w:sz w:val="27"/>
              <w:szCs w:val="27"/>
              <w:lang w:eastAsia="zh-TW"/>
            </w:rPr>
            <w:t>：</w:t>
          </w:r>
        </w:sdtContent>
      </w:sdt>
      <w:r w:rsidR="00C41FE4">
        <w:rPr>
          <w:rFonts w:ascii="Times New Roman" w:eastAsia="Times New Roman" w:hAnsi="Times New Roman" w:cs="Times New Roman"/>
          <w:sz w:val="27"/>
          <w:szCs w:val="27"/>
          <w:lang w:eastAsia="zh-TW"/>
        </w:rPr>
        <w:t xml:space="preserve"> </w:t>
      </w:r>
      <w:hyperlink r:id="rId12">
        <w:r w:rsidR="00C41FE4">
          <w:rPr>
            <w:rFonts w:ascii="Times New Roman" w:eastAsia="Times New Roman" w:hAnsi="Times New Roman" w:cs="Times New Roman"/>
            <w:color w:val="4C94D8"/>
            <w:sz w:val="27"/>
            <w:szCs w:val="27"/>
            <w:u w:val="single"/>
            <w:lang w:eastAsia="zh-TW"/>
          </w:rPr>
          <w:t>https://thewaytotruehappiness.org/bs2-pali-canon/</w:t>
        </w:r>
      </w:hyperlink>
      <w:r w:rsidR="00C41FE4">
        <w:rPr>
          <w:rFonts w:ascii="Times New Roman" w:eastAsia="Times New Roman" w:hAnsi="Times New Roman" w:cs="Times New Roman"/>
          <w:color w:val="4C94D8"/>
          <w:sz w:val="27"/>
          <w:szCs w:val="27"/>
          <w:lang w:eastAsia="zh-TW"/>
        </w:rPr>
        <w:t xml:space="preserve"> </w:t>
      </w:r>
    </w:p>
    <w:p w:rsidR="001F11E0" w:rsidRDefault="001F11E0">
      <w:pPr>
        <w:spacing w:after="0" w:line="360" w:lineRule="auto"/>
        <w:rPr>
          <w:rFonts w:ascii="Times New Roman" w:eastAsia="Times New Roman" w:hAnsi="Times New Roman" w:cs="Times New Roman"/>
          <w:sz w:val="27"/>
          <w:szCs w:val="27"/>
          <w:lang w:eastAsia="zh-TW"/>
        </w:rPr>
      </w:pPr>
    </w:p>
    <w:p w:rsidR="001F11E0" w:rsidRDefault="00A43D35">
      <w:pPr>
        <w:spacing w:after="0" w:line="360" w:lineRule="auto"/>
        <w:rPr>
          <w:rFonts w:ascii="Times New Roman" w:eastAsia="Times New Roman" w:hAnsi="Times New Roman" w:cs="Times New Roman"/>
          <w:b/>
          <w:i/>
          <w:sz w:val="27"/>
          <w:szCs w:val="27"/>
          <w:lang w:eastAsia="zh-TW"/>
        </w:rPr>
      </w:pPr>
      <w:sdt>
        <w:sdtPr>
          <w:tag w:val="goog_rdk_29"/>
          <w:id w:val="1326054346"/>
        </w:sdtPr>
        <w:sdtContent>
          <w:r w:rsidR="00C41FE4">
            <w:rPr>
              <w:rFonts w:ascii="Gungsuh" w:eastAsia="Gungsuh" w:hAnsi="Gungsuh" w:cs="Gungsuh"/>
              <w:b/>
              <w:sz w:val="27"/>
              <w:szCs w:val="27"/>
              <w:lang w:eastAsia="zh-TW"/>
            </w:rPr>
            <w:t xml:space="preserve">台灣語（繁體中文） </w:t>
          </w:r>
        </w:sdtContent>
      </w:sdt>
      <w:sdt>
        <w:sdtPr>
          <w:tag w:val="goog_rdk_30"/>
          <w:id w:val="1170587998"/>
        </w:sdtPr>
        <w:sdtContent>
          <w:r w:rsidR="00C41FE4">
            <w:rPr>
              <w:rFonts w:ascii="Gungsuh" w:eastAsia="Gungsuh" w:hAnsi="Gungsuh" w:cs="Gungsuh"/>
              <w:b/>
              <w:i/>
              <w:sz w:val="27"/>
              <w:szCs w:val="27"/>
              <w:lang w:eastAsia="zh-TW"/>
            </w:rPr>
            <w:t xml:space="preserve">： </w:t>
          </w:r>
        </w:sdtContent>
      </w:sdt>
    </w:p>
    <w:p w:rsidR="001F11E0" w:rsidRDefault="00A43D35">
      <w:pPr>
        <w:spacing w:after="0" w:line="360" w:lineRule="auto"/>
        <w:rPr>
          <w:rFonts w:ascii="Times New Roman" w:eastAsia="Times New Roman" w:hAnsi="Times New Roman" w:cs="Times New Roman"/>
          <w:color w:val="4C94D8"/>
          <w:sz w:val="27"/>
          <w:szCs w:val="27"/>
        </w:rPr>
      </w:pPr>
      <w:hyperlink r:id="rId13">
        <w:r w:rsidR="00C41FE4">
          <w:rPr>
            <w:rFonts w:ascii="Times New Roman" w:eastAsia="Times New Roman" w:hAnsi="Times New Roman" w:cs="Times New Roman"/>
            <w:color w:val="4C94D8"/>
            <w:sz w:val="27"/>
            <w:szCs w:val="27"/>
            <w:u w:val="single"/>
          </w:rPr>
          <w:t>https://thewaytotruehappiness.org/bs2-%e5%b7%b4%e5%88%a9%e6%96%87%e4%b8%89%e8%97%8f/</w:t>
        </w:r>
      </w:hyperlink>
      <w:r w:rsidR="00C41FE4">
        <w:rPr>
          <w:rFonts w:ascii="Times New Roman" w:eastAsia="Times New Roman" w:hAnsi="Times New Roman" w:cs="Times New Roman"/>
          <w:color w:val="4C94D8"/>
          <w:sz w:val="27"/>
          <w:szCs w:val="27"/>
        </w:rPr>
        <w:t xml:space="preserve"> </w:t>
      </w:r>
    </w:p>
    <w:p w:rsidR="001F11E0" w:rsidRDefault="001F11E0">
      <w:pPr>
        <w:spacing w:after="0" w:line="360" w:lineRule="auto"/>
        <w:rPr>
          <w:rFonts w:ascii="Times New Roman" w:eastAsia="Times New Roman" w:hAnsi="Times New Roman" w:cs="Times New Roman"/>
          <w:sz w:val="27"/>
          <w:szCs w:val="27"/>
        </w:rPr>
      </w:pPr>
    </w:p>
    <w:p w:rsidR="001F11E0" w:rsidRDefault="00A43D35">
      <w:pPr>
        <w:spacing w:after="0" w:line="360" w:lineRule="auto"/>
        <w:rPr>
          <w:rFonts w:ascii="Times New Roman" w:eastAsia="Times New Roman" w:hAnsi="Times New Roman" w:cs="Times New Roman"/>
          <w:color w:val="000000"/>
          <w:sz w:val="27"/>
          <w:szCs w:val="27"/>
          <w:u w:val="single"/>
          <w:lang w:eastAsia="zh-TW"/>
        </w:rPr>
      </w:pPr>
      <w:sdt>
        <w:sdtPr>
          <w:tag w:val="goog_rdk_31"/>
          <w:id w:val="695316136"/>
        </w:sdtPr>
        <w:sdtContent>
          <w:r w:rsidR="00C41FE4">
            <w:rPr>
              <w:rFonts w:ascii="Gungsuh" w:eastAsia="Gungsuh" w:hAnsi="Gungsuh" w:cs="Gungsuh"/>
              <w:b/>
              <w:sz w:val="27"/>
              <w:szCs w:val="27"/>
              <w:lang w:eastAsia="zh-TW"/>
            </w:rPr>
            <w:t xml:space="preserve">中文（簡體中文） </w:t>
          </w:r>
        </w:sdtContent>
      </w:sdt>
      <w:sdt>
        <w:sdtPr>
          <w:tag w:val="goog_rdk_32"/>
          <w:id w:val="-912037205"/>
        </w:sdtPr>
        <w:sdtContent>
          <w:r w:rsidR="00C41FE4">
            <w:rPr>
              <w:rFonts w:ascii="Gungsuh" w:eastAsia="Gungsuh" w:hAnsi="Gungsuh" w:cs="Gungsuh"/>
              <w:b/>
              <w:i/>
              <w:sz w:val="27"/>
              <w:szCs w:val="27"/>
              <w:lang w:eastAsia="zh-TW"/>
            </w:rPr>
            <w:t>：</w:t>
          </w:r>
        </w:sdtContent>
      </w:sdt>
      <w:r w:rsidR="00C41FE4">
        <w:rPr>
          <w:rFonts w:ascii="Times New Roman" w:eastAsia="Times New Roman" w:hAnsi="Times New Roman" w:cs="Times New Roman"/>
          <w:b/>
          <w:i/>
          <w:color w:val="4C94D8"/>
          <w:sz w:val="27"/>
          <w:szCs w:val="27"/>
          <w:lang w:eastAsia="zh-TW"/>
        </w:rPr>
        <w:t xml:space="preserve"> </w:t>
      </w:r>
      <w:hyperlink r:id="rId14">
        <w:r w:rsidR="00C41FE4">
          <w:rPr>
            <w:rFonts w:ascii="Times New Roman" w:eastAsia="Times New Roman" w:hAnsi="Times New Roman" w:cs="Times New Roman"/>
            <w:color w:val="4C94D8"/>
            <w:sz w:val="27"/>
            <w:szCs w:val="27"/>
            <w:u w:val="single"/>
            <w:lang w:eastAsia="zh-TW"/>
          </w:rPr>
          <w:t>https://thewaytotruehappiness.org/bs2-%e5%b7%b4%e5%88%a9%e4%b8%89%e8%97%8f/</w:t>
        </w:r>
      </w:hyperlink>
    </w:p>
    <w:p w:rsidR="001F11E0" w:rsidRDefault="001F11E0">
      <w:pPr>
        <w:spacing w:after="0" w:line="360" w:lineRule="auto"/>
        <w:rPr>
          <w:rFonts w:ascii="Times New Roman" w:eastAsia="Times New Roman" w:hAnsi="Times New Roman" w:cs="Times New Roman"/>
          <w:color w:val="000000"/>
          <w:sz w:val="27"/>
          <w:szCs w:val="27"/>
          <w:u w:val="single"/>
          <w:lang w:eastAsia="zh-TW"/>
        </w:rPr>
      </w:pPr>
    </w:p>
    <w:p w:rsidR="001F11E0" w:rsidRDefault="00C41FE4">
      <w:pPr>
        <w:rPr>
          <w:rFonts w:ascii="Times New Roman" w:eastAsia="Times New Roman" w:hAnsi="Times New Roman" w:cs="Times New Roman"/>
          <w:lang w:eastAsia="zh-TW"/>
        </w:rPr>
      </w:pPr>
      <w:r>
        <w:rPr>
          <w:lang w:eastAsia="zh-TW"/>
        </w:rPr>
        <w:br w:type="page"/>
      </w:r>
      <w:r>
        <w:rPr>
          <w:rFonts w:ascii="Times New Roman" w:eastAsia="Times New Roman" w:hAnsi="Times New Roman" w:cs="Times New Roman"/>
          <w:lang w:eastAsia="zh-TW"/>
        </w:rPr>
        <w:lastRenderedPageBreak/>
        <w:t xml:space="preserve"> </w:t>
      </w:r>
    </w:p>
    <w:p w:rsidR="001F11E0" w:rsidRDefault="00C41FE4">
      <w:pPr>
        <w:spacing w:before="280" w:after="280" w:line="240" w:lineRule="auto"/>
        <w:jc w:val="center"/>
        <w:rPr>
          <w:rFonts w:ascii="PMingLiU" w:hAnsi="PMingLiU" w:cs="PMingLiU"/>
          <w:b/>
          <w:sz w:val="40"/>
          <w:szCs w:val="40"/>
          <w:lang w:eastAsia="zh-TW"/>
        </w:rPr>
      </w:pPr>
      <w:r>
        <w:rPr>
          <w:rFonts w:ascii="PMingLiU" w:hAnsi="PMingLiU" w:cs="PMingLiU"/>
          <w:b/>
          <w:sz w:val="40"/>
          <w:szCs w:val="40"/>
          <w:lang w:eastAsia="zh-TW"/>
        </w:rPr>
        <w:t>四、三藏經典介紹</w:t>
      </w:r>
    </w:p>
    <w:p w:rsidR="001F11E0" w:rsidRDefault="001F11E0">
      <w:pPr>
        <w:spacing w:before="280" w:after="280" w:line="240" w:lineRule="auto"/>
        <w:jc w:val="center"/>
        <w:rPr>
          <w:rFonts w:ascii="Times New Roman" w:eastAsia="Times New Roman" w:hAnsi="Times New Roman" w:cs="Times New Roman"/>
          <w:sz w:val="40"/>
          <w:szCs w:val="40"/>
          <w:lang w:eastAsia="zh-TW"/>
        </w:rPr>
      </w:pPr>
    </w:p>
    <w:p w:rsidR="001F11E0" w:rsidRDefault="00C41FE4">
      <w:pPr>
        <w:spacing w:before="120" w:after="120" w:line="360" w:lineRule="auto"/>
        <w:ind w:firstLine="567"/>
        <w:rPr>
          <w:rFonts w:ascii="Times New Roman" w:eastAsia="Times New Roman" w:hAnsi="Times New Roman" w:cs="Times New Roman"/>
          <w:lang w:eastAsia="zh-TW"/>
        </w:rPr>
      </w:pPr>
      <w:r>
        <w:rPr>
          <w:rFonts w:ascii="PMingLiU" w:hAnsi="PMingLiU" w:cs="PMingLiU"/>
          <w:lang w:eastAsia="zh-TW"/>
        </w:rPr>
        <w:t>佛教是一套起源於印度的哲學體系。</w:t>
      </w:r>
      <w:r>
        <w:rPr>
          <w:rFonts w:ascii="Times New Roman" w:eastAsia="Times New Roman" w:hAnsi="Times New Roman" w:cs="Times New Roman"/>
          <w:lang w:eastAsia="zh-TW"/>
        </w:rPr>
        <w:br/>
      </w:r>
      <w:r>
        <w:rPr>
          <w:rFonts w:ascii="PMingLiU" w:hAnsi="PMingLiU" w:cs="PMingLiU"/>
          <w:lang w:eastAsia="zh-TW"/>
        </w:rPr>
        <w:t>佛陀（瞿曇尊者）開示了許多生命中的重要問題，包括：生命的本質、解脫苦惱的方法、待人處世之道、日常生活的規範</w:t>
      </w:r>
      <w:r>
        <w:rPr>
          <w:rFonts w:ascii="Times New Roman" w:eastAsia="Times New Roman" w:hAnsi="Times New Roman" w:cs="Times New Roman"/>
          <w:lang w:eastAsia="zh-TW"/>
        </w:rPr>
        <w:t>……</w:t>
      </w:r>
    </w:p>
    <w:p w:rsidR="001F11E0" w:rsidRDefault="00C41FE4">
      <w:pPr>
        <w:spacing w:before="120" w:after="120" w:line="360" w:lineRule="auto"/>
        <w:ind w:firstLine="567"/>
        <w:rPr>
          <w:rFonts w:ascii="PMingLiU" w:hAnsi="PMingLiU" w:cs="PMingLiU"/>
          <w:lang w:eastAsia="zh-TW"/>
        </w:rPr>
      </w:pPr>
      <w:r>
        <w:rPr>
          <w:rFonts w:ascii="PMingLiU" w:hAnsi="PMingLiU" w:cs="PMingLiU"/>
          <w:lang w:eastAsia="zh-TW"/>
        </w:rPr>
        <w:t>依歷史記載，佛陀約於西元前六至五世紀在印度生活並說法。這意味著佛教是一個已有兩千多年歷史的哲學體系。時間如同火煉真金，凡對生命真正有價值者，早已經歷歲月的驗證。</w:t>
      </w:r>
    </w:p>
    <w:p w:rsidR="001F11E0" w:rsidRDefault="001F11E0">
      <w:pPr>
        <w:spacing w:before="120" w:after="120" w:line="360" w:lineRule="auto"/>
        <w:ind w:firstLine="567"/>
        <w:rPr>
          <w:rFonts w:ascii="Times New Roman" w:eastAsia="Times New Roman" w:hAnsi="Times New Roman" w:cs="Times New Roman"/>
          <w:lang w:eastAsia="zh-TW"/>
        </w:rPr>
      </w:pPr>
    </w:p>
    <w:p w:rsidR="001F11E0" w:rsidRDefault="00C41FE4">
      <w:pPr>
        <w:spacing w:before="120" w:after="120" w:line="360" w:lineRule="auto"/>
        <w:ind w:firstLine="567"/>
        <w:rPr>
          <w:rFonts w:ascii="Times New Roman" w:eastAsia="Times New Roman" w:hAnsi="Times New Roman" w:cs="Times New Roman"/>
          <w:lang w:eastAsia="zh-TW"/>
        </w:rPr>
      </w:pPr>
      <w:r>
        <w:rPr>
          <w:rFonts w:ascii="PMingLiU" w:hAnsi="PMingLiU" w:cs="PMingLiU"/>
          <w:lang w:eastAsia="zh-TW"/>
        </w:rPr>
        <w:t>今日，世界上主要存在三大系統：</w:t>
      </w:r>
      <w:r>
        <w:rPr>
          <w:rFonts w:ascii="Times New Roman" w:eastAsia="Times New Roman" w:hAnsi="Times New Roman" w:cs="Times New Roman"/>
          <w:lang w:eastAsia="zh-TW"/>
        </w:rPr>
        <w:br/>
        <w:t xml:space="preserve">• </w:t>
      </w:r>
      <w:r>
        <w:rPr>
          <w:rFonts w:ascii="PMingLiU" w:hAnsi="PMingLiU" w:cs="PMingLiU"/>
          <w:b/>
          <w:lang w:eastAsia="zh-TW"/>
        </w:rPr>
        <w:t>原始佛教（上座部、南傳、聲聞乘</w:t>
      </w:r>
      <w:r>
        <w:rPr>
          <w:rFonts w:ascii="Times New Roman" w:eastAsia="Times New Roman" w:hAnsi="Times New Roman" w:cs="Times New Roman"/>
          <w:b/>
          <w:lang w:eastAsia="zh-TW"/>
        </w:rPr>
        <w:t>…</w:t>
      </w:r>
      <w:r>
        <w:rPr>
          <w:rFonts w:ascii="PMingLiU" w:hAnsi="PMingLiU" w:cs="PMingLiU"/>
          <w:b/>
          <w:lang w:eastAsia="zh-TW"/>
        </w:rPr>
        <w:t>）</w:t>
      </w:r>
      <w:r>
        <w:rPr>
          <w:rFonts w:ascii="PMingLiU" w:hAnsi="PMingLiU" w:cs="PMingLiU"/>
          <w:lang w:eastAsia="zh-TW"/>
        </w:rPr>
        <w:t>，以巴利文經典為主，被認為最接近佛陀的原始教法。</w:t>
      </w:r>
      <w:r>
        <w:rPr>
          <w:rFonts w:ascii="Times New Roman" w:eastAsia="Times New Roman" w:hAnsi="Times New Roman" w:cs="Times New Roman"/>
          <w:lang w:eastAsia="zh-TW"/>
        </w:rPr>
        <w:br/>
        <w:t xml:space="preserve">• </w:t>
      </w:r>
      <w:r>
        <w:rPr>
          <w:rFonts w:ascii="PMingLiU" w:hAnsi="PMingLiU" w:cs="PMingLiU"/>
          <w:b/>
          <w:lang w:eastAsia="zh-TW"/>
        </w:rPr>
        <w:t>大乘佛教（北傳、漢傳</w:t>
      </w:r>
      <w:r>
        <w:rPr>
          <w:rFonts w:ascii="Times New Roman" w:eastAsia="Times New Roman" w:hAnsi="Times New Roman" w:cs="Times New Roman"/>
          <w:b/>
          <w:lang w:eastAsia="zh-TW"/>
        </w:rPr>
        <w:t>…</w:t>
      </w:r>
      <w:r>
        <w:rPr>
          <w:rFonts w:ascii="PMingLiU" w:hAnsi="PMingLiU" w:cs="PMingLiU"/>
          <w:b/>
          <w:lang w:eastAsia="zh-TW"/>
        </w:rPr>
        <w:t>）</w:t>
      </w:r>
      <w:r>
        <w:rPr>
          <w:rFonts w:ascii="PMingLiU" w:hAnsi="PMingLiU" w:cs="PMingLiU"/>
          <w:lang w:eastAsia="zh-TW"/>
        </w:rPr>
        <w:t>，以梵文與漢譯經典為主。</w:t>
      </w:r>
      <w:r>
        <w:rPr>
          <w:rFonts w:ascii="Times New Roman" w:eastAsia="Times New Roman" w:hAnsi="Times New Roman" w:cs="Times New Roman"/>
          <w:lang w:eastAsia="zh-TW"/>
        </w:rPr>
        <w:br/>
        <w:t xml:space="preserve">• </w:t>
      </w:r>
      <w:r>
        <w:rPr>
          <w:rFonts w:ascii="PMingLiU" w:hAnsi="PMingLiU" w:cs="PMingLiU"/>
          <w:b/>
          <w:lang w:eastAsia="zh-TW"/>
        </w:rPr>
        <w:t>密乘佛教（金剛乘、密宗</w:t>
      </w:r>
      <w:r>
        <w:rPr>
          <w:rFonts w:ascii="Times New Roman" w:eastAsia="Times New Roman" w:hAnsi="Times New Roman" w:cs="Times New Roman"/>
          <w:b/>
          <w:lang w:eastAsia="zh-TW"/>
        </w:rPr>
        <w:t>…</w:t>
      </w:r>
      <w:r>
        <w:rPr>
          <w:rFonts w:ascii="PMingLiU" w:hAnsi="PMingLiU" w:cs="PMingLiU"/>
          <w:b/>
          <w:lang w:eastAsia="zh-TW"/>
        </w:rPr>
        <w:t>）</w:t>
      </w:r>
      <w:r>
        <w:rPr>
          <w:rFonts w:ascii="PMingLiU" w:hAnsi="PMingLiU" w:cs="PMingLiU"/>
          <w:lang w:eastAsia="zh-TW"/>
        </w:rPr>
        <w:t>，以藏文經典為主。</w:t>
      </w:r>
    </w:p>
    <w:p w:rsidR="001F11E0" w:rsidRDefault="00C41FE4">
      <w:pPr>
        <w:spacing w:before="120" w:after="120" w:line="360" w:lineRule="auto"/>
        <w:ind w:firstLine="567"/>
        <w:rPr>
          <w:rFonts w:ascii="PMingLiU" w:hAnsi="PMingLiU" w:cs="PMingLiU"/>
          <w:lang w:eastAsia="zh-TW"/>
        </w:rPr>
      </w:pPr>
      <w:r>
        <w:rPr>
          <w:rFonts w:ascii="PMingLiU" w:hAnsi="PMingLiU" w:cs="PMingLiU"/>
          <w:lang w:eastAsia="zh-TW"/>
        </w:rPr>
        <w:t>我們選擇以</w:t>
      </w:r>
      <w:r>
        <w:rPr>
          <w:rFonts w:ascii="PMingLiU" w:hAnsi="PMingLiU" w:cs="PMingLiU"/>
          <w:b/>
          <w:lang w:eastAsia="zh-TW"/>
        </w:rPr>
        <w:t>原始佛教</w:t>
      </w:r>
      <w:r>
        <w:rPr>
          <w:rFonts w:ascii="PMingLiU" w:hAnsi="PMingLiU" w:cs="PMingLiU"/>
          <w:lang w:eastAsia="zh-TW"/>
        </w:rPr>
        <w:t>為依歸，根據巴利文三藏作為法本。</w:t>
      </w:r>
    </w:p>
    <w:p w:rsidR="001F11E0" w:rsidRDefault="001F11E0">
      <w:pPr>
        <w:spacing w:before="120" w:after="120" w:line="360" w:lineRule="auto"/>
        <w:rPr>
          <w:rFonts w:ascii="Times New Roman" w:eastAsia="Times New Roman" w:hAnsi="Times New Roman" w:cs="Times New Roman"/>
          <w:lang w:eastAsia="zh-TW"/>
        </w:rPr>
      </w:pPr>
    </w:p>
    <w:p w:rsidR="001F11E0" w:rsidRDefault="00C41FE4">
      <w:pPr>
        <w:spacing w:before="120" w:after="120" w:line="360" w:lineRule="auto"/>
        <w:rPr>
          <w:rFonts w:ascii="Times New Roman" w:eastAsia="Times New Roman" w:hAnsi="Times New Roman" w:cs="Times New Roman"/>
        </w:rPr>
      </w:pPr>
      <w:r>
        <w:rPr>
          <w:rFonts w:ascii="PMingLiU" w:hAnsi="PMingLiU" w:cs="PMingLiU"/>
        </w:rPr>
        <w:t>巴利語</w:t>
      </w:r>
      <w:r>
        <w:rPr>
          <w:rFonts w:ascii="Times New Roman" w:eastAsia="Times New Roman" w:hAnsi="Times New Roman" w:cs="Times New Roman"/>
        </w:rPr>
        <w:t xml:space="preserve"> </w:t>
      </w:r>
      <w:r>
        <w:rPr>
          <w:rFonts w:ascii="Times New Roman" w:eastAsia="Times New Roman" w:hAnsi="Times New Roman" w:cs="Times New Roman"/>
          <w:i/>
        </w:rPr>
        <w:t>Tipiṭaka</w:t>
      </w:r>
      <w:r>
        <w:rPr>
          <w:rFonts w:ascii="Times New Roman" w:eastAsia="Times New Roman" w:hAnsi="Times New Roman" w:cs="Times New Roman"/>
        </w:rPr>
        <w:t xml:space="preserve"> </w:t>
      </w:r>
      <w:r>
        <w:rPr>
          <w:rFonts w:ascii="PMingLiU" w:hAnsi="PMingLiU" w:cs="PMingLiU"/>
        </w:rPr>
        <w:t>意為「三藏」：</w:t>
      </w:r>
    </w:p>
    <w:p w:rsidR="001F11E0" w:rsidRDefault="00C41FE4">
      <w:pPr>
        <w:numPr>
          <w:ilvl w:val="0"/>
          <w:numId w:val="2"/>
        </w:numPr>
        <w:spacing w:before="120" w:after="120" w:line="360" w:lineRule="auto"/>
        <w:ind w:firstLine="566"/>
        <w:rPr>
          <w:rFonts w:ascii="Times New Roman" w:eastAsia="Times New Roman" w:hAnsi="Times New Roman" w:cs="Times New Roman"/>
        </w:rPr>
      </w:pPr>
      <w:r>
        <w:rPr>
          <w:rFonts w:ascii="Times New Roman" w:eastAsia="Times New Roman" w:hAnsi="Times New Roman" w:cs="Times New Roman"/>
          <w:i/>
          <w:lang w:eastAsia="zh-TW"/>
        </w:rPr>
        <w:t>ti</w:t>
      </w:r>
      <w:r>
        <w:rPr>
          <w:rFonts w:ascii="Times New Roman" w:eastAsia="Times New Roman" w:hAnsi="Times New Roman" w:cs="Times New Roman"/>
          <w:lang w:eastAsia="zh-TW"/>
        </w:rPr>
        <w:t xml:space="preserve"> = </w:t>
      </w:r>
      <w:r>
        <w:rPr>
          <w:rFonts w:ascii="PMingLiU" w:hAnsi="PMingLiU" w:cs="PMingLiU"/>
          <w:lang w:eastAsia="zh-TW"/>
        </w:rPr>
        <w:t>三，</w:t>
      </w:r>
      <w:r>
        <w:rPr>
          <w:rFonts w:ascii="Times New Roman" w:eastAsia="Times New Roman" w:hAnsi="Times New Roman" w:cs="Times New Roman"/>
          <w:i/>
          <w:lang w:eastAsia="zh-TW"/>
        </w:rPr>
        <w:t>piṭaka</w:t>
      </w:r>
      <w:r>
        <w:rPr>
          <w:rFonts w:ascii="Times New Roman" w:eastAsia="Times New Roman" w:hAnsi="Times New Roman" w:cs="Times New Roman"/>
          <w:lang w:eastAsia="zh-TW"/>
        </w:rPr>
        <w:t xml:space="preserve"> = </w:t>
      </w:r>
      <w:r>
        <w:rPr>
          <w:rFonts w:ascii="PMingLiU" w:hAnsi="PMingLiU" w:cs="PMingLiU"/>
          <w:lang w:eastAsia="zh-TW"/>
        </w:rPr>
        <w:t>籃子</w:t>
      </w:r>
      <w:sdt>
        <w:sdtPr>
          <w:tag w:val="goog_rdk_33"/>
          <w:id w:val="1197826901"/>
        </w:sdtPr>
        <w:sdtContent>
          <w:r>
            <w:rPr>
              <w:rFonts w:ascii="Cardo" w:eastAsia="Cardo" w:hAnsi="Cardo" w:cs="Cardo"/>
              <w:lang w:eastAsia="zh-TW"/>
            </w:rPr>
            <w:t xml:space="preserve"> → </w:t>
          </w:r>
        </w:sdtContent>
      </w:sdt>
      <w:r>
        <w:rPr>
          <w:rFonts w:ascii="PMingLiU" w:hAnsi="PMingLiU" w:cs="PMingLiU"/>
          <w:lang w:eastAsia="zh-TW"/>
        </w:rPr>
        <w:t>即「三個經籃」。</w:t>
      </w:r>
      <w:r>
        <w:rPr>
          <w:rFonts w:ascii="PMingLiU" w:hAnsi="PMingLiU" w:cs="PMingLiU"/>
        </w:rPr>
        <w:t>包括：</w:t>
      </w:r>
    </w:p>
    <w:p w:rsidR="001F11E0" w:rsidRDefault="00C41FE4">
      <w:pPr>
        <w:numPr>
          <w:ilvl w:val="0"/>
          <w:numId w:val="3"/>
        </w:numPr>
        <w:spacing w:before="120" w:after="120" w:line="360" w:lineRule="auto"/>
        <w:ind w:firstLine="566"/>
        <w:rPr>
          <w:rFonts w:ascii="Times New Roman" w:eastAsia="Times New Roman" w:hAnsi="Times New Roman" w:cs="Times New Roman"/>
          <w:lang w:eastAsia="zh-TW"/>
        </w:rPr>
      </w:pPr>
      <w:r>
        <w:rPr>
          <w:rFonts w:ascii="PMingLiU" w:hAnsi="PMingLiU" w:cs="PMingLiU"/>
          <w:b/>
          <w:lang w:eastAsia="zh-TW"/>
        </w:rPr>
        <w:t>經藏（</w:t>
      </w:r>
      <w:r>
        <w:rPr>
          <w:rFonts w:ascii="Times New Roman" w:eastAsia="Times New Roman" w:hAnsi="Times New Roman" w:cs="Times New Roman"/>
          <w:b/>
          <w:lang w:eastAsia="zh-TW"/>
        </w:rPr>
        <w:t>Sutta Piṭaka</w:t>
      </w:r>
      <w:r>
        <w:rPr>
          <w:rFonts w:ascii="PMingLiU" w:hAnsi="PMingLiU" w:cs="PMingLiU"/>
          <w:b/>
          <w:lang w:eastAsia="zh-TW"/>
        </w:rPr>
        <w:t>）</w:t>
      </w:r>
      <w:r>
        <w:rPr>
          <w:rFonts w:ascii="PMingLiU" w:hAnsi="PMingLiU" w:cs="PMingLiU"/>
          <w:lang w:eastAsia="zh-TW"/>
        </w:rPr>
        <w:t>：收錄佛陀及大弟子所說的經文，涵蓋教法與人生諸多議題。</w:t>
      </w:r>
    </w:p>
    <w:p w:rsidR="001F11E0" w:rsidRDefault="00C41FE4">
      <w:pPr>
        <w:numPr>
          <w:ilvl w:val="0"/>
          <w:numId w:val="3"/>
        </w:numPr>
        <w:spacing w:before="120" w:after="120" w:line="360" w:lineRule="auto"/>
        <w:ind w:firstLine="566"/>
        <w:rPr>
          <w:rFonts w:ascii="Times New Roman" w:eastAsia="Times New Roman" w:hAnsi="Times New Roman" w:cs="Times New Roman"/>
          <w:lang w:eastAsia="zh-TW"/>
        </w:rPr>
      </w:pPr>
      <w:r>
        <w:rPr>
          <w:rFonts w:ascii="PMingLiU" w:hAnsi="PMingLiU" w:cs="PMingLiU"/>
          <w:b/>
          <w:lang w:eastAsia="zh-TW"/>
        </w:rPr>
        <w:t>律藏（</w:t>
      </w:r>
      <w:r>
        <w:rPr>
          <w:rFonts w:ascii="Times New Roman" w:eastAsia="Times New Roman" w:hAnsi="Times New Roman" w:cs="Times New Roman"/>
          <w:b/>
          <w:lang w:eastAsia="zh-TW"/>
        </w:rPr>
        <w:t>Vinaya Piṭaka</w:t>
      </w:r>
      <w:r>
        <w:rPr>
          <w:rFonts w:ascii="PMingLiU" w:hAnsi="PMingLiU" w:cs="PMingLiU"/>
          <w:b/>
          <w:lang w:eastAsia="zh-TW"/>
        </w:rPr>
        <w:t>）</w:t>
      </w:r>
      <w:r>
        <w:rPr>
          <w:rFonts w:ascii="PMingLiU" w:hAnsi="PMingLiU" w:cs="PMingLiU"/>
          <w:lang w:eastAsia="zh-TW"/>
        </w:rPr>
        <w:t>：記錄佛陀為出家眾制定的戒律。</w:t>
      </w:r>
    </w:p>
    <w:p w:rsidR="001F11E0" w:rsidRDefault="00C41FE4">
      <w:pPr>
        <w:numPr>
          <w:ilvl w:val="0"/>
          <w:numId w:val="3"/>
        </w:numPr>
        <w:spacing w:before="120" w:after="120" w:line="360" w:lineRule="auto"/>
        <w:ind w:firstLine="566"/>
        <w:rPr>
          <w:rFonts w:ascii="Times New Roman" w:eastAsia="Times New Roman" w:hAnsi="Times New Roman" w:cs="Times New Roman"/>
          <w:lang w:eastAsia="zh-TW"/>
        </w:rPr>
      </w:pPr>
      <w:r>
        <w:rPr>
          <w:rFonts w:ascii="PMingLiU" w:hAnsi="PMingLiU" w:cs="PMingLiU"/>
          <w:b/>
          <w:lang w:eastAsia="zh-TW"/>
        </w:rPr>
        <w:lastRenderedPageBreak/>
        <w:t>論藏（</w:t>
      </w:r>
      <w:r>
        <w:rPr>
          <w:rFonts w:ascii="Times New Roman" w:eastAsia="Times New Roman" w:hAnsi="Times New Roman" w:cs="Times New Roman"/>
          <w:b/>
          <w:lang w:eastAsia="zh-TW"/>
        </w:rPr>
        <w:t>Abhidhamma Piṭaka</w:t>
      </w:r>
      <w:r>
        <w:rPr>
          <w:rFonts w:ascii="PMingLiU" w:hAnsi="PMingLiU" w:cs="PMingLiU"/>
          <w:b/>
          <w:lang w:eastAsia="zh-TW"/>
        </w:rPr>
        <w:t>）</w:t>
      </w:r>
      <w:r>
        <w:rPr>
          <w:rFonts w:ascii="PMingLiU" w:hAnsi="PMingLiU" w:cs="PMingLiU"/>
          <w:lang w:eastAsia="zh-TW"/>
        </w:rPr>
        <w:t>：對佛陀教法作系統分析與學術性討論。</w:t>
      </w:r>
    </w:p>
    <w:p w:rsidR="001F11E0" w:rsidRDefault="001F11E0">
      <w:pPr>
        <w:spacing w:before="120" w:after="120" w:line="360" w:lineRule="auto"/>
        <w:rPr>
          <w:rFonts w:ascii="PMingLiU" w:hAnsi="PMingLiU" w:cs="PMingLiU"/>
          <w:lang w:eastAsia="zh-TW"/>
        </w:rPr>
      </w:pPr>
    </w:p>
    <w:p w:rsidR="001F11E0" w:rsidRDefault="00C41FE4">
      <w:pPr>
        <w:spacing w:before="120" w:after="120" w:line="360" w:lineRule="auto"/>
        <w:rPr>
          <w:rFonts w:ascii="Times New Roman" w:eastAsia="Times New Roman" w:hAnsi="Times New Roman" w:cs="Times New Roman"/>
        </w:rPr>
      </w:pPr>
      <w:r>
        <w:rPr>
          <w:rFonts w:ascii="PMingLiU" w:hAnsi="PMingLiU" w:cs="PMingLiU"/>
        </w:rPr>
        <w:t>經藏又分為五部：</w:t>
      </w:r>
    </w:p>
    <w:p w:rsidR="001F11E0" w:rsidRDefault="00C41FE4">
      <w:pPr>
        <w:numPr>
          <w:ilvl w:val="0"/>
          <w:numId w:val="4"/>
        </w:numPr>
        <w:spacing w:before="120" w:after="120" w:line="360" w:lineRule="auto"/>
        <w:ind w:firstLine="566"/>
        <w:rPr>
          <w:rFonts w:ascii="Times New Roman" w:eastAsia="Times New Roman" w:hAnsi="Times New Roman" w:cs="Times New Roman"/>
          <w:lang w:eastAsia="zh-TW"/>
        </w:rPr>
      </w:pPr>
      <w:r>
        <w:rPr>
          <w:rFonts w:ascii="PMingLiU" w:hAnsi="PMingLiU" w:cs="PMingLiU"/>
          <w:b/>
          <w:lang w:eastAsia="zh-TW"/>
        </w:rPr>
        <w:t>長部經（</w:t>
      </w:r>
      <w:r>
        <w:rPr>
          <w:rFonts w:ascii="Times New Roman" w:eastAsia="Times New Roman" w:hAnsi="Times New Roman" w:cs="Times New Roman"/>
          <w:b/>
          <w:lang w:eastAsia="zh-TW"/>
        </w:rPr>
        <w:t>Dīgha Nikāya</w:t>
      </w:r>
      <w:r>
        <w:rPr>
          <w:rFonts w:ascii="PMingLiU" w:hAnsi="PMingLiU" w:cs="PMingLiU"/>
          <w:b/>
          <w:lang w:eastAsia="zh-TW"/>
        </w:rPr>
        <w:t>）</w:t>
      </w:r>
      <w:r>
        <w:rPr>
          <w:rFonts w:ascii="PMingLiU" w:hAnsi="PMingLiU" w:cs="PMingLiU"/>
          <w:lang w:eastAsia="zh-TW"/>
        </w:rPr>
        <w:t>：收錄長篇經典，通用代碼為</w:t>
      </w:r>
      <w:r>
        <w:rPr>
          <w:rFonts w:ascii="Times New Roman" w:eastAsia="Times New Roman" w:hAnsi="Times New Roman" w:cs="Times New Roman"/>
          <w:lang w:eastAsia="zh-TW"/>
        </w:rPr>
        <w:t xml:space="preserve"> DN</w:t>
      </w:r>
      <w:r>
        <w:rPr>
          <w:rFonts w:ascii="PMingLiU" w:hAnsi="PMingLiU" w:cs="PMingLiU"/>
          <w:lang w:eastAsia="zh-TW"/>
        </w:rPr>
        <w:t>。</w:t>
      </w:r>
    </w:p>
    <w:p w:rsidR="001F11E0" w:rsidRDefault="00C41FE4">
      <w:pPr>
        <w:numPr>
          <w:ilvl w:val="0"/>
          <w:numId w:val="4"/>
        </w:numPr>
        <w:spacing w:before="120" w:after="120" w:line="360" w:lineRule="auto"/>
        <w:ind w:firstLine="566"/>
        <w:rPr>
          <w:rFonts w:ascii="Times New Roman" w:eastAsia="Times New Roman" w:hAnsi="Times New Roman" w:cs="Times New Roman"/>
          <w:lang w:eastAsia="zh-TW"/>
        </w:rPr>
      </w:pPr>
      <w:r>
        <w:rPr>
          <w:rFonts w:ascii="PMingLiU" w:hAnsi="PMingLiU" w:cs="PMingLiU"/>
          <w:b/>
          <w:lang w:eastAsia="zh-TW"/>
        </w:rPr>
        <w:t>中部經（</w:t>
      </w:r>
      <w:r>
        <w:rPr>
          <w:rFonts w:ascii="Times New Roman" w:eastAsia="Times New Roman" w:hAnsi="Times New Roman" w:cs="Times New Roman"/>
          <w:b/>
          <w:lang w:eastAsia="zh-TW"/>
        </w:rPr>
        <w:t>Majjhima Nikāya</w:t>
      </w:r>
      <w:r>
        <w:rPr>
          <w:rFonts w:ascii="PMingLiU" w:hAnsi="PMingLiU" w:cs="PMingLiU"/>
          <w:b/>
          <w:lang w:eastAsia="zh-TW"/>
        </w:rPr>
        <w:t>）</w:t>
      </w:r>
      <w:r>
        <w:rPr>
          <w:rFonts w:ascii="PMingLiU" w:hAnsi="PMingLiU" w:cs="PMingLiU"/>
          <w:lang w:eastAsia="zh-TW"/>
        </w:rPr>
        <w:t>：收錄中篇經典，通用代碼為</w:t>
      </w:r>
      <w:r>
        <w:rPr>
          <w:rFonts w:ascii="Times New Roman" w:eastAsia="Times New Roman" w:hAnsi="Times New Roman" w:cs="Times New Roman"/>
          <w:lang w:eastAsia="zh-TW"/>
        </w:rPr>
        <w:t xml:space="preserve"> MN</w:t>
      </w:r>
      <w:r>
        <w:rPr>
          <w:rFonts w:ascii="PMingLiU" w:hAnsi="PMingLiU" w:cs="PMingLiU"/>
          <w:lang w:eastAsia="zh-TW"/>
        </w:rPr>
        <w:t>。</w:t>
      </w:r>
    </w:p>
    <w:p w:rsidR="001F11E0" w:rsidRDefault="00C41FE4">
      <w:pPr>
        <w:numPr>
          <w:ilvl w:val="0"/>
          <w:numId w:val="4"/>
        </w:numPr>
        <w:spacing w:before="120" w:after="120" w:line="360" w:lineRule="auto"/>
        <w:ind w:firstLine="566"/>
        <w:rPr>
          <w:rFonts w:ascii="Times New Roman" w:eastAsia="Times New Roman" w:hAnsi="Times New Roman" w:cs="Times New Roman"/>
          <w:lang w:eastAsia="zh-TW"/>
        </w:rPr>
      </w:pPr>
      <w:r>
        <w:rPr>
          <w:rFonts w:ascii="PMingLiU" w:hAnsi="PMingLiU" w:cs="PMingLiU"/>
          <w:b/>
          <w:lang w:eastAsia="zh-TW"/>
        </w:rPr>
        <w:t>相應部經（</w:t>
      </w:r>
      <w:r>
        <w:rPr>
          <w:rFonts w:ascii="Times New Roman" w:eastAsia="Times New Roman" w:hAnsi="Times New Roman" w:cs="Times New Roman"/>
          <w:b/>
          <w:lang w:eastAsia="zh-TW"/>
        </w:rPr>
        <w:t>Saṃyutta Nikāya</w:t>
      </w:r>
      <w:r>
        <w:rPr>
          <w:rFonts w:ascii="PMingLiU" w:hAnsi="PMingLiU" w:cs="PMingLiU"/>
          <w:b/>
          <w:lang w:eastAsia="zh-TW"/>
        </w:rPr>
        <w:t>）</w:t>
      </w:r>
      <w:r>
        <w:rPr>
          <w:rFonts w:ascii="PMingLiU" w:hAnsi="PMingLiU" w:cs="PMingLiU"/>
          <w:lang w:eastAsia="zh-TW"/>
        </w:rPr>
        <w:t>：收錄短篇經文，依主題分組，通用代碼為</w:t>
      </w:r>
      <w:r>
        <w:rPr>
          <w:rFonts w:ascii="Times New Roman" w:eastAsia="Times New Roman" w:hAnsi="Times New Roman" w:cs="Times New Roman"/>
          <w:lang w:eastAsia="zh-TW"/>
        </w:rPr>
        <w:t xml:space="preserve"> SN</w:t>
      </w:r>
      <w:r>
        <w:rPr>
          <w:rFonts w:ascii="PMingLiU" w:hAnsi="PMingLiU" w:cs="PMingLiU"/>
          <w:lang w:eastAsia="zh-TW"/>
        </w:rPr>
        <w:t>。</w:t>
      </w:r>
    </w:p>
    <w:p w:rsidR="001F11E0" w:rsidRDefault="00C41FE4">
      <w:pPr>
        <w:numPr>
          <w:ilvl w:val="0"/>
          <w:numId w:val="4"/>
        </w:numPr>
        <w:spacing w:before="120" w:after="120" w:line="360" w:lineRule="auto"/>
        <w:ind w:firstLine="566"/>
        <w:rPr>
          <w:rFonts w:ascii="Times New Roman" w:eastAsia="Times New Roman" w:hAnsi="Times New Roman" w:cs="Times New Roman"/>
          <w:lang w:eastAsia="zh-TW"/>
        </w:rPr>
      </w:pPr>
      <w:r>
        <w:rPr>
          <w:rFonts w:ascii="PMingLiU" w:hAnsi="PMingLiU" w:cs="PMingLiU"/>
          <w:b/>
          <w:lang w:eastAsia="zh-TW"/>
        </w:rPr>
        <w:t>增支部經（</w:t>
      </w:r>
      <w:r>
        <w:rPr>
          <w:rFonts w:ascii="Times New Roman" w:eastAsia="Times New Roman" w:hAnsi="Times New Roman" w:cs="Times New Roman"/>
          <w:b/>
          <w:lang w:eastAsia="zh-TW"/>
        </w:rPr>
        <w:t>Aṅguttara Nikāya</w:t>
      </w:r>
      <w:r>
        <w:rPr>
          <w:rFonts w:ascii="PMingLiU" w:hAnsi="PMingLiU" w:cs="PMingLiU"/>
          <w:b/>
          <w:lang w:eastAsia="zh-TW"/>
        </w:rPr>
        <w:t>）</w:t>
      </w:r>
      <w:r>
        <w:rPr>
          <w:rFonts w:ascii="PMingLiU" w:hAnsi="PMingLiU" w:cs="PMingLiU"/>
          <w:lang w:eastAsia="zh-TW"/>
        </w:rPr>
        <w:t>：收錄短篇經文，依數字分類（一法、二法、三法</w:t>
      </w:r>
      <w:r>
        <w:rPr>
          <w:rFonts w:ascii="Times New Roman" w:eastAsia="Times New Roman" w:hAnsi="Times New Roman" w:cs="Times New Roman"/>
          <w:lang w:eastAsia="zh-TW"/>
        </w:rPr>
        <w:t>……</w:t>
      </w:r>
      <w:r>
        <w:rPr>
          <w:rFonts w:ascii="PMingLiU" w:hAnsi="PMingLiU" w:cs="PMingLiU"/>
          <w:lang w:eastAsia="zh-TW"/>
        </w:rPr>
        <w:t>），通用代碼為</w:t>
      </w:r>
      <w:r>
        <w:rPr>
          <w:rFonts w:ascii="Times New Roman" w:eastAsia="Times New Roman" w:hAnsi="Times New Roman" w:cs="Times New Roman"/>
          <w:lang w:eastAsia="zh-TW"/>
        </w:rPr>
        <w:t xml:space="preserve"> AN</w:t>
      </w:r>
      <w:r>
        <w:rPr>
          <w:rFonts w:ascii="PMingLiU" w:hAnsi="PMingLiU" w:cs="PMingLiU"/>
          <w:lang w:eastAsia="zh-TW"/>
        </w:rPr>
        <w:t>。</w:t>
      </w:r>
    </w:p>
    <w:p w:rsidR="001F11E0" w:rsidRDefault="00C41FE4">
      <w:pPr>
        <w:numPr>
          <w:ilvl w:val="0"/>
          <w:numId w:val="4"/>
        </w:numPr>
        <w:spacing w:before="120" w:after="120" w:line="360" w:lineRule="auto"/>
        <w:ind w:firstLine="566"/>
        <w:rPr>
          <w:rFonts w:ascii="Times New Roman" w:eastAsia="Times New Roman" w:hAnsi="Times New Roman" w:cs="Times New Roman"/>
          <w:lang w:eastAsia="zh-TW"/>
        </w:rPr>
      </w:pPr>
      <w:r>
        <w:rPr>
          <w:rFonts w:ascii="PMingLiU" w:hAnsi="PMingLiU" w:cs="PMingLiU"/>
          <w:b/>
          <w:lang w:eastAsia="zh-TW"/>
        </w:rPr>
        <w:t>小部經（</w:t>
      </w:r>
      <w:r>
        <w:rPr>
          <w:rFonts w:ascii="Times New Roman" w:eastAsia="Times New Roman" w:hAnsi="Times New Roman" w:cs="Times New Roman"/>
          <w:b/>
          <w:lang w:eastAsia="zh-TW"/>
        </w:rPr>
        <w:t>Khuddaka Nikāya</w:t>
      </w:r>
      <w:r>
        <w:rPr>
          <w:rFonts w:ascii="PMingLiU" w:hAnsi="PMingLiU" w:cs="PMingLiU"/>
          <w:b/>
          <w:lang w:eastAsia="zh-TW"/>
        </w:rPr>
        <w:t>）</w:t>
      </w:r>
      <w:r>
        <w:rPr>
          <w:rFonts w:ascii="PMingLiU" w:hAnsi="PMingLiU" w:cs="PMingLiU"/>
          <w:lang w:eastAsia="zh-TW"/>
        </w:rPr>
        <w:t>：收錄多種短篇經典，如《法句經》、《天宮事》、《本生經》（</w:t>
      </w:r>
      <w:r>
        <w:rPr>
          <w:rFonts w:ascii="Times New Roman" w:eastAsia="Times New Roman" w:hAnsi="Times New Roman" w:cs="Times New Roman"/>
          <w:i/>
          <w:lang w:eastAsia="zh-TW"/>
        </w:rPr>
        <w:t>Jātaka</w:t>
      </w:r>
      <w:r>
        <w:rPr>
          <w:rFonts w:ascii="PMingLiU" w:hAnsi="PMingLiU" w:cs="PMingLiU"/>
          <w:lang w:eastAsia="zh-TW"/>
        </w:rPr>
        <w:t>，代碼為</w:t>
      </w:r>
      <w:r>
        <w:rPr>
          <w:rFonts w:ascii="Times New Roman" w:eastAsia="Times New Roman" w:hAnsi="Times New Roman" w:cs="Times New Roman"/>
          <w:lang w:eastAsia="zh-TW"/>
        </w:rPr>
        <w:t xml:space="preserve"> Ja</w:t>
      </w:r>
      <w:r>
        <w:rPr>
          <w:rFonts w:ascii="PMingLiU" w:hAnsi="PMingLiU" w:cs="PMingLiU"/>
          <w:lang w:eastAsia="zh-TW"/>
        </w:rPr>
        <w:t>）等。小部經不像其他四部有統一代碼，而是各子部經典各自有代碼。</w:t>
      </w:r>
    </w:p>
    <w:p w:rsidR="001F11E0" w:rsidRDefault="001F11E0">
      <w:pPr>
        <w:spacing w:before="120" w:after="120" w:line="360" w:lineRule="auto"/>
        <w:rPr>
          <w:rFonts w:ascii="PMingLiU" w:hAnsi="PMingLiU" w:cs="PMingLiU"/>
          <w:lang w:eastAsia="zh-TW"/>
        </w:rPr>
      </w:pPr>
    </w:p>
    <w:p w:rsidR="001F11E0" w:rsidRDefault="00C41FE4">
      <w:pPr>
        <w:spacing w:before="120" w:after="120" w:line="360" w:lineRule="auto"/>
        <w:rPr>
          <w:rFonts w:ascii="Times New Roman" w:eastAsia="Times New Roman" w:hAnsi="Times New Roman" w:cs="Times New Roman"/>
          <w:lang w:eastAsia="zh-TW"/>
        </w:rPr>
      </w:pPr>
      <w:r>
        <w:rPr>
          <w:rFonts w:ascii="PMingLiU" w:hAnsi="PMingLiU" w:cs="PMingLiU"/>
          <w:lang w:eastAsia="zh-TW"/>
        </w:rPr>
        <w:t>本書的編纂即依據巴利文三藏／經藏中的經典而成。</w:t>
      </w:r>
    </w:p>
    <w:p w:rsidR="001F11E0" w:rsidRDefault="001F11E0">
      <w:pPr>
        <w:rPr>
          <w:rFonts w:ascii="Times New Roman" w:eastAsia="Times New Roman" w:hAnsi="Times New Roman" w:cs="Times New Roman"/>
          <w:sz w:val="27"/>
          <w:szCs w:val="27"/>
          <w:lang w:eastAsia="zh-TW"/>
        </w:rPr>
      </w:pPr>
    </w:p>
    <w:p w:rsidR="001F11E0" w:rsidRDefault="00C41FE4">
      <w:pPr>
        <w:pBdr>
          <w:top w:val="nil"/>
          <w:left w:val="nil"/>
          <w:bottom w:val="nil"/>
          <w:right w:val="nil"/>
          <w:between w:val="nil"/>
        </w:pBdr>
        <w:spacing w:line="240" w:lineRule="auto"/>
        <w:jc w:val="center"/>
        <w:rPr>
          <w:rFonts w:ascii="PMingLiU" w:hAnsi="PMingLiU" w:cs="PMingLiU"/>
          <w:b/>
          <w:color w:val="000000"/>
          <w:sz w:val="40"/>
          <w:szCs w:val="40"/>
          <w:lang w:eastAsia="zh-TW"/>
        </w:rPr>
      </w:pPr>
      <w:r>
        <w:rPr>
          <w:lang w:eastAsia="zh-TW"/>
        </w:rPr>
        <w:br w:type="page"/>
      </w:r>
      <w:r>
        <w:rPr>
          <w:rFonts w:ascii="PMingLiU" w:hAnsi="PMingLiU" w:cs="PMingLiU"/>
          <w:b/>
          <w:color w:val="000000"/>
          <w:sz w:val="40"/>
          <w:szCs w:val="40"/>
          <w:lang w:eastAsia="zh-TW"/>
        </w:rPr>
        <w:lastRenderedPageBreak/>
        <w:t>五、佛法樹之「核心」</w:t>
      </w:r>
    </w:p>
    <w:p w:rsidR="001F11E0" w:rsidRDefault="001F11E0">
      <w:pPr>
        <w:pBdr>
          <w:top w:val="nil"/>
          <w:left w:val="nil"/>
          <w:bottom w:val="nil"/>
          <w:right w:val="nil"/>
          <w:between w:val="nil"/>
        </w:pBdr>
        <w:spacing w:line="240" w:lineRule="auto"/>
        <w:jc w:val="center"/>
        <w:rPr>
          <w:rFonts w:ascii="Times New Roman" w:eastAsia="Times New Roman" w:hAnsi="Times New Roman" w:cs="Times New Roman"/>
          <w:b/>
          <w:color w:val="000000"/>
          <w:sz w:val="40"/>
          <w:szCs w:val="40"/>
          <w:lang w:eastAsia="zh-TW"/>
        </w:rPr>
      </w:pPr>
    </w:p>
    <w:p w:rsidR="001F11E0" w:rsidRDefault="00C41FE4">
      <w:pPr>
        <w:spacing w:before="240" w:after="240" w:line="480" w:lineRule="auto"/>
        <w:rPr>
          <w:rFonts w:ascii="Times New Roman" w:eastAsia="Times New Roman" w:hAnsi="Times New Roman" w:cs="Times New Roman"/>
          <w:sz w:val="27"/>
          <w:szCs w:val="27"/>
          <w:lang w:eastAsia="zh-TW"/>
        </w:rPr>
      </w:pPr>
      <w:r>
        <w:rPr>
          <w:rFonts w:ascii="PMingLiU" w:hAnsi="PMingLiU" w:cs="PMingLiU"/>
          <w:sz w:val="27"/>
          <w:szCs w:val="27"/>
          <w:lang w:eastAsia="zh-TW"/>
        </w:rPr>
        <w:t>核心內容如下：</w:t>
      </w:r>
    </w:p>
    <w:p w:rsidR="001F11E0" w:rsidRDefault="00C41FE4">
      <w:pPr>
        <w:spacing w:before="240" w:after="240" w:line="480" w:lineRule="auto"/>
        <w:rPr>
          <w:rFonts w:ascii="Times New Roman" w:eastAsia="Times New Roman" w:hAnsi="Times New Roman" w:cs="Times New Roman"/>
          <w:sz w:val="27"/>
          <w:szCs w:val="27"/>
          <w:lang w:eastAsia="zh-TW"/>
        </w:rPr>
      </w:pPr>
      <w:r>
        <w:rPr>
          <w:rFonts w:ascii="Times New Roman" w:eastAsia="Times New Roman" w:hAnsi="Times New Roman" w:cs="Times New Roman"/>
          <w:sz w:val="27"/>
          <w:szCs w:val="27"/>
          <w:lang w:eastAsia="zh-TW"/>
        </w:rPr>
        <w:t xml:space="preserve">• </w:t>
      </w:r>
      <w:r>
        <w:rPr>
          <w:rFonts w:ascii="PMingLiU" w:hAnsi="PMingLiU" w:cs="PMingLiU"/>
          <w:sz w:val="27"/>
          <w:szCs w:val="27"/>
          <w:lang w:eastAsia="zh-TW"/>
        </w:rPr>
        <w:t>二大主題：業（因果）與輪迴（生死流轉）。</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二種佛：</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獨覺佛（辟支佛）：自證覺悟，然不（或無力）以所證廣為開示。</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正等正覺佛（全覺佛）：圓滿智慧與功德，出於大悲而教化眾生離苦得脫。</w:t>
      </w:r>
      <w:r>
        <w:rPr>
          <w:rFonts w:ascii="Times New Roman" w:eastAsia="Times New Roman" w:hAnsi="Times New Roman" w:cs="Times New Roman"/>
          <w:sz w:val="27"/>
          <w:szCs w:val="27"/>
          <w:lang w:eastAsia="zh-TW"/>
        </w:rPr>
        <w:br/>
        <w:t>––––––––––––––––</w:t>
      </w:r>
    </w:p>
    <w:p w:rsidR="001F11E0" w:rsidRDefault="00C41FE4">
      <w:pPr>
        <w:spacing w:before="240" w:after="240" w:line="480" w:lineRule="auto"/>
        <w:rPr>
          <w:rFonts w:ascii="Times New Roman" w:eastAsia="Times New Roman" w:hAnsi="Times New Roman" w:cs="Times New Roman"/>
          <w:sz w:val="27"/>
          <w:szCs w:val="27"/>
          <w:lang w:eastAsia="zh-TW"/>
        </w:rPr>
      </w:pP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三寶：佛、法、僧。</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三藏（</w:t>
      </w:r>
      <w:r>
        <w:rPr>
          <w:rFonts w:ascii="Times New Roman" w:eastAsia="Times New Roman" w:hAnsi="Times New Roman" w:cs="Times New Roman"/>
          <w:sz w:val="27"/>
          <w:szCs w:val="27"/>
          <w:lang w:eastAsia="zh-TW"/>
        </w:rPr>
        <w:t>Tipiṭaka</w:t>
      </w:r>
      <w:r>
        <w:rPr>
          <w:rFonts w:ascii="PMingLiU" w:hAnsi="PMingLiU" w:cs="PMingLiU"/>
          <w:sz w:val="27"/>
          <w:szCs w:val="27"/>
          <w:lang w:eastAsia="zh-TW"/>
        </w:rPr>
        <w:t>）：經藏、律藏、論藏。</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三類戒：小戒、中戒、大戒。</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三學：戒－定－慧；學佛修行之核心。</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三法印：無常－苦－無我；一切有為法之共相。</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三明：宿命明、天眼明、漏盡明。</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三界：欲界（如人間）、色界（如梵天）、無色界（如非想非非</w:t>
      </w:r>
      <w:r>
        <w:rPr>
          <w:rFonts w:ascii="PMingLiU" w:hAnsi="PMingLiU" w:cs="PMingLiU"/>
          <w:sz w:val="27"/>
          <w:szCs w:val="27"/>
          <w:lang w:eastAsia="zh-TW"/>
        </w:rPr>
        <w:lastRenderedPageBreak/>
        <w:t>想處）。</w:t>
      </w:r>
      <w:r>
        <w:rPr>
          <w:rFonts w:ascii="Times New Roman" w:eastAsia="Times New Roman" w:hAnsi="Times New Roman" w:cs="Times New Roman"/>
          <w:sz w:val="27"/>
          <w:szCs w:val="27"/>
          <w:lang w:eastAsia="zh-TW"/>
        </w:rPr>
        <w:br/>
        <w:t>––––––––––––––––</w:t>
      </w:r>
    </w:p>
    <w:p w:rsidR="001F11E0" w:rsidRDefault="00C41FE4">
      <w:pPr>
        <w:spacing w:before="240" w:after="240" w:line="480" w:lineRule="auto"/>
        <w:rPr>
          <w:rFonts w:ascii="Times New Roman" w:eastAsia="Times New Roman" w:hAnsi="Times New Roman" w:cs="Times New Roman"/>
          <w:sz w:val="27"/>
          <w:szCs w:val="27"/>
          <w:lang w:eastAsia="zh-TW"/>
        </w:rPr>
      </w:pP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四聖諦：苦（了知苦）、集（苦之因）、滅（苦之寂滅）、道（滅苦之道）。</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四禪：初禪、二禪、三禪、四禪。</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四無量心：慈、悲、喜、捨。</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四食：段食（物質食）、觸食、意思食、識食。</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四聖果：</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須陀洹果（入流）：最多七返人間；</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斯陀含果（一來）：僅再來人間一次；</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阿那含果（不還）：不復來人間，生於天界續修；</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阿羅漢果：滅盡煩惱，應受供養，不復輪迴，證涅槃。</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四無礙智（四無礙解）：義無礙、法無礙、辭無礙、辯無礙；屬阿羅漢之殊勝智慧。</w:t>
      </w:r>
      <w:r>
        <w:rPr>
          <w:rFonts w:ascii="Times New Roman" w:eastAsia="Times New Roman" w:hAnsi="Times New Roman" w:cs="Times New Roman"/>
          <w:sz w:val="27"/>
          <w:szCs w:val="27"/>
          <w:lang w:eastAsia="zh-TW"/>
        </w:rPr>
        <w:br/>
        <w:t>––––––––––––––––</w:t>
      </w:r>
    </w:p>
    <w:p w:rsidR="001F11E0" w:rsidRDefault="00C41FE4">
      <w:pPr>
        <w:spacing w:before="240" w:after="240" w:line="480" w:lineRule="auto"/>
        <w:rPr>
          <w:rFonts w:ascii="Times New Roman" w:eastAsia="Times New Roman" w:hAnsi="Times New Roman" w:cs="Times New Roman"/>
          <w:sz w:val="27"/>
          <w:szCs w:val="27"/>
          <w:lang w:eastAsia="zh-TW"/>
        </w:rPr>
      </w:pP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五蘊：色</w:t>
      </w:r>
      <w:sdt>
        <w:sdtPr>
          <w:tag w:val="goog_rdk_34"/>
          <w:id w:val="-1900438827"/>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受</w:t>
      </w:r>
      <w:sdt>
        <w:sdtPr>
          <w:tag w:val="goog_rdk_35"/>
          <w:id w:val="319707965"/>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想</w:t>
      </w:r>
      <w:sdt>
        <w:sdtPr>
          <w:tag w:val="goog_rdk_36"/>
          <w:id w:val="-1070329687"/>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行</w:t>
      </w:r>
      <w:sdt>
        <w:sdtPr>
          <w:tag w:val="goog_rdk_37"/>
          <w:id w:val="-1824297331"/>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識。</w:t>
      </w:r>
      <w:r>
        <w:rPr>
          <w:rFonts w:ascii="Times New Roman" w:eastAsia="Times New Roman" w:hAnsi="Times New Roman" w:cs="Times New Roman"/>
          <w:sz w:val="27"/>
          <w:szCs w:val="27"/>
          <w:lang w:eastAsia="zh-TW"/>
        </w:rPr>
        <w:br/>
      </w:r>
      <w:r>
        <w:rPr>
          <w:rFonts w:ascii="Times New Roman" w:eastAsia="Times New Roman" w:hAnsi="Times New Roman" w:cs="Times New Roman"/>
          <w:sz w:val="27"/>
          <w:szCs w:val="27"/>
          <w:lang w:eastAsia="zh-TW"/>
        </w:rPr>
        <w:lastRenderedPageBreak/>
        <w:t xml:space="preserve">• </w:t>
      </w:r>
      <w:r>
        <w:rPr>
          <w:rFonts w:ascii="PMingLiU" w:hAnsi="PMingLiU" w:cs="PMingLiU"/>
          <w:sz w:val="27"/>
          <w:szCs w:val="27"/>
          <w:lang w:eastAsia="zh-TW"/>
        </w:rPr>
        <w:t>五蓋：貪欲、瞋恚、昏沉睡眠、掉悔、疑；能覆心障定。</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五欲功德（五欲境）：色、聲、香、味、觸</w:t>
      </w:r>
      <w:r>
        <w:rPr>
          <w:rFonts w:ascii="Times New Roman" w:eastAsia="Times New Roman" w:hAnsi="Times New Roman" w:cs="Times New Roman"/>
          <w:sz w:val="27"/>
          <w:szCs w:val="27"/>
          <w:lang w:eastAsia="zh-TW"/>
        </w:rPr>
        <w:t>——</w:t>
      </w:r>
      <w:r>
        <w:rPr>
          <w:rFonts w:ascii="PMingLiU" w:hAnsi="PMingLiU" w:cs="PMingLiU"/>
          <w:sz w:val="27"/>
          <w:szCs w:val="27"/>
          <w:lang w:eastAsia="zh-TW"/>
        </w:rPr>
        <w:t>可愛、可喜、可樂、可意，誘發欲貪。</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在家五戒：不殺生、不偷盜、不邪淫、不妄語、不飲酒（遠離醉迷與成癮）。</w:t>
      </w:r>
      <w:r>
        <w:rPr>
          <w:rFonts w:ascii="Times New Roman" w:eastAsia="Times New Roman" w:hAnsi="Times New Roman" w:cs="Times New Roman"/>
          <w:sz w:val="27"/>
          <w:szCs w:val="27"/>
          <w:lang w:eastAsia="zh-TW"/>
        </w:rPr>
        <w:br/>
        <w:t>––––––––––––––––</w:t>
      </w:r>
    </w:p>
    <w:p w:rsidR="001F11E0" w:rsidRDefault="00C41FE4">
      <w:pPr>
        <w:spacing w:before="240" w:after="240" w:line="480" w:lineRule="auto"/>
        <w:rPr>
          <w:rFonts w:ascii="Times New Roman" w:eastAsia="Times New Roman" w:hAnsi="Times New Roman" w:cs="Times New Roman"/>
          <w:sz w:val="27"/>
          <w:szCs w:val="27"/>
          <w:lang w:eastAsia="zh-TW"/>
        </w:rPr>
      </w:pP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六道：天、阿修羅、人、畜生、餓鬼、地獄。</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六處：眼見、耳聞、鼻嗅、舌嘗、身觸、意法。</w:t>
      </w:r>
      <w:r>
        <w:rPr>
          <w:rFonts w:ascii="Times New Roman" w:eastAsia="Times New Roman" w:hAnsi="Times New Roman" w:cs="Times New Roman"/>
          <w:sz w:val="27"/>
          <w:szCs w:val="27"/>
          <w:lang w:eastAsia="zh-TW"/>
        </w:rPr>
        <w:br/>
        <w:t>––––––––––––––––</w:t>
      </w:r>
    </w:p>
    <w:p w:rsidR="001F11E0" w:rsidRDefault="00C41FE4">
      <w:pPr>
        <w:spacing w:before="240" w:after="240" w:line="480" w:lineRule="auto"/>
        <w:rPr>
          <w:rFonts w:ascii="Times New Roman" w:eastAsia="Times New Roman" w:hAnsi="Times New Roman" w:cs="Times New Roman"/>
          <w:sz w:val="27"/>
          <w:szCs w:val="27"/>
          <w:lang w:eastAsia="zh-TW"/>
        </w:rPr>
      </w:pP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八苦：生、老、病、死，怨憎會苦、愛別離苦、求不得苦，五取蘊苦。</w:t>
      </w:r>
      <w:r>
        <w:rPr>
          <w:rFonts w:ascii="Times New Roman" w:eastAsia="Times New Roman" w:hAnsi="Times New Roman" w:cs="Times New Roman"/>
          <w:sz w:val="27"/>
          <w:szCs w:val="27"/>
          <w:lang w:eastAsia="zh-TW"/>
        </w:rPr>
        <w:br/>
        <w:t>––––––––––––––––</w:t>
      </w:r>
    </w:p>
    <w:p w:rsidR="001F11E0" w:rsidRDefault="00C41FE4">
      <w:pPr>
        <w:spacing w:before="240" w:after="240" w:line="480" w:lineRule="auto"/>
        <w:rPr>
          <w:rFonts w:ascii="Times New Roman" w:eastAsia="Times New Roman" w:hAnsi="Times New Roman" w:cs="Times New Roman"/>
          <w:sz w:val="27"/>
          <w:szCs w:val="27"/>
          <w:lang w:eastAsia="zh-TW"/>
        </w:rPr>
      </w:pP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九緣差別（據《相應部》</w:t>
      </w:r>
      <w:r>
        <w:rPr>
          <w:rFonts w:ascii="Times New Roman" w:eastAsia="Times New Roman" w:hAnsi="Times New Roman" w:cs="Times New Roman"/>
          <w:sz w:val="27"/>
          <w:szCs w:val="27"/>
          <w:lang w:eastAsia="zh-TW"/>
        </w:rPr>
        <w:t>S.ii,146</w:t>
      </w:r>
      <w:r>
        <w:rPr>
          <w:rFonts w:ascii="PMingLiU" w:hAnsi="PMingLiU" w:cs="PMingLiU"/>
          <w:sz w:val="27"/>
          <w:szCs w:val="27"/>
          <w:lang w:eastAsia="zh-TW"/>
        </w:rPr>
        <w:t>）：界</w:t>
      </w:r>
      <w:sdt>
        <w:sdtPr>
          <w:tag w:val="goog_rdk_38"/>
          <w:id w:val="708442755"/>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想</w:t>
      </w:r>
      <w:sdt>
        <w:sdtPr>
          <w:tag w:val="goog_rdk_39"/>
          <w:id w:val="-1913756333"/>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思惟</w:t>
      </w:r>
      <w:sdt>
        <w:sdtPr>
          <w:tag w:val="goog_rdk_40"/>
          <w:id w:val="-799467331"/>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觸</w:t>
      </w:r>
      <w:sdt>
        <w:sdtPr>
          <w:tag w:val="goog_rdk_41"/>
          <w:id w:val="718685203"/>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受</w:t>
      </w:r>
      <w:sdt>
        <w:sdtPr>
          <w:tag w:val="goog_rdk_42"/>
          <w:id w:val="-148765811"/>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欲</w:t>
      </w:r>
      <w:sdt>
        <w:sdtPr>
          <w:tag w:val="goog_rdk_43"/>
          <w:id w:val="1492909118"/>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熱情</w:t>
      </w:r>
      <w:sdt>
        <w:sdtPr>
          <w:tag w:val="goog_rdk_44"/>
          <w:id w:val="192650340"/>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尋求</w:t>
      </w:r>
      <w:sdt>
        <w:sdtPr>
          <w:tag w:val="goog_rdk_45"/>
          <w:id w:val="1672027163"/>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所得。</w:t>
      </w:r>
      <w:r>
        <w:rPr>
          <w:rFonts w:ascii="Times New Roman" w:eastAsia="Times New Roman" w:hAnsi="Times New Roman" w:cs="Times New Roman"/>
          <w:sz w:val="27"/>
          <w:szCs w:val="27"/>
          <w:lang w:eastAsia="zh-TW"/>
        </w:rPr>
        <w:br/>
      </w:r>
      <w:r>
        <w:rPr>
          <w:rFonts w:ascii="PMingLiU" w:hAnsi="PMingLiU" w:cs="PMingLiU"/>
          <w:sz w:val="27"/>
          <w:szCs w:val="27"/>
          <w:lang w:eastAsia="zh-TW"/>
        </w:rPr>
        <w:t>「由界差別故，想差別生；由想差別故，思惟差別生；由思惟差</w:t>
      </w:r>
      <w:r>
        <w:rPr>
          <w:rFonts w:ascii="PMingLiU" w:hAnsi="PMingLiU" w:cs="PMingLiU"/>
          <w:sz w:val="27"/>
          <w:szCs w:val="27"/>
          <w:lang w:eastAsia="zh-TW"/>
        </w:rPr>
        <w:lastRenderedPageBreak/>
        <w:t>別故，觸差別生；由觸差別故，受差別生；由受差別故，欲差別生；由欲差別故，熱情差別生；由熱情差別故，尋求差別生；由尋求差別故，所得差別生。」</w:t>
      </w:r>
      <w:r>
        <w:rPr>
          <w:rFonts w:ascii="Times New Roman" w:eastAsia="Times New Roman" w:hAnsi="Times New Roman" w:cs="Times New Roman"/>
          <w:sz w:val="27"/>
          <w:szCs w:val="27"/>
          <w:lang w:eastAsia="zh-TW"/>
        </w:rPr>
        <w:br/>
        <w:t>––––––––––––––––</w:t>
      </w:r>
    </w:p>
    <w:p w:rsidR="001F11E0" w:rsidRDefault="00C41FE4">
      <w:pPr>
        <w:spacing w:before="240" w:after="240" w:line="480" w:lineRule="auto"/>
        <w:rPr>
          <w:rFonts w:ascii="Times New Roman" w:eastAsia="Times New Roman" w:hAnsi="Times New Roman" w:cs="Times New Roman"/>
          <w:sz w:val="27"/>
          <w:szCs w:val="27"/>
          <w:lang w:eastAsia="zh-TW"/>
        </w:rPr>
      </w:pP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十結：</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五下分結：身見、疑、戒禁取、欲貪、瞋恚；</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五上分結：色愛、無色愛、慢、掉舉、無明。</w:t>
      </w:r>
      <w:r>
        <w:rPr>
          <w:rFonts w:ascii="Times New Roman" w:eastAsia="Times New Roman" w:hAnsi="Times New Roman" w:cs="Times New Roman"/>
          <w:sz w:val="27"/>
          <w:szCs w:val="27"/>
          <w:lang w:eastAsia="zh-TW"/>
        </w:rPr>
        <w:br/>
        <w:t>––––––––––––––––</w:t>
      </w:r>
    </w:p>
    <w:p w:rsidR="001F11E0" w:rsidRDefault="00C41FE4">
      <w:pPr>
        <w:spacing w:before="240" w:after="240" w:line="480" w:lineRule="auto"/>
        <w:rPr>
          <w:rFonts w:ascii="Times New Roman" w:eastAsia="Times New Roman" w:hAnsi="Times New Roman" w:cs="Times New Roman"/>
          <w:sz w:val="27"/>
          <w:szCs w:val="27"/>
          <w:lang w:eastAsia="zh-TW"/>
        </w:rPr>
      </w:pP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十二緣起支：無明</w:t>
      </w:r>
      <w:sdt>
        <w:sdtPr>
          <w:tag w:val="goog_rdk_46"/>
          <w:id w:val="-435165678"/>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行</w:t>
      </w:r>
      <w:sdt>
        <w:sdtPr>
          <w:tag w:val="goog_rdk_47"/>
          <w:id w:val="-467245501"/>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識</w:t>
      </w:r>
      <w:sdt>
        <w:sdtPr>
          <w:tag w:val="goog_rdk_48"/>
          <w:id w:val="-158018761"/>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名色</w:t>
      </w:r>
      <w:sdt>
        <w:sdtPr>
          <w:tag w:val="goog_rdk_49"/>
          <w:id w:val="2081059520"/>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六入</w:t>
      </w:r>
      <w:sdt>
        <w:sdtPr>
          <w:tag w:val="goog_rdk_50"/>
          <w:id w:val="2111292355"/>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觸</w:t>
      </w:r>
      <w:sdt>
        <w:sdtPr>
          <w:tag w:val="goog_rdk_51"/>
          <w:id w:val="-798049015"/>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受</w:t>
      </w:r>
      <w:sdt>
        <w:sdtPr>
          <w:tag w:val="goog_rdk_52"/>
          <w:id w:val="-1097154850"/>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愛</w:t>
      </w:r>
      <w:sdt>
        <w:sdtPr>
          <w:tag w:val="goog_rdk_53"/>
          <w:id w:val="173787047"/>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取</w:t>
      </w:r>
      <w:sdt>
        <w:sdtPr>
          <w:tag w:val="goog_rdk_54"/>
          <w:id w:val="-792812262"/>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有</w:t>
      </w:r>
      <w:sdt>
        <w:sdtPr>
          <w:tag w:val="goog_rdk_55"/>
          <w:id w:val="-2103233847"/>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生</w:t>
      </w:r>
      <w:sdt>
        <w:sdtPr>
          <w:tag w:val="goog_rdk_56"/>
          <w:id w:val="-400169162"/>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老死。</w:t>
      </w:r>
    </w:p>
    <w:p w:rsidR="001F11E0" w:rsidRDefault="00C41FE4">
      <w:pPr>
        <w:numPr>
          <w:ilvl w:val="0"/>
          <w:numId w:val="5"/>
        </w:numPr>
        <w:spacing w:before="240" w:after="240" w:line="480" w:lineRule="auto"/>
        <w:rPr>
          <w:rFonts w:ascii="Times New Roman" w:eastAsia="Times New Roman" w:hAnsi="Times New Roman" w:cs="Times New Roman"/>
          <w:sz w:val="27"/>
          <w:szCs w:val="27"/>
        </w:rPr>
      </w:pPr>
      <w:r>
        <w:rPr>
          <w:rFonts w:ascii="PMingLiU" w:hAnsi="PMingLiU" w:cs="PMingLiU"/>
          <w:sz w:val="27"/>
          <w:szCs w:val="27"/>
        </w:rPr>
        <w:t>無明：不如實知見；</w:t>
      </w:r>
    </w:p>
    <w:p w:rsidR="001F11E0" w:rsidRDefault="00C41FE4">
      <w:pPr>
        <w:numPr>
          <w:ilvl w:val="0"/>
          <w:numId w:val="5"/>
        </w:numPr>
        <w:spacing w:before="240" w:after="240" w:line="480" w:lineRule="auto"/>
        <w:rPr>
          <w:rFonts w:ascii="Times New Roman" w:eastAsia="Times New Roman" w:hAnsi="Times New Roman" w:cs="Times New Roman"/>
          <w:sz w:val="27"/>
          <w:szCs w:val="27"/>
          <w:lang w:eastAsia="zh-TW"/>
        </w:rPr>
      </w:pPr>
      <w:r>
        <w:rPr>
          <w:rFonts w:ascii="PMingLiU" w:hAnsi="PMingLiU" w:cs="PMingLiU"/>
          <w:sz w:val="27"/>
          <w:szCs w:val="27"/>
          <w:lang w:eastAsia="zh-TW"/>
        </w:rPr>
        <w:t>行：由無明所造作之身口意行；</w:t>
      </w:r>
    </w:p>
    <w:p w:rsidR="001F11E0" w:rsidRDefault="00C41FE4">
      <w:pPr>
        <w:numPr>
          <w:ilvl w:val="0"/>
          <w:numId w:val="5"/>
        </w:numPr>
        <w:spacing w:before="240" w:after="240" w:line="480" w:lineRule="auto"/>
        <w:rPr>
          <w:rFonts w:ascii="Times New Roman" w:eastAsia="Times New Roman" w:hAnsi="Times New Roman" w:cs="Times New Roman"/>
          <w:sz w:val="27"/>
          <w:szCs w:val="27"/>
        </w:rPr>
      </w:pPr>
      <w:r>
        <w:rPr>
          <w:rFonts w:ascii="PMingLiU" w:hAnsi="PMingLiU" w:cs="PMingLiU"/>
          <w:sz w:val="27"/>
          <w:szCs w:val="27"/>
        </w:rPr>
        <w:t>識：依行而起之識；</w:t>
      </w:r>
    </w:p>
    <w:p w:rsidR="001F11E0" w:rsidRDefault="00C41FE4">
      <w:pPr>
        <w:numPr>
          <w:ilvl w:val="0"/>
          <w:numId w:val="5"/>
        </w:numPr>
        <w:spacing w:before="240" w:after="240" w:line="480" w:lineRule="auto"/>
        <w:rPr>
          <w:rFonts w:ascii="Times New Roman" w:eastAsia="Times New Roman" w:hAnsi="Times New Roman" w:cs="Times New Roman"/>
          <w:sz w:val="27"/>
          <w:szCs w:val="27"/>
          <w:lang w:eastAsia="zh-TW"/>
        </w:rPr>
      </w:pPr>
      <w:r>
        <w:rPr>
          <w:rFonts w:ascii="PMingLiU" w:hAnsi="PMingLiU" w:cs="PMingLiU"/>
          <w:sz w:val="27"/>
          <w:szCs w:val="27"/>
          <w:lang w:eastAsia="zh-TW"/>
        </w:rPr>
        <w:t>名色：由識所依之心與色；</w:t>
      </w:r>
    </w:p>
    <w:p w:rsidR="001F11E0" w:rsidRDefault="00C41FE4">
      <w:pPr>
        <w:numPr>
          <w:ilvl w:val="0"/>
          <w:numId w:val="5"/>
        </w:numPr>
        <w:spacing w:before="240" w:after="240" w:line="480" w:lineRule="auto"/>
        <w:rPr>
          <w:rFonts w:ascii="Times New Roman" w:eastAsia="Times New Roman" w:hAnsi="Times New Roman" w:cs="Times New Roman"/>
          <w:sz w:val="27"/>
          <w:szCs w:val="27"/>
        </w:rPr>
      </w:pPr>
      <w:r>
        <w:rPr>
          <w:rFonts w:ascii="PMingLiU" w:hAnsi="PMingLiU" w:cs="PMingLiU"/>
          <w:sz w:val="27"/>
          <w:szCs w:val="27"/>
        </w:rPr>
        <w:lastRenderedPageBreak/>
        <w:t>六入：眼耳鼻舌身意；</w:t>
      </w:r>
    </w:p>
    <w:p w:rsidR="001F11E0" w:rsidRDefault="00C41FE4">
      <w:pPr>
        <w:numPr>
          <w:ilvl w:val="0"/>
          <w:numId w:val="5"/>
        </w:numPr>
        <w:spacing w:before="240" w:after="240" w:line="480" w:lineRule="auto"/>
        <w:rPr>
          <w:rFonts w:ascii="Times New Roman" w:eastAsia="Times New Roman" w:hAnsi="Times New Roman" w:cs="Times New Roman"/>
          <w:sz w:val="27"/>
          <w:szCs w:val="27"/>
        </w:rPr>
      </w:pPr>
      <w:r>
        <w:rPr>
          <w:rFonts w:ascii="PMingLiU" w:hAnsi="PMingLiU" w:cs="PMingLiU"/>
          <w:sz w:val="27"/>
          <w:szCs w:val="27"/>
        </w:rPr>
        <w:t>觸：根境相遇；</w:t>
      </w:r>
    </w:p>
    <w:p w:rsidR="001F11E0" w:rsidRDefault="00C41FE4">
      <w:pPr>
        <w:numPr>
          <w:ilvl w:val="0"/>
          <w:numId w:val="5"/>
        </w:numPr>
        <w:spacing w:before="240" w:after="240" w:line="480" w:lineRule="auto"/>
        <w:rPr>
          <w:rFonts w:ascii="Times New Roman" w:eastAsia="Times New Roman" w:hAnsi="Times New Roman" w:cs="Times New Roman"/>
          <w:sz w:val="27"/>
          <w:szCs w:val="27"/>
          <w:lang w:eastAsia="zh-TW"/>
        </w:rPr>
      </w:pPr>
      <w:r>
        <w:rPr>
          <w:rFonts w:ascii="PMingLiU" w:hAnsi="PMingLiU" w:cs="PMingLiU"/>
          <w:sz w:val="27"/>
          <w:szCs w:val="27"/>
          <w:lang w:eastAsia="zh-TW"/>
        </w:rPr>
        <w:t>受：樂、苦、不苦不樂之感受；</w:t>
      </w:r>
    </w:p>
    <w:p w:rsidR="001F11E0" w:rsidRDefault="00C41FE4">
      <w:pPr>
        <w:numPr>
          <w:ilvl w:val="0"/>
          <w:numId w:val="5"/>
        </w:numPr>
        <w:spacing w:before="240" w:after="240" w:line="480" w:lineRule="auto"/>
        <w:rPr>
          <w:rFonts w:ascii="Times New Roman" w:eastAsia="Times New Roman" w:hAnsi="Times New Roman" w:cs="Times New Roman"/>
          <w:sz w:val="27"/>
          <w:szCs w:val="27"/>
        </w:rPr>
      </w:pPr>
      <w:r>
        <w:rPr>
          <w:rFonts w:ascii="PMingLiU" w:hAnsi="PMingLiU" w:cs="PMingLiU"/>
          <w:sz w:val="27"/>
          <w:szCs w:val="27"/>
          <w:lang w:eastAsia="zh-TW"/>
        </w:rPr>
        <w:t>愛；</w:t>
      </w:r>
      <w:r>
        <w:rPr>
          <w:rFonts w:ascii="Times New Roman" w:eastAsia="Times New Roman" w:hAnsi="Times New Roman" w:cs="Times New Roman"/>
          <w:sz w:val="27"/>
          <w:szCs w:val="27"/>
          <w:lang w:eastAsia="zh-TW"/>
        </w:rPr>
        <w:t xml:space="preserve">9) </w:t>
      </w:r>
      <w:r>
        <w:rPr>
          <w:rFonts w:ascii="PMingLiU" w:hAnsi="PMingLiU" w:cs="PMingLiU"/>
          <w:sz w:val="27"/>
          <w:szCs w:val="27"/>
          <w:lang w:eastAsia="zh-TW"/>
        </w:rPr>
        <w:t>取；</w:t>
      </w:r>
      <w:r>
        <w:rPr>
          <w:rFonts w:ascii="Times New Roman" w:eastAsia="Times New Roman" w:hAnsi="Times New Roman" w:cs="Times New Roman"/>
          <w:sz w:val="27"/>
          <w:szCs w:val="27"/>
          <w:lang w:eastAsia="zh-TW"/>
        </w:rPr>
        <w:t xml:space="preserve">10) </w:t>
      </w:r>
      <w:r>
        <w:rPr>
          <w:rFonts w:ascii="PMingLiU" w:hAnsi="PMingLiU" w:cs="PMingLiU"/>
          <w:sz w:val="27"/>
          <w:szCs w:val="27"/>
          <w:lang w:eastAsia="zh-TW"/>
        </w:rPr>
        <w:t>有；</w:t>
      </w:r>
      <w:r>
        <w:rPr>
          <w:rFonts w:ascii="Times New Roman" w:eastAsia="Times New Roman" w:hAnsi="Times New Roman" w:cs="Times New Roman"/>
          <w:sz w:val="27"/>
          <w:szCs w:val="27"/>
          <w:lang w:eastAsia="zh-TW"/>
        </w:rPr>
        <w:t xml:space="preserve">11) </w:t>
      </w:r>
      <w:r>
        <w:rPr>
          <w:rFonts w:ascii="PMingLiU" w:hAnsi="PMingLiU" w:cs="PMingLiU"/>
          <w:sz w:val="27"/>
          <w:szCs w:val="27"/>
          <w:lang w:eastAsia="zh-TW"/>
        </w:rPr>
        <w:t>生；</w:t>
      </w:r>
      <w:r>
        <w:rPr>
          <w:rFonts w:ascii="Times New Roman" w:eastAsia="Times New Roman" w:hAnsi="Times New Roman" w:cs="Times New Roman"/>
          <w:sz w:val="27"/>
          <w:szCs w:val="27"/>
          <w:lang w:eastAsia="zh-TW"/>
        </w:rPr>
        <w:t xml:space="preserve">12) </w:t>
      </w:r>
      <w:r>
        <w:rPr>
          <w:rFonts w:ascii="PMingLiU" w:hAnsi="PMingLiU" w:cs="PMingLiU"/>
          <w:sz w:val="27"/>
          <w:szCs w:val="27"/>
          <w:lang w:eastAsia="zh-TW"/>
        </w:rPr>
        <w:t>老死。</w:t>
      </w:r>
      <w:r>
        <w:rPr>
          <w:rFonts w:ascii="Times New Roman" w:eastAsia="Times New Roman" w:hAnsi="Times New Roman" w:cs="Times New Roman"/>
          <w:sz w:val="27"/>
          <w:szCs w:val="27"/>
          <w:lang w:eastAsia="zh-TW"/>
        </w:rPr>
        <w:br/>
      </w:r>
      <w:r>
        <w:rPr>
          <w:rFonts w:ascii="Times New Roman" w:eastAsia="Times New Roman" w:hAnsi="Times New Roman" w:cs="Times New Roman"/>
          <w:sz w:val="27"/>
          <w:szCs w:val="27"/>
        </w:rPr>
        <w:t>––––––––––––––––</w:t>
      </w:r>
    </w:p>
    <w:p w:rsidR="001F11E0" w:rsidRDefault="00C41FE4">
      <w:pPr>
        <w:spacing w:before="240" w:after="240" w:line="480" w:lineRule="auto"/>
        <w:rPr>
          <w:rFonts w:ascii="PMingLiU" w:hAnsi="PMingLiU" w:cs="PMingLiU"/>
          <w:sz w:val="27"/>
          <w:szCs w:val="27"/>
          <w:lang w:eastAsia="zh-TW"/>
        </w:rPr>
      </w:pPr>
      <w:r>
        <w:rPr>
          <w:rFonts w:ascii="Times New Roman" w:eastAsia="Times New Roman" w:hAnsi="Times New Roman" w:cs="Times New Roman"/>
          <w:sz w:val="27"/>
          <w:szCs w:val="27"/>
          <w:lang w:eastAsia="zh-TW"/>
        </w:rPr>
        <w:t xml:space="preserve">• </w:t>
      </w:r>
      <w:r>
        <w:rPr>
          <w:rFonts w:ascii="PMingLiU" w:hAnsi="PMingLiU" w:cs="PMingLiU"/>
          <w:sz w:val="27"/>
          <w:szCs w:val="27"/>
          <w:lang w:eastAsia="zh-TW"/>
        </w:rPr>
        <w:t>三十一界：欲界（四惡趣＋七善趣）、色界（初禪三天＋二禪三天＋三禪三天＋四禪七天）、無色界四處。</w:t>
      </w:r>
    </w:p>
    <w:p w:rsidR="001F11E0" w:rsidRDefault="00C41FE4">
      <w:pPr>
        <w:spacing w:before="240" w:after="240" w:line="480" w:lineRule="auto"/>
        <w:rPr>
          <w:rFonts w:ascii="Times New Roman" w:eastAsia="Times New Roman" w:hAnsi="Times New Roman" w:cs="Times New Roman"/>
          <w:sz w:val="27"/>
          <w:szCs w:val="27"/>
          <w:lang w:eastAsia="zh-TW"/>
        </w:rPr>
      </w:pPr>
      <w:r>
        <w:rPr>
          <w:rFonts w:ascii="Times New Roman" w:eastAsia="Times New Roman" w:hAnsi="Times New Roman" w:cs="Times New Roman"/>
          <w:sz w:val="27"/>
          <w:szCs w:val="27"/>
          <w:lang w:eastAsia="zh-TW"/>
        </w:rPr>
        <w:br/>
        <w:t>––––––––––––––––</w:t>
      </w:r>
      <w:r>
        <w:rPr>
          <w:rFonts w:ascii="Times New Roman" w:eastAsia="Times New Roman" w:hAnsi="Times New Roman" w:cs="Times New Roman"/>
          <w:sz w:val="27"/>
          <w:szCs w:val="27"/>
          <w:lang w:eastAsia="zh-TW"/>
        </w:rPr>
        <w:br/>
      </w:r>
      <w:r>
        <w:rPr>
          <w:rFonts w:ascii="PMingLiU" w:hAnsi="PMingLiU" w:cs="PMingLiU"/>
          <w:sz w:val="27"/>
          <w:szCs w:val="27"/>
          <w:lang w:eastAsia="zh-TW"/>
        </w:rPr>
        <w:t>三十七道品：</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四念處：觀身、觀受（明覺感受）、觀心、觀法（明見法性）。</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四正勤：防未生惡、斷已生惡、生未生善、增長已生善。</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四神足（欲、勤〈精進〉、心、觀）：以欲求法、勤而修學、心住安住、觀擇審察。</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五根：信、進、念、定、慧。</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五力：即上五根而堅固不動。</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七覺支：擇法、精進、喜、輕安、念、定、捨。</w:t>
      </w:r>
      <w:r>
        <w:rPr>
          <w:rFonts w:ascii="Times New Roman" w:eastAsia="Times New Roman" w:hAnsi="Times New Roman" w:cs="Times New Roman"/>
          <w:sz w:val="27"/>
          <w:szCs w:val="27"/>
          <w:lang w:eastAsia="zh-TW"/>
        </w:rPr>
        <w:br/>
      </w:r>
      <w:r>
        <w:rPr>
          <w:rFonts w:ascii="Times New Roman" w:eastAsia="Times New Roman" w:hAnsi="Times New Roman" w:cs="Times New Roman"/>
          <w:sz w:val="27"/>
          <w:szCs w:val="27"/>
          <w:lang w:eastAsia="zh-TW"/>
        </w:rPr>
        <w:lastRenderedPageBreak/>
        <w:t xml:space="preserve">• </w:t>
      </w:r>
      <w:r>
        <w:rPr>
          <w:rFonts w:ascii="PMingLiU" w:hAnsi="PMingLiU" w:cs="PMingLiU"/>
          <w:sz w:val="27"/>
          <w:szCs w:val="27"/>
          <w:lang w:eastAsia="zh-TW"/>
        </w:rPr>
        <w:t>八正道：正見、正思惟、正語、正業、正命、正精進、正念、正定；即中道，離二邊（欲樂與苦行）。</w:t>
      </w:r>
      <w:r>
        <w:rPr>
          <w:rFonts w:ascii="Times New Roman" w:eastAsia="Times New Roman" w:hAnsi="Times New Roman" w:cs="Times New Roman"/>
          <w:sz w:val="27"/>
          <w:szCs w:val="27"/>
          <w:lang w:eastAsia="zh-TW"/>
        </w:rPr>
        <w:br/>
        <w:t>––––––––––––––––</w:t>
      </w:r>
    </w:p>
    <w:p w:rsidR="001F11E0" w:rsidRDefault="00C41FE4">
      <w:pPr>
        <w:spacing w:before="240" w:after="240" w:line="480" w:lineRule="auto"/>
        <w:rPr>
          <w:rFonts w:ascii="Times New Roman" w:eastAsia="Times New Roman" w:hAnsi="Times New Roman" w:cs="Times New Roman"/>
          <w:sz w:val="27"/>
          <w:szCs w:val="27"/>
          <w:lang w:eastAsia="zh-TW"/>
        </w:rPr>
      </w:pPr>
      <w:r>
        <w:rPr>
          <w:rFonts w:ascii="Times New Roman" w:eastAsia="Times New Roman" w:hAnsi="Times New Roman" w:cs="Times New Roman"/>
          <w:sz w:val="27"/>
          <w:szCs w:val="27"/>
          <w:lang w:eastAsia="zh-TW"/>
        </w:rPr>
        <w:br/>
      </w:r>
      <w:r>
        <w:rPr>
          <w:rFonts w:ascii="PMingLiU" w:hAnsi="PMingLiU" w:cs="PMingLiU"/>
          <w:sz w:val="27"/>
          <w:szCs w:val="27"/>
          <w:lang w:eastAsia="zh-TW"/>
        </w:rPr>
        <w:t>次第定證：</w:t>
      </w:r>
      <w:r>
        <w:rPr>
          <w:rFonts w:ascii="Times New Roman" w:eastAsia="Times New Roman" w:hAnsi="Times New Roman" w:cs="Times New Roman"/>
          <w:sz w:val="27"/>
          <w:szCs w:val="27"/>
          <w:lang w:eastAsia="zh-TW"/>
        </w:rPr>
        <w:br/>
      </w:r>
      <w:r>
        <w:rPr>
          <w:rFonts w:ascii="PMingLiU" w:hAnsi="PMingLiU" w:cs="PMingLiU"/>
          <w:sz w:val="27"/>
          <w:szCs w:val="27"/>
          <w:lang w:eastAsia="zh-TW"/>
        </w:rPr>
        <w:t>九次第定</w:t>
      </w:r>
      <w:sdt>
        <w:sdtPr>
          <w:tag w:val="goog_rdk_57"/>
          <w:id w:val="828960441"/>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諸神通</w:t>
      </w:r>
      <w:sdt>
        <w:sdtPr>
          <w:tag w:val="goog_rdk_58"/>
          <w:id w:val="-1922073300"/>
        </w:sdtPr>
        <w:sdtContent>
          <w:r>
            <w:rPr>
              <w:rFonts w:ascii="Cardo" w:eastAsia="Cardo" w:hAnsi="Cardo" w:cs="Cardo"/>
              <w:sz w:val="27"/>
              <w:szCs w:val="27"/>
              <w:lang w:eastAsia="zh-TW"/>
            </w:rPr>
            <w:t xml:space="preserve"> → </w:t>
          </w:r>
        </w:sdtContent>
      </w:sdt>
      <w:r>
        <w:rPr>
          <w:rFonts w:ascii="PMingLiU" w:hAnsi="PMingLiU" w:cs="PMingLiU"/>
          <w:sz w:val="27"/>
          <w:szCs w:val="27"/>
          <w:lang w:eastAsia="zh-TW"/>
        </w:rPr>
        <w:t>三明：</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四色界禪。</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四無色處：空無邊處、識無邊處、無所有處、非想非非想處。</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最後一定：滅受想定</w:t>
      </w:r>
      <w:r>
        <w:rPr>
          <w:rFonts w:ascii="Times New Roman" w:eastAsia="Times New Roman" w:hAnsi="Times New Roman" w:cs="Times New Roman"/>
          <w:sz w:val="27"/>
          <w:szCs w:val="27"/>
          <w:lang w:eastAsia="zh-TW"/>
        </w:rPr>
        <w:t>——</w:t>
      </w:r>
      <w:r>
        <w:rPr>
          <w:rFonts w:ascii="PMingLiU" w:hAnsi="PMingLiU" w:cs="PMingLiU"/>
          <w:sz w:val="27"/>
          <w:szCs w:val="27"/>
          <w:lang w:eastAsia="zh-TW"/>
        </w:rPr>
        <w:t>一切心行止息，唯餘寂靜。</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諸神通：一、神足通（如一身作多身、入地如入水等）；二、天耳通（聞遠方與諸天之聲）；三、他心通（知他心念）。</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三明：一、宿命明；二、天眼明；三、漏盡明。</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證得阿羅漢果。</w:t>
      </w:r>
    </w:p>
    <w:p w:rsidR="001F11E0" w:rsidRDefault="00C41FE4">
      <w:pPr>
        <w:jc w:val="center"/>
        <w:rPr>
          <w:rFonts w:ascii="Times New Roman" w:eastAsia="Times New Roman" w:hAnsi="Times New Roman" w:cs="Times New Roman"/>
          <w:sz w:val="27"/>
          <w:szCs w:val="27"/>
          <w:lang w:eastAsia="zh-TW"/>
        </w:rPr>
        <w:sectPr w:rsidR="001F11E0">
          <w:footerReference w:type="default" r:id="rId15"/>
          <w:pgSz w:w="10318" w:h="14570"/>
          <w:pgMar w:top="851" w:right="851" w:bottom="1134" w:left="1701" w:header="284" w:footer="284" w:gutter="0"/>
          <w:pgNumType w:start="1"/>
          <w:cols w:space="720"/>
        </w:sectPr>
      </w:pPr>
      <w:r>
        <w:rPr>
          <w:rFonts w:ascii="Times New Roman" w:eastAsia="Times New Roman" w:hAnsi="Times New Roman" w:cs="Times New Roman"/>
          <w:b/>
          <w:sz w:val="27"/>
          <w:szCs w:val="27"/>
          <w:lang w:eastAsia="zh-TW"/>
        </w:rPr>
        <w:br/>
      </w:r>
    </w:p>
    <w:p w:rsidR="001F11E0" w:rsidRDefault="00C41FE4">
      <w:pPr>
        <w:spacing w:before="280" w:after="280" w:line="240" w:lineRule="auto"/>
        <w:jc w:val="center"/>
        <w:rPr>
          <w:rFonts w:ascii="Times New Roman" w:eastAsia="Times New Roman" w:hAnsi="Times New Roman" w:cs="Times New Roman"/>
          <w:sz w:val="40"/>
          <w:szCs w:val="40"/>
          <w:lang w:eastAsia="zh-TW"/>
        </w:rPr>
      </w:pPr>
      <w:r>
        <w:rPr>
          <w:rFonts w:ascii="PMingLiU" w:hAnsi="PMingLiU" w:cs="PMingLiU"/>
          <w:b/>
          <w:sz w:val="40"/>
          <w:szCs w:val="40"/>
          <w:lang w:eastAsia="zh-TW"/>
        </w:rPr>
        <w:lastRenderedPageBreak/>
        <w:t>六、所選經典名單與摘要</w:t>
      </w:r>
    </w:p>
    <w:p w:rsidR="001F11E0" w:rsidRDefault="00C41FE4">
      <w:pPr>
        <w:spacing w:before="120" w:after="120" w:line="360" w:lineRule="auto"/>
        <w:rPr>
          <w:rFonts w:ascii="Times New Roman" w:eastAsia="Times New Roman" w:hAnsi="Times New Roman" w:cs="Times New Roman"/>
          <w:sz w:val="27"/>
          <w:szCs w:val="27"/>
          <w:lang w:eastAsia="zh-TW"/>
        </w:rPr>
      </w:pPr>
      <w:r>
        <w:rPr>
          <w:rFonts w:ascii="PMingLiU" w:hAnsi="PMingLiU" w:cs="PMingLiU"/>
          <w:b/>
          <w:sz w:val="27"/>
          <w:szCs w:val="27"/>
          <w:lang w:eastAsia="zh-TW"/>
        </w:rPr>
        <w:t>長部經與中部經的主題分類：</w:t>
      </w:r>
    </w:p>
    <w:p w:rsidR="001F11E0" w:rsidRDefault="00C41FE4">
      <w:pPr>
        <w:spacing w:before="120" w:after="120" w:line="360" w:lineRule="auto"/>
        <w:rPr>
          <w:rFonts w:ascii="Times New Roman" w:eastAsia="Times New Roman" w:hAnsi="Times New Roman" w:cs="Times New Roman"/>
          <w:sz w:val="27"/>
          <w:szCs w:val="27"/>
          <w:lang w:eastAsia="zh-TW"/>
        </w:rPr>
      </w:pPr>
      <w:r>
        <w:rPr>
          <w:rFonts w:ascii="Times New Roman" w:eastAsia="Times New Roman" w:hAnsi="Times New Roman" w:cs="Times New Roman"/>
          <w:sz w:val="27"/>
          <w:szCs w:val="27"/>
          <w:lang w:eastAsia="zh-TW"/>
        </w:rPr>
        <w:t xml:space="preserve">A – </w:t>
      </w:r>
      <w:r>
        <w:rPr>
          <w:rFonts w:ascii="PMingLiU" w:hAnsi="PMingLiU" w:cs="PMingLiU"/>
          <w:sz w:val="27"/>
          <w:szCs w:val="27"/>
          <w:lang w:eastAsia="zh-TW"/>
        </w:rPr>
        <w:t>日常生活</w:t>
      </w:r>
      <w:r>
        <w:rPr>
          <w:rFonts w:ascii="Times New Roman" w:eastAsia="Times New Roman" w:hAnsi="Times New Roman" w:cs="Times New Roman"/>
          <w:sz w:val="27"/>
          <w:szCs w:val="27"/>
          <w:lang w:eastAsia="zh-TW"/>
        </w:rPr>
        <w:br/>
        <w:t xml:space="preserve">B – </w:t>
      </w:r>
      <w:r>
        <w:rPr>
          <w:rFonts w:ascii="PMingLiU" w:hAnsi="PMingLiU" w:cs="PMingLiU"/>
          <w:sz w:val="27"/>
          <w:szCs w:val="27"/>
          <w:lang w:eastAsia="zh-TW"/>
        </w:rPr>
        <w:t>待人處世</w:t>
      </w:r>
      <w:r>
        <w:rPr>
          <w:rFonts w:ascii="Times New Roman" w:eastAsia="Times New Roman" w:hAnsi="Times New Roman" w:cs="Times New Roman"/>
          <w:sz w:val="27"/>
          <w:szCs w:val="27"/>
          <w:lang w:eastAsia="zh-TW"/>
        </w:rPr>
        <w:br/>
        <w:t xml:space="preserve">C – </w:t>
      </w:r>
      <w:r>
        <w:rPr>
          <w:rFonts w:ascii="PMingLiU" w:hAnsi="PMingLiU" w:cs="PMingLiU"/>
          <w:sz w:val="27"/>
          <w:szCs w:val="27"/>
          <w:lang w:eastAsia="zh-TW"/>
        </w:rPr>
        <w:t>過去世故事</w:t>
      </w:r>
      <w:r>
        <w:rPr>
          <w:rFonts w:ascii="Times New Roman" w:eastAsia="Times New Roman" w:hAnsi="Times New Roman" w:cs="Times New Roman"/>
          <w:sz w:val="27"/>
          <w:szCs w:val="27"/>
          <w:lang w:eastAsia="zh-TW"/>
        </w:rPr>
        <w:br/>
        <w:t xml:space="preserve">D – </w:t>
      </w:r>
      <w:r>
        <w:rPr>
          <w:rFonts w:ascii="PMingLiU" w:hAnsi="PMingLiU" w:cs="PMingLiU"/>
          <w:sz w:val="27"/>
          <w:szCs w:val="27"/>
          <w:lang w:eastAsia="zh-TW"/>
        </w:rPr>
        <w:t>佛教世界觀</w:t>
      </w:r>
      <w:r>
        <w:rPr>
          <w:rFonts w:ascii="Times New Roman" w:eastAsia="Times New Roman" w:hAnsi="Times New Roman" w:cs="Times New Roman"/>
          <w:sz w:val="27"/>
          <w:szCs w:val="27"/>
          <w:lang w:eastAsia="zh-TW"/>
        </w:rPr>
        <w:br/>
        <w:t xml:space="preserve">E – </w:t>
      </w:r>
      <w:r>
        <w:rPr>
          <w:rFonts w:ascii="PMingLiU" w:hAnsi="PMingLiU" w:cs="PMingLiU"/>
          <w:sz w:val="27"/>
          <w:szCs w:val="27"/>
          <w:lang w:eastAsia="zh-TW"/>
        </w:rPr>
        <w:t>佛法基礎</w:t>
      </w:r>
      <w:r>
        <w:rPr>
          <w:rFonts w:ascii="Times New Roman" w:eastAsia="Times New Roman" w:hAnsi="Times New Roman" w:cs="Times New Roman"/>
          <w:sz w:val="27"/>
          <w:szCs w:val="27"/>
          <w:lang w:eastAsia="zh-TW"/>
        </w:rPr>
        <w:br/>
        <w:t xml:space="preserve">F – </w:t>
      </w:r>
      <w:r>
        <w:rPr>
          <w:rFonts w:ascii="PMingLiU" w:hAnsi="PMingLiU" w:cs="PMingLiU"/>
          <w:sz w:val="27"/>
          <w:szCs w:val="27"/>
          <w:lang w:eastAsia="zh-TW"/>
        </w:rPr>
        <w:t>出家專修</w:t>
      </w:r>
    </w:p>
    <w:p w:rsidR="001F11E0" w:rsidRDefault="001F11E0">
      <w:pPr>
        <w:rPr>
          <w:rFonts w:ascii="Times New Roman" w:eastAsia="Times New Roman" w:hAnsi="Times New Roman" w:cs="Times New Roman"/>
          <w:b/>
          <w:sz w:val="36"/>
          <w:szCs w:val="36"/>
          <w:lang w:eastAsia="zh-TW"/>
        </w:rPr>
      </w:pPr>
    </w:p>
    <w:p w:rsidR="001F11E0" w:rsidRDefault="001F11E0">
      <w:pPr>
        <w:rPr>
          <w:rFonts w:ascii="Times New Roman" w:eastAsia="Times New Roman" w:hAnsi="Times New Roman" w:cs="Times New Roman"/>
          <w:sz w:val="27"/>
          <w:szCs w:val="27"/>
          <w:lang w:eastAsia="zh-TW"/>
        </w:rPr>
      </w:pPr>
    </w:p>
    <w:p w:rsidR="001F11E0" w:rsidRDefault="00C41FE4">
      <w:pPr>
        <w:rPr>
          <w:rFonts w:ascii="Times New Roman" w:eastAsia="Times New Roman" w:hAnsi="Times New Roman" w:cs="Times New Roman"/>
          <w:b/>
          <w:lang w:eastAsia="zh-TW"/>
        </w:rPr>
      </w:pPr>
      <w:r>
        <w:rPr>
          <w:lang w:eastAsia="zh-TW"/>
        </w:rPr>
        <w:br w:type="page"/>
      </w:r>
    </w:p>
    <w:p w:rsidR="001F11E0" w:rsidRDefault="00A43D35">
      <w:pPr>
        <w:jc w:val="center"/>
        <w:rPr>
          <w:rFonts w:ascii="Times New Roman" w:eastAsia="Times New Roman" w:hAnsi="Times New Roman" w:cs="Times New Roman"/>
          <w:b/>
          <w:sz w:val="44"/>
          <w:szCs w:val="44"/>
          <w:lang w:eastAsia="zh-TW"/>
        </w:rPr>
      </w:pPr>
      <w:sdt>
        <w:sdtPr>
          <w:tag w:val="goog_rdk_59"/>
          <w:id w:val="1510665305"/>
        </w:sdtPr>
        <w:sdtContent>
          <w:r w:rsidR="00C41FE4">
            <w:rPr>
              <w:rFonts w:ascii="Gungsuh" w:eastAsia="Gungsuh" w:hAnsi="Gungsuh" w:cs="Gungsuh"/>
              <w:b/>
              <w:sz w:val="44"/>
              <w:szCs w:val="44"/>
              <w:highlight w:val="yellow"/>
              <w:lang w:eastAsia="zh-TW"/>
            </w:rPr>
            <w:t>第一部經 – 長部經</w:t>
          </w:r>
        </w:sdtContent>
      </w:sdt>
    </w:p>
    <w:tbl>
      <w:tblPr>
        <w:tblStyle w:val="a2"/>
        <w:tblW w:w="12584" w:type="dxa"/>
        <w:tblBorders>
          <w:top w:val="nil"/>
          <w:left w:val="nil"/>
          <w:bottom w:val="nil"/>
          <w:right w:val="nil"/>
          <w:insideH w:val="nil"/>
          <w:insideV w:val="nil"/>
        </w:tblBorders>
        <w:tblLayout w:type="fixed"/>
        <w:tblLook w:val="0400" w:firstRow="0" w:lastRow="0" w:firstColumn="0" w:lastColumn="0" w:noHBand="0" w:noVBand="1"/>
      </w:tblPr>
      <w:tblGrid>
        <w:gridCol w:w="669"/>
        <w:gridCol w:w="807"/>
        <w:gridCol w:w="1358"/>
        <w:gridCol w:w="993"/>
        <w:gridCol w:w="2126"/>
        <w:gridCol w:w="2410"/>
        <w:gridCol w:w="613"/>
        <w:gridCol w:w="1088"/>
        <w:gridCol w:w="1701"/>
        <w:gridCol w:w="808"/>
        <w:gridCol w:w="11"/>
      </w:tblGrid>
      <w:tr w:rsidR="001F11E0">
        <w:tc>
          <w:tcPr>
            <w:tcW w:w="8977" w:type="dxa"/>
            <w:gridSpan w:val="7"/>
          </w:tcPr>
          <w:p w:rsidR="001F11E0" w:rsidRDefault="001F11E0">
            <w:pPr>
              <w:rPr>
                <w:rFonts w:ascii="Times New Roman" w:eastAsia="Times New Roman" w:hAnsi="Times New Roman" w:cs="Times New Roman"/>
                <w:lang w:eastAsia="zh-TW"/>
              </w:rPr>
            </w:pPr>
          </w:p>
        </w:tc>
        <w:tc>
          <w:tcPr>
            <w:tcW w:w="3608" w:type="dxa"/>
            <w:gridSpan w:val="4"/>
          </w:tcPr>
          <w:p w:rsidR="001F11E0" w:rsidRDefault="001F11E0">
            <w:pPr>
              <w:rPr>
                <w:rFonts w:ascii="Times New Roman" w:eastAsia="Times New Roman" w:hAnsi="Times New Roman" w:cs="Times New Roman"/>
                <w:lang w:eastAsia="zh-TW"/>
              </w:rPr>
            </w:pPr>
          </w:p>
        </w:tc>
      </w:tr>
      <w:tr w:rsidR="001F11E0">
        <w:trPr>
          <w:gridAfter w:val="1"/>
          <w:wAfter w:w="11" w:type="dxa"/>
        </w:trPr>
        <w:tc>
          <w:tcPr>
            <w:tcW w:w="670" w:type="dxa"/>
            <w:tcBorders>
              <w:top w:val="single" w:sz="4" w:space="0" w:color="000000"/>
              <w:left w:val="single" w:sz="4" w:space="0" w:color="000000"/>
              <w:bottom w:val="single" w:sz="4" w:space="0" w:color="000000"/>
              <w:right w:val="single" w:sz="4" w:space="0" w:color="000000"/>
            </w:tcBorders>
          </w:tcPr>
          <w:p w:rsidR="001F11E0" w:rsidRDefault="00C41FE4">
            <w:pPr>
              <w:jc w:val="center"/>
              <w:rPr>
                <w:rFonts w:ascii="Times New Roman" w:eastAsia="Times New Roman" w:hAnsi="Times New Roman" w:cs="Times New Roman"/>
                <w:b/>
              </w:rPr>
            </w:pPr>
            <w:r>
              <w:rPr>
                <w:rFonts w:ascii="PMingLiU" w:hAnsi="PMingLiU" w:cs="PMingLiU"/>
                <w:b/>
              </w:rPr>
              <w:t>序號</w:t>
            </w:r>
          </w:p>
        </w:tc>
        <w:tc>
          <w:tcPr>
            <w:tcW w:w="807" w:type="dxa"/>
            <w:tcBorders>
              <w:top w:val="single" w:sz="4" w:space="0" w:color="000000"/>
              <w:left w:val="single" w:sz="4" w:space="0" w:color="000000"/>
              <w:bottom w:val="single" w:sz="4" w:space="0" w:color="000000"/>
              <w:right w:val="single" w:sz="4" w:space="0" w:color="000000"/>
            </w:tcBorders>
          </w:tcPr>
          <w:p w:rsidR="001F11E0" w:rsidRDefault="00C41FE4">
            <w:pPr>
              <w:jc w:val="center"/>
              <w:rPr>
                <w:rFonts w:ascii="Times New Roman" w:eastAsia="Times New Roman" w:hAnsi="Times New Roman" w:cs="Times New Roman"/>
                <w:b/>
              </w:rPr>
            </w:pPr>
            <w:r>
              <w:rPr>
                <w:rFonts w:ascii="PMingLiU" w:hAnsi="PMingLiU" w:cs="PMingLiU"/>
                <w:b/>
              </w:rPr>
              <w:t>經典代碼</w:t>
            </w:r>
          </w:p>
        </w:tc>
        <w:tc>
          <w:tcPr>
            <w:tcW w:w="1358" w:type="dxa"/>
            <w:tcBorders>
              <w:top w:val="single" w:sz="4" w:space="0" w:color="000000"/>
              <w:left w:val="single" w:sz="4" w:space="0" w:color="000000"/>
              <w:bottom w:val="single" w:sz="4" w:space="0" w:color="000000"/>
              <w:right w:val="single" w:sz="4" w:space="0" w:color="000000"/>
            </w:tcBorders>
          </w:tcPr>
          <w:p w:rsidR="001F11E0" w:rsidRDefault="00C41FE4">
            <w:pPr>
              <w:jc w:val="center"/>
              <w:rPr>
                <w:rFonts w:ascii="Times New Roman" w:eastAsia="Times New Roman" w:hAnsi="Times New Roman" w:cs="Times New Roman"/>
                <w:b/>
              </w:rPr>
            </w:pPr>
            <w:r>
              <w:rPr>
                <w:rFonts w:ascii="PMingLiU" w:hAnsi="PMingLiU" w:cs="PMingLiU"/>
                <w:b/>
              </w:rPr>
              <w:t>巴利語名稱</w:t>
            </w:r>
          </w:p>
        </w:tc>
        <w:tc>
          <w:tcPr>
            <w:tcW w:w="993" w:type="dxa"/>
            <w:tcBorders>
              <w:top w:val="single" w:sz="4" w:space="0" w:color="000000"/>
              <w:left w:val="single" w:sz="4" w:space="0" w:color="000000"/>
              <w:bottom w:val="single" w:sz="4" w:space="0" w:color="000000"/>
              <w:right w:val="single" w:sz="4" w:space="0" w:color="000000"/>
            </w:tcBorders>
          </w:tcPr>
          <w:p w:rsidR="001F11E0" w:rsidRDefault="00C41FE4">
            <w:pPr>
              <w:jc w:val="center"/>
              <w:rPr>
                <w:rFonts w:ascii="Times New Roman" w:eastAsia="Times New Roman" w:hAnsi="Times New Roman" w:cs="Times New Roman"/>
                <w:b/>
              </w:rPr>
            </w:pPr>
            <w:r>
              <w:rPr>
                <w:rFonts w:ascii="PMingLiU" w:hAnsi="PMingLiU" w:cs="PMingLiU"/>
                <w:b/>
              </w:rPr>
              <w:t>主題分類</w:t>
            </w:r>
          </w:p>
        </w:tc>
        <w:tc>
          <w:tcPr>
            <w:tcW w:w="2126" w:type="dxa"/>
            <w:tcBorders>
              <w:top w:val="single" w:sz="4" w:space="0" w:color="000000"/>
              <w:left w:val="single" w:sz="4" w:space="0" w:color="000000"/>
              <w:bottom w:val="single" w:sz="4" w:space="0" w:color="000000"/>
              <w:right w:val="single" w:sz="4" w:space="0" w:color="000000"/>
            </w:tcBorders>
          </w:tcPr>
          <w:p w:rsidR="001F11E0" w:rsidRDefault="00C41FE4">
            <w:pPr>
              <w:jc w:val="center"/>
              <w:rPr>
                <w:rFonts w:ascii="Times New Roman" w:eastAsia="Times New Roman" w:hAnsi="Times New Roman" w:cs="Times New Roman"/>
                <w:b/>
              </w:rPr>
            </w:pPr>
            <w:r>
              <w:rPr>
                <w:rFonts w:ascii="PMingLiU" w:hAnsi="PMingLiU" w:cs="PMingLiU"/>
                <w:b/>
              </w:rPr>
              <w:t>越文名稱與摘要</w:t>
            </w:r>
          </w:p>
        </w:tc>
        <w:tc>
          <w:tcPr>
            <w:tcW w:w="2410" w:type="dxa"/>
            <w:tcBorders>
              <w:top w:val="single" w:sz="4" w:space="0" w:color="000000"/>
              <w:left w:val="single" w:sz="4" w:space="0" w:color="000000"/>
              <w:bottom w:val="single" w:sz="4" w:space="0" w:color="000000"/>
              <w:right w:val="single" w:sz="4" w:space="0" w:color="000000"/>
            </w:tcBorders>
          </w:tcPr>
          <w:p w:rsidR="001F11E0" w:rsidRDefault="00C41FE4">
            <w:pPr>
              <w:jc w:val="center"/>
              <w:rPr>
                <w:rFonts w:ascii="Times New Roman" w:eastAsia="Times New Roman" w:hAnsi="Times New Roman" w:cs="Times New Roman"/>
                <w:b/>
              </w:rPr>
            </w:pPr>
            <w:r>
              <w:rPr>
                <w:rFonts w:ascii="PMingLiU" w:hAnsi="PMingLiU" w:cs="PMingLiU"/>
                <w:b/>
              </w:rPr>
              <w:t>英文名稱與摘要</w:t>
            </w:r>
          </w:p>
        </w:tc>
        <w:tc>
          <w:tcPr>
            <w:tcW w:w="1701" w:type="dxa"/>
            <w:gridSpan w:val="2"/>
            <w:tcBorders>
              <w:top w:val="single" w:sz="4" w:space="0" w:color="000000"/>
              <w:left w:val="single" w:sz="4" w:space="0" w:color="000000"/>
              <w:bottom w:val="single" w:sz="4" w:space="0" w:color="000000"/>
              <w:right w:val="single" w:sz="4" w:space="0" w:color="000000"/>
            </w:tcBorders>
          </w:tcPr>
          <w:p w:rsidR="001F11E0" w:rsidRDefault="00C41FE4">
            <w:pPr>
              <w:jc w:val="center"/>
              <w:rPr>
                <w:rFonts w:ascii="Times New Roman" w:eastAsia="Times New Roman" w:hAnsi="Times New Roman" w:cs="Times New Roman"/>
                <w:b/>
              </w:rPr>
            </w:pPr>
            <w:r>
              <w:rPr>
                <w:rFonts w:ascii="PMingLiU" w:hAnsi="PMingLiU" w:cs="PMingLiU"/>
                <w:b/>
              </w:rPr>
              <w:t>臺灣華語名稱與摘要</w:t>
            </w:r>
          </w:p>
        </w:tc>
        <w:tc>
          <w:tcPr>
            <w:tcW w:w="1701" w:type="dxa"/>
            <w:tcBorders>
              <w:top w:val="single" w:sz="4" w:space="0" w:color="000000"/>
              <w:left w:val="single" w:sz="4" w:space="0" w:color="000000"/>
              <w:bottom w:val="single" w:sz="4" w:space="0" w:color="000000"/>
              <w:right w:val="single" w:sz="4" w:space="0" w:color="000000"/>
            </w:tcBorders>
          </w:tcPr>
          <w:p w:rsidR="001F11E0" w:rsidRDefault="00C41FE4">
            <w:pPr>
              <w:jc w:val="center"/>
              <w:rPr>
                <w:rFonts w:ascii="Times New Roman" w:eastAsia="Times New Roman" w:hAnsi="Times New Roman" w:cs="Times New Roman"/>
                <w:b/>
              </w:rPr>
            </w:pPr>
            <w:r>
              <w:rPr>
                <w:rFonts w:ascii="PMingLiU" w:hAnsi="PMingLiU" w:cs="PMingLiU"/>
                <w:b/>
              </w:rPr>
              <w:t>中文名稱與摘要</w:t>
            </w:r>
          </w:p>
        </w:tc>
        <w:tc>
          <w:tcPr>
            <w:tcW w:w="808" w:type="dxa"/>
            <w:tcBorders>
              <w:top w:val="single" w:sz="4" w:space="0" w:color="000000"/>
              <w:left w:val="single" w:sz="4" w:space="0" w:color="000000"/>
              <w:bottom w:val="single" w:sz="4" w:space="0" w:color="000000"/>
              <w:right w:val="single" w:sz="4" w:space="0" w:color="000000"/>
            </w:tcBorders>
          </w:tcPr>
          <w:p w:rsidR="001F11E0" w:rsidRDefault="00C41FE4">
            <w:pPr>
              <w:jc w:val="center"/>
              <w:rPr>
                <w:rFonts w:ascii="Times New Roman" w:eastAsia="Times New Roman" w:hAnsi="Times New Roman" w:cs="Times New Roman"/>
                <w:b/>
              </w:rPr>
            </w:pPr>
            <w:r>
              <w:rPr>
                <w:rFonts w:ascii="PMingLiU" w:hAnsi="PMingLiU" w:cs="PMingLiU"/>
                <w:b/>
              </w:rPr>
              <w:t>備註</w:t>
            </w:r>
          </w:p>
        </w:tc>
      </w:tr>
      <w:tr w:rsidR="001F11E0">
        <w:trPr>
          <w:gridAfter w:val="1"/>
          <w:wAfter w:w="11" w:type="dxa"/>
        </w:trPr>
        <w:tc>
          <w:tcPr>
            <w:tcW w:w="670"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rPr>
            </w:pPr>
            <w:r>
              <w:rPr>
                <w:rFonts w:ascii="Times New Roman" w:eastAsia="Times New Roman" w:hAnsi="Times New Roman" w:cs="Times New Roman"/>
              </w:rPr>
              <w:t>1</w:t>
            </w:r>
          </w:p>
        </w:tc>
        <w:tc>
          <w:tcPr>
            <w:tcW w:w="807"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rPr>
            </w:pPr>
            <w:r>
              <w:rPr>
                <w:rFonts w:ascii="Times New Roman" w:eastAsia="Times New Roman" w:hAnsi="Times New Roman" w:cs="Times New Roman"/>
              </w:rPr>
              <w:t>DN1</w:t>
            </w:r>
          </w:p>
        </w:tc>
        <w:tc>
          <w:tcPr>
            <w:tcW w:w="1358"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rPr>
            </w:pPr>
            <w:r>
              <w:rPr>
                <w:rFonts w:ascii="Times New Roman" w:eastAsia="Times New Roman" w:hAnsi="Times New Roman" w:cs="Times New Roman"/>
                <w:b/>
              </w:rPr>
              <w:t>Brah-majāla Sutta</w:t>
            </w:r>
          </w:p>
        </w:tc>
        <w:tc>
          <w:tcPr>
            <w:tcW w:w="993"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rPr>
            </w:pPr>
            <w:r>
              <w:rPr>
                <w:rFonts w:ascii="Times New Roman" w:eastAsia="Times New Roman" w:hAnsi="Times New Roman" w:cs="Times New Roman"/>
              </w:rPr>
              <w:t xml:space="preserve">D – </w:t>
            </w:r>
            <w:r>
              <w:rPr>
                <w:rFonts w:ascii="PMingLiU" w:hAnsi="PMingLiU" w:cs="PMingLiU"/>
              </w:rPr>
              <w:t>佛教世界觀</w:t>
            </w:r>
          </w:p>
        </w:tc>
        <w:tc>
          <w:tcPr>
            <w:tcW w:w="2126"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b/>
              </w:rPr>
            </w:pPr>
            <w:r>
              <w:rPr>
                <w:rFonts w:ascii="Times New Roman" w:eastAsia="Times New Roman" w:hAnsi="Times New Roman" w:cs="Times New Roman"/>
                <w:b/>
              </w:rPr>
              <w:t xml:space="preserve">Kinh số 1 - Kinh Phạm Võng: </w:t>
            </w:r>
          </w:p>
          <w:p w:rsidR="001F11E0" w:rsidRDefault="00C41FE4">
            <w:pPr>
              <w:rPr>
                <w:rFonts w:ascii="Times New Roman" w:eastAsia="Times New Roman" w:hAnsi="Times New Roman" w:cs="Times New Roman"/>
              </w:rPr>
            </w:pPr>
            <w:r>
              <w:rPr>
                <w:rFonts w:ascii="Times New Roman" w:eastAsia="Times New Roman" w:hAnsi="Times New Roman" w:cs="Times New Roman"/>
              </w:rPr>
              <w:t>Nêu lên các Giới Luật và 62 loại tà kiến về thế giới và bản ngã.</w:t>
            </w:r>
          </w:p>
        </w:tc>
        <w:tc>
          <w:tcPr>
            <w:tcW w:w="2410" w:type="dxa"/>
            <w:tcBorders>
              <w:top w:val="single" w:sz="4" w:space="0" w:color="000000"/>
              <w:left w:val="single" w:sz="4" w:space="0" w:color="000000"/>
              <w:bottom w:val="single" w:sz="4" w:space="0" w:color="000000"/>
              <w:right w:val="single" w:sz="4" w:space="0" w:color="000000"/>
            </w:tcBorders>
            <w:vAlign w:val="center"/>
          </w:tcPr>
          <w:p w:rsidR="001F11E0" w:rsidRDefault="00C41FE4">
            <w:pPr>
              <w:rPr>
                <w:rFonts w:ascii="Times New Roman" w:eastAsia="Times New Roman" w:hAnsi="Times New Roman" w:cs="Times New Roman"/>
              </w:rPr>
            </w:pPr>
            <w:bookmarkStart w:id="1" w:name="_heading=h.piq2aj1ysyoe" w:colFirst="0" w:colLast="0"/>
            <w:bookmarkEnd w:id="1"/>
            <w:r>
              <w:rPr>
                <w:rFonts w:ascii="Times New Roman" w:eastAsia="Times New Roman" w:hAnsi="Times New Roman" w:cs="Times New Roman"/>
                <w:b/>
                <w:i/>
              </w:rPr>
              <w:t>Discourse 1 –</w:t>
            </w:r>
            <w:r>
              <w:rPr>
                <w:rFonts w:ascii="Times New Roman" w:eastAsia="Times New Roman" w:hAnsi="Times New Roman" w:cs="Times New Roman"/>
                <w:b/>
              </w:rPr>
              <w:t xml:space="preserve"> </w:t>
            </w:r>
            <w:r>
              <w:rPr>
                <w:rFonts w:ascii="Times New Roman" w:eastAsia="Times New Roman" w:hAnsi="Times New Roman" w:cs="Times New Roman"/>
                <w:b/>
                <w:i/>
              </w:rPr>
              <w:t>Brahmajāla Sutta</w:t>
            </w:r>
            <w:r>
              <w:rPr>
                <w:rFonts w:ascii="Times New Roman" w:eastAsia="Times New Roman" w:hAnsi="Times New Roman" w:cs="Times New Roman"/>
                <w:b/>
              </w:rPr>
              <w:t>:</w:t>
            </w:r>
            <w:r>
              <w:rPr>
                <w:rFonts w:ascii="Times New Roman" w:eastAsia="Times New Roman" w:hAnsi="Times New Roman" w:cs="Times New Roman"/>
              </w:rPr>
              <w:t xml:space="preserve"> Lays out the disciplinary rules and the 62 wrong views about the world and the self.</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1F11E0" w:rsidRDefault="00C41FE4">
            <w:pPr>
              <w:rPr>
                <w:rFonts w:ascii="Times New Roman" w:eastAsia="Times New Roman" w:hAnsi="Times New Roman" w:cs="Times New Roman"/>
                <w:lang w:eastAsia="zh-TW"/>
              </w:rPr>
            </w:pPr>
            <w:r>
              <w:rPr>
                <w:rFonts w:ascii="PMingLiU" w:hAnsi="PMingLiU" w:cs="PMingLiU"/>
                <w:b/>
                <w:lang w:eastAsia="zh-TW"/>
              </w:rPr>
              <w:t>第</w:t>
            </w:r>
            <w:r>
              <w:rPr>
                <w:b/>
                <w:lang w:eastAsia="zh-TW"/>
              </w:rPr>
              <w:t>1</w:t>
            </w:r>
            <w:r>
              <w:rPr>
                <w:rFonts w:ascii="PMingLiU" w:hAnsi="PMingLiU" w:cs="PMingLiU"/>
                <w:b/>
                <w:lang w:eastAsia="zh-TW"/>
              </w:rPr>
              <w:t>經《梵網經》：</w:t>
            </w:r>
            <w:r>
              <w:rPr>
                <w:rFonts w:ascii="PMingLiU" w:hAnsi="PMingLiU" w:cs="PMingLiU"/>
                <w:lang w:eastAsia="zh-TW"/>
              </w:rPr>
              <w:t>提出諸戒律與六十二種關於世界與自我的邪見。</w:t>
            </w:r>
          </w:p>
        </w:tc>
        <w:tc>
          <w:tcPr>
            <w:tcW w:w="1701" w:type="dxa"/>
            <w:tcBorders>
              <w:top w:val="single" w:sz="4" w:space="0" w:color="000000"/>
              <w:left w:val="single" w:sz="4" w:space="0" w:color="000000"/>
              <w:bottom w:val="single" w:sz="4" w:space="0" w:color="000000"/>
              <w:right w:val="single" w:sz="4" w:space="0" w:color="000000"/>
            </w:tcBorders>
            <w:vAlign w:val="center"/>
          </w:tcPr>
          <w:p w:rsidR="001F11E0" w:rsidRDefault="00C41FE4">
            <w:pPr>
              <w:rPr>
                <w:rFonts w:ascii="Times New Roman" w:eastAsia="Times New Roman" w:hAnsi="Times New Roman" w:cs="Times New Roman"/>
              </w:rPr>
            </w:pPr>
            <w:r>
              <w:rPr>
                <w:rFonts w:ascii="PMingLiU" w:hAnsi="PMingLiU" w:cs="PMingLiU"/>
                <w:b/>
              </w:rPr>
              <w:t>第</w:t>
            </w:r>
            <w:r>
              <w:rPr>
                <w:b/>
              </w:rPr>
              <w:t>1</w:t>
            </w:r>
            <w:r>
              <w:rPr>
                <w:rFonts w:ascii="PMingLiU" w:hAnsi="PMingLiU" w:cs="PMingLiU"/>
                <w:b/>
              </w:rPr>
              <w:t>经《梵网经》：</w:t>
            </w:r>
            <w:r>
              <w:rPr>
                <w:rFonts w:ascii="PMingLiU" w:hAnsi="PMingLiU" w:cs="PMingLiU"/>
              </w:rPr>
              <w:t>提出诸戒律与六十二种关于世界与自我的邪见。</w:t>
            </w:r>
          </w:p>
        </w:tc>
        <w:tc>
          <w:tcPr>
            <w:tcW w:w="808" w:type="dxa"/>
            <w:tcBorders>
              <w:top w:val="single" w:sz="4" w:space="0" w:color="000000"/>
              <w:left w:val="single" w:sz="4" w:space="0" w:color="000000"/>
              <w:bottom w:val="single" w:sz="4" w:space="0" w:color="000000"/>
              <w:right w:val="single" w:sz="4" w:space="0" w:color="000000"/>
            </w:tcBorders>
          </w:tcPr>
          <w:p w:rsidR="001F11E0" w:rsidRDefault="001F11E0">
            <w:pPr>
              <w:rPr>
                <w:rFonts w:ascii="Times New Roman" w:eastAsia="Times New Roman" w:hAnsi="Times New Roman" w:cs="Times New Roman"/>
              </w:rPr>
            </w:pPr>
          </w:p>
        </w:tc>
      </w:tr>
      <w:tr w:rsidR="001F11E0">
        <w:trPr>
          <w:gridAfter w:val="1"/>
          <w:wAfter w:w="11" w:type="dxa"/>
        </w:trPr>
        <w:tc>
          <w:tcPr>
            <w:tcW w:w="670"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rPr>
            </w:pPr>
            <w:r>
              <w:rPr>
                <w:rFonts w:ascii="Times New Roman" w:eastAsia="Times New Roman" w:hAnsi="Times New Roman" w:cs="Times New Roman"/>
              </w:rPr>
              <w:t>2</w:t>
            </w:r>
          </w:p>
        </w:tc>
        <w:tc>
          <w:tcPr>
            <w:tcW w:w="807"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rPr>
            </w:pPr>
            <w:r>
              <w:rPr>
                <w:rFonts w:ascii="Times New Roman" w:eastAsia="Times New Roman" w:hAnsi="Times New Roman" w:cs="Times New Roman"/>
              </w:rPr>
              <w:t>DN17</w:t>
            </w:r>
          </w:p>
        </w:tc>
        <w:tc>
          <w:tcPr>
            <w:tcW w:w="1358"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b/>
              </w:rPr>
            </w:pPr>
            <w:r>
              <w:rPr>
                <w:rFonts w:ascii="Times New Roman" w:eastAsia="Times New Roman" w:hAnsi="Times New Roman" w:cs="Times New Roman"/>
                <w:b/>
              </w:rPr>
              <w:t>Mahāsu-</w:t>
            </w:r>
          </w:p>
          <w:p w:rsidR="001F11E0" w:rsidRDefault="00C41FE4">
            <w:pPr>
              <w:rPr>
                <w:rFonts w:ascii="Times New Roman" w:eastAsia="Times New Roman" w:hAnsi="Times New Roman" w:cs="Times New Roman"/>
                <w:b/>
              </w:rPr>
            </w:pPr>
            <w:r>
              <w:rPr>
                <w:rFonts w:ascii="Times New Roman" w:eastAsia="Times New Roman" w:hAnsi="Times New Roman" w:cs="Times New Roman"/>
                <w:b/>
              </w:rPr>
              <w:t xml:space="preserve">dassana </w:t>
            </w:r>
          </w:p>
          <w:p w:rsidR="001F11E0" w:rsidRDefault="00C41FE4">
            <w:pPr>
              <w:rPr>
                <w:rFonts w:ascii="Times New Roman" w:eastAsia="Times New Roman" w:hAnsi="Times New Roman" w:cs="Times New Roman"/>
              </w:rPr>
            </w:pPr>
            <w:r>
              <w:rPr>
                <w:rFonts w:ascii="Times New Roman" w:eastAsia="Times New Roman" w:hAnsi="Times New Roman" w:cs="Times New Roman"/>
                <w:b/>
              </w:rPr>
              <w:t>Sutta</w:t>
            </w:r>
          </w:p>
        </w:tc>
        <w:tc>
          <w:tcPr>
            <w:tcW w:w="993"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rPr>
            </w:pPr>
            <w:r>
              <w:rPr>
                <w:rFonts w:ascii="Times New Roman" w:eastAsia="Times New Roman" w:hAnsi="Times New Roman" w:cs="Times New Roman"/>
              </w:rPr>
              <w:t xml:space="preserve">C – </w:t>
            </w:r>
            <w:r>
              <w:rPr>
                <w:rFonts w:ascii="PMingLiU" w:hAnsi="PMingLiU" w:cs="PMingLiU"/>
              </w:rPr>
              <w:t>過去世故事</w:t>
            </w:r>
          </w:p>
        </w:tc>
        <w:tc>
          <w:tcPr>
            <w:tcW w:w="2126"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rPr>
            </w:pPr>
            <w:r>
              <w:rPr>
                <w:rFonts w:ascii="Times New Roman" w:eastAsia="Times New Roman" w:hAnsi="Times New Roman" w:cs="Times New Roman"/>
                <w:b/>
              </w:rPr>
              <w:t>Kinh số 17 - Kinh Đại Thiện Kiến Vương:</w:t>
            </w:r>
            <w:r>
              <w:rPr>
                <w:rFonts w:ascii="Times New Roman" w:eastAsia="Times New Roman" w:hAnsi="Times New Roman" w:cs="Times New Roman"/>
              </w:rPr>
              <w:t xml:space="preserve"> Đức Phật kể về tiền thân làm vua Mahāsudassana, nhấn mạnh sự vô thường của vinh hoa quyền lực.</w:t>
            </w:r>
          </w:p>
        </w:tc>
        <w:tc>
          <w:tcPr>
            <w:tcW w:w="2410" w:type="dxa"/>
            <w:tcBorders>
              <w:top w:val="single" w:sz="4" w:space="0" w:color="000000"/>
              <w:left w:val="single" w:sz="4" w:space="0" w:color="000000"/>
              <w:bottom w:val="single" w:sz="4" w:space="0" w:color="000000"/>
              <w:right w:val="single" w:sz="4" w:space="0" w:color="000000"/>
            </w:tcBorders>
            <w:vAlign w:val="center"/>
          </w:tcPr>
          <w:p w:rsidR="001F11E0" w:rsidRDefault="00C41FE4">
            <w:pPr>
              <w:rPr>
                <w:rFonts w:ascii="Times New Roman" w:eastAsia="Times New Roman" w:hAnsi="Times New Roman" w:cs="Times New Roman"/>
              </w:rPr>
            </w:pPr>
            <w:r>
              <w:rPr>
                <w:rFonts w:ascii="Times New Roman" w:eastAsia="Times New Roman" w:hAnsi="Times New Roman" w:cs="Times New Roman"/>
                <w:b/>
                <w:i/>
              </w:rPr>
              <w:t>Discourse 17 –</w:t>
            </w:r>
            <w:r>
              <w:rPr>
                <w:rFonts w:ascii="Times New Roman" w:eastAsia="Times New Roman" w:hAnsi="Times New Roman" w:cs="Times New Roman"/>
                <w:b/>
              </w:rPr>
              <w:t xml:space="preserve"> </w:t>
            </w:r>
            <w:r>
              <w:rPr>
                <w:rFonts w:ascii="Times New Roman" w:eastAsia="Times New Roman" w:hAnsi="Times New Roman" w:cs="Times New Roman"/>
                <w:b/>
                <w:i/>
              </w:rPr>
              <w:t>Mahāsudassana Sutta</w:t>
            </w:r>
            <w:r>
              <w:rPr>
                <w:rFonts w:ascii="Times New Roman" w:eastAsia="Times New Roman" w:hAnsi="Times New Roman" w:cs="Times New Roman"/>
                <w:b/>
              </w:rPr>
              <w:t>:</w:t>
            </w:r>
            <w:r>
              <w:rPr>
                <w:rFonts w:ascii="Times New Roman" w:eastAsia="Times New Roman" w:hAnsi="Times New Roman" w:cs="Times New Roman"/>
              </w:rPr>
              <w:t xml:space="preserve"> The Buddha recounts his past life as King Mahāsudassana, emphasizing the impermanence of power and luxury.</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1F11E0" w:rsidRDefault="00C41FE4">
            <w:pPr>
              <w:rPr>
                <w:rFonts w:ascii="Times New Roman" w:eastAsia="Times New Roman" w:hAnsi="Times New Roman" w:cs="Times New Roman"/>
                <w:lang w:eastAsia="zh-TW"/>
              </w:rPr>
            </w:pPr>
            <w:r>
              <w:rPr>
                <w:rFonts w:ascii="PMingLiU" w:hAnsi="PMingLiU" w:cs="PMingLiU"/>
                <w:b/>
                <w:lang w:eastAsia="zh-TW"/>
              </w:rPr>
              <w:t>第</w:t>
            </w:r>
            <w:r>
              <w:rPr>
                <w:b/>
                <w:lang w:eastAsia="zh-TW"/>
              </w:rPr>
              <w:t>17</w:t>
            </w:r>
            <w:r>
              <w:rPr>
                <w:rFonts w:ascii="PMingLiU" w:hAnsi="PMingLiU" w:cs="PMingLiU"/>
                <w:b/>
                <w:lang w:eastAsia="zh-TW"/>
              </w:rPr>
              <w:t>經《大善見王經》：</w:t>
            </w:r>
            <w:r>
              <w:rPr>
                <w:rFonts w:ascii="PMingLiU" w:hAnsi="PMingLiU" w:cs="PMingLiU"/>
                <w:lang w:eastAsia="zh-TW"/>
              </w:rPr>
              <w:t>佛陀述說過去生為大善見王，強調榮華權力皆無常。</w:t>
            </w:r>
          </w:p>
        </w:tc>
        <w:tc>
          <w:tcPr>
            <w:tcW w:w="1701" w:type="dxa"/>
            <w:tcBorders>
              <w:top w:val="single" w:sz="4" w:space="0" w:color="000000"/>
              <w:left w:val="single" w:sz="4" w:space="0" w:color="000000"/>
              <w:bottom w:val="single" w:sz="4" w:space="0" w:color="000000"/>
              <w:right w:val="single" w:sz="4" w:space="0" w:color="000000"/>
            </w:tcBorders>
            <w:vAlign w:val="center"/>
          </w:tcPr>
          <w:p w:rsidR="001F11E0" w:rsidRDefault="00C41FE4">
            <w:pPr>
              <w:rPr>
                <w:rFonts w:ascii="Times New Roman" w:eastAsia="Times New Roman" w:hAnsi="Times New Roman" w:cs="Times New Roman"/>
              </w:rPr>
            </w:pPr>
            <w:r>
              <w:rPr>
                <w:rFonts w:ascii="PMingLiU" w:hAnsi="PMingLiU" w:cs="PMingLiU"/>
                <w:b/>
              </w:rPr>
              <w:t>第</w:t>
            </w:r>
            <w:r>
              <w:rPr>
                <w:b/>
              </w:rPr>
              <w:t>17</w:t>
            </w:r>
            <w:r>
              <w:rPr>
                <w:rFonts w:ascii="PMingLiU" w:hAnsi="PMingLiU" w:cs="PMingLiU"/>
                <w:b/>
              </w:rPr>
              <w:t>经《大善见王经》：</w:t>
            </w:r>
            <w:r>
              <w:rPr>
                <w:rFonts w:ascii="PMingLiU" w:hAnsi="PMingLiU" w:cs="PMingLiU"/>
              </w:rPr>
              <w:t>佛陀叙述前生为大善见王，强调荣华权力皆无常。</w:t>
            </w:r>
          </w:p>
        </w:tc>
        <w:tc>
          <w:tcPr>
            <w:tcW w:w="808" w:type="dxa"/>
            <w:tcBorders>
              <w:top w:val="single" w:sz="4" w:space="0" w:color="000000"/>
              <w:left w:val="single" w:sz="4" w:space="0" w:color="000000"/>
              <w:bottom w:val="single" w:sz="4" w:space="0" w:color="000000"/>
              <w:right w:val="single" w:sz="4" w:space="0" w:color="000000"/>
            </w:tcBorders>
          </w:tcPr>
          <w:p w:rsidR="001F11E0" w:rsidRDefault="001F11E0">
            <w:pPr>
              <w:rPr>
                <w:rFonts w:ascii="Times New Roman" w:eastAsia="Times New Roman" w:hAnsi="Times New Roman" w:cs="Times New Roman"/>
              </w:rPr>
            </w:pPr>
          </w:p>
        </w:tc>
      </w:tr>
      <w:tr w:rsidR="001F11E0">
        <w:trPr>
          <w:gridAfter w:val="1"/>
          <w:wAfter w:w="11" w:type="dxa"/>
        </w:trPr>
        <w:tc>
          <w:tcPr>
            <w:tcW w:w="670"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rPr>
            </w:pPr>
            <w:r>
              <w:rPr>
                <w:rFonts w:ascii="Times New Roman" w:eastAsia="Times New Roman" w:hAnsi="Times New Roman" w:cs="Times New Roman"/>
              </w:rPr>
              <w:t>3</w:t>
            </w:r>
          </w:p>
        </w:tc>
        <w:tc>
          <w:tcPr>
            <w:tcW w:w="807"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rPr>
            </w:pPr>
            <w:r>
              <w:rPr>
                <w:rFonts w:ascii="Times New Roman" w:eastAsia="Times New Roman" w:hAnsi="Times New Roman" w:cs="Times New Roman"/>
              </w:rPr>
              <w:t>DN21</w:t>
            </w:r>
          </w:p>
        </w:tc>
        <w:tc>
          <w:tcPr>
            <w:tcW w:w="1358"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b/>
              </w:rPr>
            </w:pPr>
            <w:r>
              <w:rPr>
                <w:rFonts w:ascii="Times New Roman" w:eastAsia="Times New Roman" w:hAnsi="Times New Roman" w:cs="Times New Roman"/>
                <w:b/>
              </w:rPr>
              <w:t>Sakka-</w:t>
            </w:r>
          </w:p>
          <w:p w:rsidR="001F11E0" w:rsidRDefault="00C41FE4">
            <w:pPr>
              <w:rPr>
                <w:rFonts w:ascii="Times New Roman" w:eastAsia="Times New Roman" w:hAnsi="Times New Roman" w:cs="Times New Roman"/>
              </w:rPr>
            </w:pPr>
            <w:r>
              <w:rPr>
                <w:rFonts w:ascii="Times New Roman" w:eastAsia="Times New Roman" w:hAnsi="Times New Roman" w:cs="Times New Roman"/>
                <w:b/>
              </w:rPr>
              <w:t>pañha Sutta</w:t>
            </w:r>
          </w:p>
        </w:tc>
        <w:tc>
          <w:tcPr>
            <w:tcW w:w="993" w:type="dxa"/>
            <w:tcBorders>
              <w:top w:val="single" w:sz="4" w:space="0" w:color="000000"/>
              <w:left w:val="single" w:sz="4" w:space="0" w:color="000000"/>
              <w:bottom w:val="single" w:sz="4" w:space="0" w:color="000000"/>
              <w:right w:val="single" w:sz="4" w:space="0" w:color="000000"/>
            </w:tcBorders>
          </w:tcPr>
          <w:p w:rsidR="001F11E0" w:rsidRDefault="00C41FE4" w:rsidP="003A544C">
            <w:pPr>
              <w:rPr>
                <w:rFonts w:ascii="Times New Roman" w:eastAsia="Times New Roman" w:hAnsi="Times New Roman" w:cs="Times New Roman"/>
              </w:rPr>
            </w:pPr>
            <w:r>
              <w:rPr>
                <w:rFonts w:ascii="Times New Roman" w:eastAsia="Times New Roman" w:hAnsi="Times New Roman" w:cs="Times New Roman"/>
              </w:rPr>
              <w:t xml:space="preserve">D – </w:t>
            </w:r>
            <w:r>
              <w:rPr>
                <w:rFonts w:ascii="PMingLiU" w:hAnsi="PMingLiU" w:cs="PMingLiU"/>
              </w:rPr>
              <w:t>佛教世界觀</w:t>
            </w:r>
          </w:p>
        </w:tc>
        <w:tc>
          <w:tcPr>
            <w:tcW w:w="2126"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b/>
              </w:rPr>
            </w:pPr>
            <w:r>
              <w:rPr>
                <w:rFonts w:ascii="Times New Roman" w:eastAsia="Times New Roman" w:hAnsi="Times New Roman" w:cs="Times New Roman"/>
                <w:b/>
              </w:rPr>
              <w:t xml:space="preserve">Kinh số 21 - Kinh Đế Thích Sở Vấn: </w:t>
            </w:r>
          </w:p>
          <w:p w:rsidR="001F11E0" w:rsidRDefault="00C41FE4">
            <w:pPr>
              <w:rPr>
                <w:rFonts w:ascii="Times New Roman" w:eastAsia="Times New Roman" w:hAnsi="Times New Roman" w:cs="Times New Roman"/>
              </w:rPr>
            </w:pPr>
            <w:r>
              <w:rPr>
                <w:rFonts w:ascii="Times New Roman" w:eastAsia="Times New Roman" w:hAnsi="Times New Roman" w:cs="Times New Roman"/>
              </w:rPr>
              <w:t xml:space="preserve">Vua Trời Đế Thích hỏi Phật về nguyên nhân tranh chấp và </w:t>
            </w:r>
            <w:r>
              <w:rPr>
                <w:rFonts w:ascii="Times New Roman" w:eastAsia="Times New Roman" w:hAnsi="Times New Roman" w:cs="Times New Roman"/>
              </w:rPr>
              <w:lastRenderedPageBreak/>
              <w:t>khổ đau; Phật dạy gốc rễ là tham, sân, si và chỉ bày con đường diệt khổ.</w:t>
            </w:r>
          </w:p>
        </w:tc>
        <w:tc>
          <w:tcPr>
            <w:tcW w:w="2410" w:type="dxa"/>
            <w:tcBorders>
              <w:top w:val="single" w:sz="4" w:space="0" w:color="000000"/>
              <w:left w:val="single" w:sz="4" w:space="0" w:color="000000"/>
              <w:bottom w:val="single" w:sz="4" w:space="0" w:color="000000"/>
              <w:right w:val="single" w:sz="4" w:space="0" w:color="000000"/>
            </w:tcBorders>
            <w:vAlign w:val="center"/>
          </w:tcPr>
          <w:p w:rsidR="001F11E0" w:rsidRDefault="00C41FE4">
            <w:pPr>
              <w:rPr>
                <w:rFonts w:ascii="Times New Roman" w:eastAsia="Times New Roman" w:hAnsi="Times New Roman" w:cs="Times New Roman"/>
              </w:rPr>
            </w:pPr>
            <w:r>
              <w:rPr>
                <w:rFonts w:ascii="Times New Roman" w:eastAsia="Times New Roman" w:hAnsi="Times New Roman" w:cs="Times New Roman"/>
                <w:b/>
                <w:i/>
              </w:rPr>
              <w:lastRenderedPageBreak/>
              <w:t>Discourse 21 –</w:t>
            </w:r>
            <w:r>
              <w:rPr>
                <w:rFonts w:ascii="Times New Roman" w:eastAsia="Times New Roman" w:hAnsi="Times New Roman" w:cs="Times New Roman"/>
                <w:b/>
              </w:rPr>
              <w:t xml:space="preserve"> </w:t>
            </w:r>
            <w:r>
              <w:rPr>
                <w:rFonts w:ascii="Times New Roman" w:eastAsia="Times New Roman" w:hAnsi="Times New Roman" w:cs="Times New Roman"/>
                <w:b/>
                <w:i/>
              </w:rPr>
              <w:t>Sakkapañha Sutta</w:t>
            </w:r>
            <w:r>
              <w:rPr>
                <w:rFonts w:ascii="Times New Roman" w:eastAsia="Times New Roman" w:hAnsi="Times New Roman" w:cs="Times New Roman"/>
                <w:b/>
              </w:rPr>
              <w:t>:</w:t>
            </w:r>
            <w:r>
              <w:rPr>
                <w:rFonts w:ascii="Times New Roman" w:eastAsia="Times New Roman" w:hAnsi="Times New Roman" w:cs="Times New Roman"/>
              </w:rPr>
              <w:t xml:space="preserve"> The god Sakka asks the Buddha about the causes of conflict and </w:t>
            </w:r>
            <w:r>
              <w:rPr>
                <w:rFonts w:ascii="Times New Roman" w:eastAsia="Times New Roman" w:hAnsi="Times New Roman" w:cs="Times New Roman"/>
              </w:rPr>
              <w:lastRenderedPageBreak/>
              <w:t>suffering; the Buddha teaches that greed, hatred, and delusion are the roots and shows the path to liberation.</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1F11E0" w:rsidRDefault="00C41FE4">
            <w:pPr>
              <w:rPr>
                <w:rFonts w:ascii="Times New Roman" w:eastAsia="Times New Roman" w:hAnsi="Times New Roman" w:cs="Times New Roman"/>
                <w:lang w:eastAsia="zh-TW"/>
              </w:rPr>
            </w:pPr>
            <w:r>
              <w:rPr>
                <w:rFonts w:ascii="PMingLiU" w:hAnsi="PMingLiU" w:cs="PMingLiU"/>
                <w:b/>
                <w:lang w:eastAsia="zh-TW"/>
              </w:rPr>
              <w:lastRenderedPageBreak/>
              <w:t>第</w:t>
            </w:r>
            <w:r>
              <w:rPr>
                <w:b/>
                <w:lang w:eastAsia="zh-TW"/>
              </w:rPr>
              <w:t>21</w:t>
            </w:r>
            <w:r>
              <w:rPr>
                <w:rFonts w:ascii="PMingLiU" w:hAnsi="PMingLiU" w:cs="PMingLiU"/>
                <w:b/>
                <w:lang w:eastAsia="zh-TW"/>
              </w:rPr>
              <w:t>經《帝釋所問經》：</w:t>
            </w:r>
            <w:r>
              <w:rPr>
                <w:rFonts w:ascii="PMingLiU" w:hAnsi="PMingLiU" w:cs="PMingLiU"/>
                <w:lang w:eastAsia="zh-TW"/>
              </w:rPr>
              <w:t>帝釋天王請問佛陀爭執與苦惱的原因；佛</w:t>
            </w:r>
            <w:r>
              <w:rPr>
                <w:rFonts w:ascii="PMingLiU" w:hAnsi="PMingLiU" w:cs="PMingLiU"/>
                <w:lang w:eastAsia="zh-TW"/>
              </w:rPr>
              <w:lastRenderedPageBreak/>
              <w:t>陀開示貪、瞋、癡為根源，並指示解脫之道。</w:t>
            </w:r>
          </w:p>
        </w:tc>
        <w:tc>
          <w:tcPr>
            <w:tcW w:w="1701" w:type="dxa"/>
            <w:tcBorders>
              <w:top w:val="single" w:sz="4" w:space="0" w:color="000000"/>
              <w:left w:val="single" w:sz="4" w:space="0" w:color="000000"/>
              <w:bottom w:val="single" w:sz="4" w:space="0" w:color="000000"/>
              <w:right w:val="single" w:sz="4" w:space="0" w:color="000000"/>
            </w:tcBorders>
            <w:vAlign w:val="center"/>
          </w:tcPr>
          <w:p w:rsidR="001F11E0" w:rsidRDefault="00C41FE4">
            <w:pPr>
              <w:rPr>
                <w:rFonts w:ascii="Times New Roman" w:eastAsia="Times New Roman" w:hAnsi="Times New Roman" w:cs="Times New Roman"/>
              </w:rPr>
            </w:pPr>
            <w:r>
              <w:rPr>
                <w:rFonts w:ascii="PMingLiU" w:hAnsi="PMingLiU" w:cs="PMingLiU"/>
                <w:b/>
              </w:rPr>
              <w:lastRenderedPageBreak/>
              <w:t>第</w:t>
            </w:r>
            <w:r>
              <w:rPr>
                <w:b/>
              </w:rPr>
              <w:t>21</w:t>
            </w:r>
            <w:r>
              <w:rPr>
                <w:rFonts w:ascii="PMingLiU" w:hAnsi="PMingLiU" w:cs="PMingLiU"/>
                <w:b/>
              </w:rPr>
              <w:t>经《帝释所问经》：</w:t>
            </w:r>
            <w:r>
              <w:rPr>
                <w:rFonts w:ascii="PMingLiU" w:hAnsi="PMingLiU" w:cs="PMingLiU"/>
              </w:rPr>
              <w:t>帝释天王请问佛陀争执与痛苦的原因；佛</w:t>
            </w:r>
            <w:r>
              <w:rPr>
                <w:rFonts w:ascii="PMingLiU" w:hAnsi="PMingLiU" w:cs="PMingLiU"/>
              </w:rPr>
              <w:lastRenderedPageBreak/>
              <w:t>陀开示贪、嗔、痴为根源，并指出解脱之道。</w:t>
            </w:r>
          </w:p>
        </w:tc>
        <w:tc>
          <w:tcPr>
            <w:tcW w:w="808" w:type="dxa"/>
            <w:tcBorders>
              <w:top w:val="single" w:sz="4" w:space="0" w:color="000000"/>
              <w:left w:val="single" w:sz="4" w:space="0" w:color="000000"/>
              <w:bottom w:val="single" w:sz="4" w:space="0" w:color="000000"/>
              <w:right w:val="single" w:sz="4" w:space="0" w:color="000000"/>
            </w:tcBorders>
          </w:tcPr>
          <w:p w:rsidR="001F11E0" w:rsidRDefault="001F11E0">
            <w:pPr>
              <w:rPr>
                <w:rFonts w:ascii="Times New Roman" w:eastAsia="Times New Roman" w:hAnsi="Times New Roman" w:cs="Times New Roman"/>
              </w:rPr>
            </w:pPr>
          </w:p>
        </w:tc>
      </w:tr>
      <w:tr w:rsidR="001F11E0">
        <w:trPr>
          <w:gridAfter w:val="1"/>
          <w:wAfter w:w="11" w:type="dxa"/>
        </w:trPr>
        <w:tc>
          <w:tcPr>
            <w:tcW w:w="670"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rPr>
            </w:pPr>
            <w:r>
              <w:rPr>
                <w:rFonts w:ascii="Times New Roman" w:eastAsia="Times New Roman" w:hAnsi="Times New Roman" w:cs="Times New Roman"/>
              </w:rPr>
              <w:lastRenderedPageBreak/>
              <w:t>4</w:t>
            </w:r>
          </w:p>
        </w:tc>
        <w:tc>
          <w:tcPr>
            <w:tcW w:w="807"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rPr>
            </w:pPr>
            <w:r>
              <w:rPr>
                <w:rFonts w:ascii="Times New Roman" w:eastAsia="Times New Roman" w:hAnsi="Times New Roman" w:cs="Times New Roman"/>
              </w:rPr>
              <w:t>DN22</w:t>
            </w:r>
          </w:p>
        </w:tc>
        <w:tc>
          <w:tcPr>
            <w:tcW w:w="1358"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b/>
              </w:rPr>
            </w:pPr>
            <w:r>
              <w:rPr>
                <w:rFonts w:ascii="Times New Roman" w:eastAsia="Times New Roman" w:hAnsi="Times New Roman" w:cs="Times New Roman"/>
                <w:b/>
              </w:rPr>
              <w:t>Mahāsa-</w:t>
            </w:r>
          </w:p>
          <w:p w:rsidR="001F11E0" w:rsidRDefault="00C41FE4">
            <w:pPr>
              <w:rPr>
                <w:rFonts w:ascii="Times New Roman" w:eastAsia="Times New Roman" w:hAnsi="Times New Roman" w:cs="Times New Roman"/>
              </w:rPr>
            </w:pPr>
            <w:r>
              <w:rPr>
                <w:rFonts w:ascii="Times New Roman" w:eastAsia="Times New Roman" w:hAnsi="Times New Roman" w:cs="Times New Roman"/>
                <w:b/>
              </w:rPr>
              <w:t>tipaṭṭhāna Sutta</w:t>
            </w:r>
          </w:p>
        </w:tc>
        <w:tc>
          <w:tcPr>
            <w:tcW w:w="993"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126"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b/>
              </w:rPr>
            </w:pPr>
            <w:r>
              <w:rPr>
                <w:rFonts w:ascii="Times New Roman" w:eastAsia="Times New Roman" w:hAnsi="Times New Roman" w:cs="Times New Roman"/>
                <w:b/>
              </w:rPr>
              <w:t xml:space="preserve">Kinh số 22 - Kinh Đại Niệm Xứ: </w:t>
            </w:r>
          </w:p>
          <w:p w:rsidR="001F11E0" w:rsidRDefault="00C41FE4">
            <w:pPr>
              <w:rPr>
                <w:rFonts w:ascii="Times New Roman" w:eastAsia="Times New Roman" w:hAnsi="Times New Roman" w:cs="Times New Roman"/>
              </w:rPr>
            </w:pPr>
            <w:r>
              <w:rPr>
                <w:rFonts w:ascii="Times New Roman" w:eastAsia="Times New Roman" w:hAnsi="Times New Roman" w:cs="Times New Roman"/>
              </w:rPr>
              <w:t>Bài kinh trọng yếu dạy bốn niệm xứ (thân, thọ, tâm, pháp) như con đường duy nhất đưa đến giác ngộ và giải thoát.</w:t>
            </w:r>
          </w:p>
        </w:tc>
        <w:tc>
          <w:tcPr>
            <w:tcW w:w="2410" w:type="dxa"/>
            <w:tcBorders>
              <w:top w:val="single" w:sz="4" w:space="0" w:color="000000"/>
              <w:left w:val="single" w:sz="4" w:space="0" w:color="000000"/>
              <w:bottom w:val="single" w:sz="4" w:space="0" w:color="000000"/>
              <w:right w:val="single" w:sz="4" w:space="0" w:color="000000"/>
            </w:tcBorders>
            <w:vAlign w:val="center"/>
          </w:tcPr>
          <w:p w:rsidR="001F11E0" w:rsidRDefault="00C41FE4">
            <w:pPr>
              <w:rPr>
                <w:rFonts w:ascii="Times New Roman" w:eastAsia="Times New Roman" w:hAnsi="Times New Roman" w:cs="Times New Roman"/>
              </w:rPr>
            </w:pPr>
            <w:r>
              <w:rPr>
                <w:rFonts w:ascii="Times New Roman" w:eastAsia="Times New Roman" w:hAnsi="Times New Roman" w:cs="Times New Roman"/>
                <w:b/>
                <w:i/>
              </w:rPr>
              <w:t>Discourse 22 –</w:t>
            </w:r>
            <w:r>
              <w:rPr>
                <w:rFonts w:ascii="Times New Roman" w:eastAsia="Times New Roman" w:hAnsi="Times New Roman" w:cs="Times New Roman"/>
                <w:b/>
              </w:rPr>
              <w:t xml:space="preserve"> </w:t>
            </w:r>
            <w:r>
              <w:rPr>
                <w:rFonts w:ascii="Times New Roman" w:eastAsia="Times New Roman" w:hAnsi="Times New Roman" w:cs="Times New Roman"/>
                <w:b/>
                <w:i/>
              </w:rPr>
              <w:t>Mahāsatipaṭṭhāna Sutta</w:t>
            </w:r>
            <w:r>
              <w:rPr>
                <w:rFonts w:ascii="Times New Roman" w:eastAsia="Times New Roman" w:hAnsi="Times New Roman" w:cs="Times New Roman"/>
                <w:b/>
              </w:rPr>
              <w:t>:</w:t>
            </w:r>
            <w:r>
              <w:rPr>
                <w:rFonts w:ascii="Times New Roman" w:eastAsia="Times New Roman" w:hAnsi="Times New Roman" w:cs="Times New Roman"/>
              </w:rPr>
              <w:t xml:space="preserve"> A central discourse teaching the four foundations of mindfulness—body, feelings, mind, and dhammas—as the sole path to enlightenment and liberation.</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1F11E0" w:rsidRDefault="00C41FE4">
            <w:pPr>
              <w:rPr>
                <w:rFonts w:ascii="Times New Roman" w:eastAsia="Times New Roman" w:hAnsi="Times New Roman" w:cs="Times New Roman"/>
                <w:lang w:eastAsia="zh-TW"/>
              </w:rPr>
            </w:pPr>
            <w:r>
              <w:rPr>
                <w:rFonts w:ascii="PMingLiU" w:hAnsi="PMingLiU" w:cs="PMingLiU"/>
                <w:b/>
                <w:lang w:eastAsia="zh-TW"/>
              </w:rPr>
              <w:t>第</w:t>
            </w:r>
            <w:r>
              <w:rPr>
                <w:b/>
                <w:lang w:eastAsia="zh-TW"/>
              </w:rPr>
              <w:t>22</w:t>
            </w:r>
            <w:r>
              <w:rPr>
                <w:rFonts w:ascii="PMingLiU" w:hAnsi="PMingLiU" w:cs="PMingLiU"/>
                <w:b/>
                <w:lang w:eastAsia="zh-TW"/>
              </w:rPr>
              <w:t>經《大念處經》：</w:t>
            </w:r>
            <w:r>
              <w:rPr>
                <w:rFonts w:ascii="PMingLiU" w:hAnsi="PMingLiU" w:cs="PMingLiU"/>
                <w:lang w:eastAsia="zh-TW"/>
              </w:rPr>
              <w:t>核心經典，教授四念處</w:t>
            </w:r>
            <w:r>
              <w:rPr>
                <w:rFonts w:ascii="Times New Roman" w:eastAsia="Times New Roman" w:hAnsi="Times New Roman" w:cs="Times New Roman"/>
                <w:lang w:eastAsia="zh-TW"/>
              </w:rPr>
              <w:t>──</w:t>
            </w:r>
            <w:r>
              <w:rPr>
                <w:rFonts w:ascii="PMingLiU" w:hAnsi="PMingLiU" w:cs="PMingLiU"/>
                <w:lang w:eastAsia="zh-TW"/>
              </w:rPr>
              <w:t>身、受、心、法，為通往覺悟與解脫的唯一道路。</w:t>
            </w:r>
          </w:p>
        </w:tc>
        <w:tc>
          <w:tcPr>
            <w:tcW w:w="1701" w:type="dxa"/>
            <w:tcBorders>
              <w:top w:val="single" w:sz="4" w:space="0" w:color="000000"/>
              <w:left w:val="single" w:sz="4" w:space="0" w:color="000000"/>
              <w:bottom w:val="single" w:sz="4" w:space="0" w:color="000000"/>
              <w:right w:val="single" w:sz="4" w:space="0" w:color="000000"/>
            </w:tcBorders>
            <w:vAlign w:val="center"/>
          </w:tcPr>
          <w:p w:rsidR="001F11E0" w:rsidRDefault="00C41FE4">
            <w:pPr>
              <w:rPr>
                <w:rFonts w:ascii="Times New Roman" w:eastAsia="Times New Roman" w:hAnsi="Times New Roman" w:cs="Times New Roman"/>
              </w:rPr>
            </w:pPr>
            <w:r>
              <w:rPr>
                <w:rFonts w:ascii="PMingLiU" w:hAnsi="PMingLiU" w:cs="PMingLiU"/>
                <w:b/>
              </w:rPr>
              <w:t>第</w:t>
            </w:r>
            <w:r>
              <w:rPr>
                <w:b/>
              </w:rPr>
              <w:t>22</w:t>
            </w:r>
            <w:r>
              <w:rPr>
                <w:rFonts w:ascii="PMingLiU" w:hAnsi="PMingLiU" w:cs="PMingLiU"/>
                <w:b/>
              </w:rPr>
              <w:t>经《大念处经》：</w:t>
            </w:r>
            <w:r>
              <w:rPr>
                <w:rFonts w:ascii="PMingLiU" w:hAnsi="PMingLiU" w:cs="PMingLiU"/>
              </w:rPr>
              <w:t>核心经典，教授四念处</w:t>
            </w:r>
            <w:r>
              <w:rPr>
                <w:rFonts w:ascii="Times New Roman" w:eastAsia="Times New Roman" w:hAnsi="Times New Roman" w:cs="Times New Roman"/>
              </w:rPr>
              <w:t>──</w:t>
            </w:r>
            <w:r>
              <w:rPr>
                <w:rFonts w:ascii="PMingLiU" w:hAnsi="PMingLiU" w:cs="PMingLiU"/>
              </w:rPr>
              <w:t>身、受、心、法，是通往觉悟与解脱的唯一道路。</w:t>
            </w:r>
          </w:p>
        </w:tc>
        <w:tc>
          <w:tcPr>
            <w:tcW w:w="808" w:type="dxa"/>
            <w:tcBorders>
              <w:top w:val="single" w:sz="4" w:space="0" w:color="000000"/>
              <w:left w:val="single" w:sz="4" w:space="0" w:color="000000"/>
              <w:bottom w:val="single" w:sz="4" w:space="0" w:color="000000"/>
              <w:right w:val="single" w:sz="4" w:space="0" w:color="000000"/>
            </w:tcBorders>
          </w:tcPr>
          <w:p w:rsidR="001F11E0" w:rsidRDefault="001F11E0">
            <w:pPr>
              <w:rPr>
                <w:rFonts w:ascii="Times New Roman" w:eastAsia="Times New Roman" w:hAnsi="Times New Roman" w:cs="Times New Roman"/>
              </w:rPr>
            </w:pPr>
          </w:p>
        </w:tc>
      </w:tr>
      <w:tr w:rsidR="001F11E0">
        <w:trPr>
          <w:gridAfter w:val="1"/>
          <w:wAfter w:w="11" w:type="dxa"/>
        </w:trPr>
        <w:tc>
          <w:tcPr>
            <w:tcW w:w="670"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rPr>
            </w:pPr>
            <w:r>
              <w:rPr>
                <w:rFonts w:ascii="Times New Roman" w:eastAsia="Times New Roman" w:hAnsi="Times New Roman" w:cs="Times New Roman"/>
              </w:rPr>
              <w:t>5</w:t>
            </w:r>
          </w:p>
        </w:tc>
        <w:tc>
          <w:tcPr>
            <w:tcW w:w="807"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rPr>
            </w:pPr>
            <w:r>
              <w:rPr>
                <w:rFonts w:ascii="Times New Roman" w:eastAsia="Times New Roman" w:hAnsi="Times New Roman" w:cs="Times New Roman"/>
              </w:rPr>
              <w:t>DN26</w:t>
            </w:r>
          </w:p>
        </w:tc>
        <w:tc>
          <w:tcPr>
            <w:tcW w:w="1358"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b/>
              </w:rPr>
            </w:pPr>
            <w:r>
              <w:rPr>
                <w:rFonts w:ascii="Times New Roman" w:eastAsia="Times New Roman" w:hAnsi="Times New Roman" w:cs="Times New Roman"/>
                <w:b/>
              </w:rPr>
              <w:t>Cakkavat-</w:t>
            </w:r>
          </w:p>
          <w:p w:rsidR="001F11E0" w:rsidRDefault="00C41FE4">
            <w:pPr>
              <w:rPr>
                <w:rFonts w:ascii="Times New Roman" w:eastAsia="Times New Roman" w:hAnsi="Times New Roman" w:cs="Times New Roman"/>
              </w:rPr>
            </w:pPr>
            <w:r>
              <w:rPr>
                <w:rFonts w:ascii="Times New Roman" w:eastAsia="Times New Roman" w:hAnsi="Times New Roman" w:cs="Times New Roman"/>
                <w:b/>
              </w:rPr>
              <w:t>tisīhanāda Sutta</w:t>
            </w:r>
          </w:p>
        </w:tc>
        <w:tc>
          <w:tcPr>
            <w:tcW w:w="993"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rPr>
            </w:pPr>
            <w:r>
              <w:rPr>
                <w:rFonts w:ascii="Times New Roman" w:eastAsia="Times New Roman" w:hAnsi="Times New Roman" w:cs="Times New Roman"/>
              </w:rPr>
              <w:t xml:space="preserve">C – </w:t>
            </w:r>
            <w:r>
              <w:rPr>
                <w:rFonts w:ascii="PMingLiU" w:hAnsi="PMingLiU" w:cs="PMingLiU"/>
              </w:rPr>
              <w:t>過去世故事</w:t>
            </w:r>
          </w:p>
        </w:tc>
        <w:tc>
          <w:tcPr>
            <w:tcW w:w="2126"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b/>
              </w:rPr>
            </w:pPr>
            <w:r>
              <w:rPr>
                <w:rFonts w:ascii="Times New Roman" w:eastAsia="Times New Roman" w:hAnsi="Times New Roman" w:cs="Times New Roman"/>
                <w:b/>
              </w:rPr>
              <w:t xml:space="preserve">Kinh số 26 - Kinh Chuyển Luân Thánh Vương Sư Tử Hống: </w:t>
            </w:r>
          </w:p>
          <w:p w:rsidR="001F11E0" w:rsidRDefault="00C41FE4">
            <w:pPr>
              <w:rPr>
                <w:rFonts w:ascii="Times New Roman" w:eastAsia="Times New Roman" w:hAnsi="Times New Roman" w:cs="Times New Roman"/>
              </w:rPr>
            </w:pPr>
            <w:r>
              <w:rPr>
                <w:rFonts w:ascii="Times New Roman" w:eastAsia="Times New Roman" w:hAnsi="Times New Roman" w:cs="Times New Roman"/>
              </w:rPr>
              <w:t>Nêu gương vua Chuyển Luân Thánh Vương cai trị bằng Chánh Pháp.</w:t>
            </w:r>
          </w:p>
        </w:tc>
        <w:tc>
          <w:tcPr>
            <w:tcW w:w="2410" w:type="dxa"/>
            <w:tcBorders>
              <w:top w:val="single" w:sz="4" w:space="0" w:color="000000"/>
              <w:left w:val="single" w:sz="4" w:space="0" w:color="000000"/>
              <w:bottom w:val="single" w:sz="4" w:space="0" w:color="000000"/>
              <w:right w:val="single" w:sz="4" w:space="0" w:color="000000"/>
            </w:tcBorders>
            <w:vAlign w:val="center"/>
          </w:tcPr>
          <w:p w:rsidR="001F11E0" w:rsidRDefault="00C41FE4">
            <w:pPr>
              <w:rPr>
                <w:rFonts w:ascii="Times New Roman" w:eastAsia="Times New Roman" w:hAnsi="Times New Roman" w:cs="Times New Roman"/>
              </w:rPr>
            </w:pPr>
            <w:r>
              <w:rPr>
                <w:rFonts w:ascii="Times New Roman" w:eastAsia="Times New Roman" w:hAnsi="Times New Roman" w:cs="Times New Roman"/>
                <w:b/>
                <w:i/>
              </w:rPr>
              <w:t>Discourse 26 –</w:t>
            </w:r>
            <w:r>
              <w:rPr>
                <w:rFonts w:ascii="Times New Roman" w:eastAsia="Times New Roman" w:hAnsi="Times New Roman" w:cs="Times New Roman"/>
                <w:b/>
              </w:rPr>
              <w:t xml:space="preserve"> </w:t>
            </w:r>
            <w:r>
              <w:rPr>
                <w:rFonts w:ascii="Times New Roman" w:eastAsia="Times New Roman" w:hAnsi="Times New Roman" w:cs="Times New Roman"/>
                <w:b/>
                <w:i/>
              </w:rPr>
              <w:t>Cakkavattisīhanāda Sutta</w:t>
            </w:r>
            <w:r>
              <w:rPr>
                <w:rFonts w:ascii="Times New Roman" w:eastAsia="Times New Roman" w:hAnsi="Times New Roman" w:cs="Times New Roman"/>
                <w:b/>
              </w:rPr>
              <w:t>:</w:t>
            </w:r>
            <w:r>
              <w:rPr>
                <w:rFonts w:ascii="Times New Roman" w:eastAsia="Times New Roman" w:hAnsi="Times New Roman" w:cs="Times New Roman"/>
              </w:rPr>
              <w:t xml:space="preserve"> Presents the ideal of the Wheel-Turning Monarch who rules in accordance with Dhamma.</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1F11E0" w:rsidRDefault="00C41FE4">
            <w:pPr>
              <w:rPr>
                <w:rFonts w:ascii="Times New Roman" w:eastAsia="Times New Roman" w:hAnsi="Times New Roman" w:cs="Times New Roman"/>
                <w:lang w:eastAsia="zh-TW"/>
              </w:rPr>
            </w:pPr>
            <w:r>
              <w:rPr>
                <w:rFonts w:ascii="PMingLiU" w:hAnsi="PMingLiU" w:cs="PMingLiU"/>
                <w:b/>
                <w:lang w:eastAsia="zh-TW"/>
              </w:rPr>
              <w:t>第</w:t>
            </w:r>
            <w:r>
              <w:rPr>
                <w:b/>
                <w:lang w:eastAsia="zh-TW"/>
              </w:rPr>
              <w:t>26</w:t>
            </w:r>
            <w:r>
              <w:rPr>
                <w:rFonts w:ascii="PMingLiU" w:hAnsi="PMingLiU" w:cs="PMingLiU"/>
                <w:b/>
                <w:lang w:eastAsia="zh-TW"/>
              </w:rPr>
              <w:t>經《轉輪聖王獅子吼經》：</w:t>
            </w:r>
            <w:r>
              <w:rPr>
                <w:rFonts w:ascii="PMingLiU" w:hAnsi="PMingLiU" w:cs="PMingLiU"/>
                <w:lang w:eastAsia="zh-TW"/>
              </w:rPr>
              <w:t>闡述轉輪聖王以正法治理天下的典範。</w:t>
            </w:r>
          </w:p>
        </w:tc>
        <w:tc>
          <w:tcPr>
            <w:tcW w:w="1701" w:type="dxa"/>
            <w:tcBorders>
              <w:top w:val="single" w:sz="4" w:space="0" w:color="000000"/>
              <w:left w:val="single" w:sz="4" w:space="0" w:color="000000"/>
              <w:bottom w:val="single" w:sz="4" w:space="0" w:color="000000"/>
              <w:right w:val="single" w:sz="4" w:space="0" w:color="000000"/>
            </w:tcBorders>
            <w:vAlign w:val="center"/>
          </w:tcPr>
          <w:p w:rsidR="001F11E0" w:rsidRDefault="00C41FE4">
            <w:pPr>
              <w:rPr>
                <w:rFonts w:ascii="Times New Roman" w:eastAsia="Times New Roman" w:hAnsi="Times New Roman" w:cs="Times New Roman"/>
              </w:rPr>
            </w:pPr>
            <w:r>
              <w:rPr>
                <w:rFonts w:ascii="PMingLiU" w:hAnsi="PMingLiU" w:cs="PMingLiU"/>
                <w:b/>
              </w:rPr>
              <w:t>第</w:t>
            </w:r>
            <w:r>
              <w:rPr>
                <w:b/>
              </w:rPr>
              <w:t>26</w:t>
            </w:r>
            <w:r>
              <w:rPr>
                <w:rFonts w:ascii="PMingLiU" w:hAnsi="PMingLiU" w:cs="PMingLiU"/>
                <w:b/>
              </w:rPr>
              <w:t>经《转轮圣王狮子吼经》：</w:t>
            </w:r>
            <w:r>
              <w:rPr>
                <w:rFonts w:ascii="PMingLiU" w:hAnsi="PMingLiU" w:cs="PMingLiU"/>
              </w:rPr>
              <w:t>阐述转轮圣王以正法治理天下的典范。</w:t>
            </w:r>
          </w:p>
        </w:tc>
        <w:tc>
          <w:tcPr>
            <w:tcW w:w="808" w:type="dxa"/>
            <w:tcBorders>
              <w:top w:val="single" w:sz="4" w:space="0" w:color="000000"/>
              <w:left w:val="single" w:sz="4" w:space="0" w:color="000000"/>
              <w:bottom w:val="single" w:sz="4" w:space="0" w:color="000000"/>
              <w:right w:val="single" w:sz="4" w:space="0" w:color="000000"/>
            </w:tcBorders>
          </w:tcPr>
          <w:p w:rsidR="001F11E0" w:rsidRDefault="001F11E0">
            <w:pPr>
              <w:rPr>
                <w:rFonts w:ascii="Times New Roman" w:eastAsia="Times New Roman" w:hAnsi="Times New Roman" w:cs="Times New Roman"/>
              </w:rPr>
            </w:pPr>
          </w:p>
        </w:tc>
      </w:tr>
      <w:tr w:rsidR="001F11E0">
        <w:trPr>
          <w:gridAfter w:val="1"/>
          <w:wAfter w:w="11" w:type="dxa"/>
        </w:trPr>
        <w:tc>
          <w:tcPr>
            <w:tcW w:w="670"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rPr>
            </w:pPr>
            <w:r>
              <w:rPr>
                <w:rFonts w:ascii="Times New Roman" w:eastAsia="Times New Roman" w:hAnsi="Times New Roman" w:cs="Times New Roman"/>
              </w:rPr>
              <w:lastRenderedPageBreak/>
              <w:t>6</w:t>
            </w:r>
          </w:p>
        </w:tc>
        <w:tc>
          <w:tcPr>
            <w:tcW w:w="807"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rPr>
            </w:pPr>
            <w:r>
              <w:rPr>
                <w:rFonts w:ascii="Times New Roman" w:eastAsia="Times New Roman" w:hAnsi="Times New Roman" w:cs="Times New Roman"/>
              </w:rPr>
              <w:t>DN27</w:t>
            </w:r>
          </w:p>
        </w:tc>
        <w:tc>
          <w:tcPr>
            <w:tcW w:w="1358"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b/>
              </w:rPr>
            </w:pPr>
            <w:r>
              <w:rPr>
                <w:rFonts w:ascii="Times New Roman" w:eastAsia="Times New Roman" w:hAnsi="Times New Roman" w:cs="Times New Roman"/>
                <w:b/>
              </w:rPr>
              <w:t xml:space="preserve">Aggañña </w:t>
            </w:r>
          </w:p>
          <w:p w:rsidR="001F11E0" w:rsidRDefault="00C41FE4">
            <w:pPr>
              <w:rPr>
                <w:rFonts w:ascii="Times New Roman" w:eastAsia="Times New Roman" w:hAnsi="Times New Roman" w:cs="Times New Roman"/>
              </w:rPr>
            </w:pPr>
            <w:r>
              <w:rPr>
                <w:rFonts w:ascii="Times New Roman" w:eastAsia="Times New Roman" w:hAnsi="Times New Roman" w:cs="Times New Roman"/>
                <w:b/>
              </w:rPr>
              <w:t>Sutta</w:t>
            </w:r>
          </w:p>
        </w:tc>
        <w:tc>
          <w:tcPr>
            <w:tcW w:w="993"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rPr>
            </w:pPr>
            <w:r>
              <w:rPr>
                <w:rFonts w:ascii="Times New Roman" w:eastAsia="Times New Roman" w:hAnsi="Times New Roman" w:cs="Times New Roman"/>
              </w:rPr>
              <w:t xml:space="preserve">D – </w:t>
            </w:r>
            <w:r>
              <w:rPr>
                <w:rFonts w:ascii="PMingLiU" w:hAnsi="PMingLiU" w:cs="PMingLiU"/>
              </w:rPr>
              <w:t>佛教世界觀</w:t>
            </w:r>
          </w:p>
        </w:tc>
        <w:tc>
          <w:tcPr>
            <w:tcW w:w="2126"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b/>
              </w:rPr>
            </w:pPr>
            <w:r>
              <w:rPr>
                <w:rFonts w:ascii="Times New Roman" w:eastAsia="Times New Roman" w:hAnsi="Times New Roman" w:cs="Times New Roman"/>
                <w:b/>
              </w:rPr>
              <w:t xml:space="preserve">Kinh số 27 - Kinh Khởi Thế Nhân Bổn: </w:t>
            </w:r>
          </w:p>
          <w:p w:rsidR="001F11E0" w:rsidRDefault="00C41FE4">
            <w:pPr>
              <w:rPr>
                <w:rFonts w:ascii="Times New Roman" w:eastAsia="Times New Roman" w:hAnsi="Times New Roman" w:cs="Times New Roman"/>
              </w:rPr>
            </w:pPr>
            <w:r>
              <w:rPr>
                <w:rFonts w:ascii="Times New Roman" w:eastAsia="Times New Roman" w:hAnsi="Times New Roman" w:cs="Times New Roman"/>
              </w:rPr>
              <w:t>Giải thích nguồn gốc thế giới, sự hình thành xã hội và giai cấp, nhấn mạnh nghiệp và đạo đức mới quyết định phẩm giá con người.</w:t>
            </w:r>
          </w:p>
        </w:tc>
        <w:tc>
          <w:tcPr>
            <w:tcW w:w="2410" w:type="dxa"/>
            <w:tcBorders>
              <w:top w:val="single" w:sz="4" w:space="0" w:color="000000"/>
              <w:left w:val="single" w:sz="4" w:space="0" w:color="000000"/>
              <w:bottom w:val="single" w:sz="4" w:space="0" w:color="000000"/>
              <w:right w:val="single" w:sz="4" w:space="0" w:color="000000"/>
            </w:tcBorders>
            <w:vAlign w:val="center"/>
          </w:tcPr>
          <w:p w:rsidR="001F11E0" w:rsidRDefault="00C41FE4">
            <w:pPr>
              <w:rPr>
                <w:rFonts w:ascii="Times New Roman" w:eastAsia="Times New Roman" w:hAnsi="Times New Roman" w:cs="Times New Roman"/>
              </w:rPr>
            </w:pPr>
            <w:r>
              <w:rPr>
                <w:rFonts w:ascii="Times New Roman" w:eastAsia="Times New Roman" w:hAnsi="Times New Roman" w:cs="Times New Roman"/>
                <w:b/>
                <w:i/>
              </w:rPr>
              <w:t>Discourse 27 –</w:t>
            </w:r>
            <w:r>
              <w:rPr>
                <w:rFonts w:ascii="Times New Roman" w:eastAsia="Times New Roman" w:hAnsi="Times New Roman" w:cs="Times New Roman"/>
                <w:b/>
              </w:rPr>
              <w:t xml:space="preserve"> </w:t>
            </w:r>
            <w:r>
              <w:rPr>
                <w:rFonts w:ascii="Times New Roman" w:eastAsia="Times New Roman" w:hAnsi="Times New Roman" w:cs="Times New Roman"/>
                <w:b/>
                <w:i/>
              </w:rPr>
              <w:t>Aggañña Sutta</w:t>
            </w:r>
            <w:r>
              <w:rPr>
                <w:rFonts w:ascii="Times New Roman" w:eastAsia="Times New Roman" w:hAnsi="Times New Roman" w:cs="Times New Roman"/>
                <w:b/>
              </w:rPr>
              <w:t>:</w:t>
            </w:r>
            <w:r>
              <w:rPr>
                <w:rFonts w:ascii="Times New Roman" w:eastAsia="Times New Roman" w:hAnsi="Times New Roman" w:cs="Times New Roman"/>
              </w:rPr>
              <w:t xml:space="preserve"> Explains the origin of the world, the formation of society and classes, highlighting that karma and morality determine human worth.</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1F11E0" w:rsidRDefault="00C41FE4">
            <w:pPr>
              <w:rPr>
                <w:rFonts w:ascii="Times New Roman" w:eastAsia="Times New Roman" w:hAnsi="Times New Roman" w:cs="Times New Roman"/>
                <w:lang w:eastAsia="zh-TW"/>
              </w:rPr>
            </w:pPr>
            <w:r>
              <w:rPr>
                <w:rFonts w:ascii="PMingLiU" w:hAnsi="PMingLiU" w:cs="PMingLiU"/>
                <w:b/>
                <w:lang w:eastAsia="zh-TW"/>
              </w:rPr>
              <w:t>第</w:t>
            </w:r>
            <w:r>
              <w:rPr>
                <w:b/>
                <w:lang w:eastAsia="zh-TW"/>
              </w:rPr>
              <w:t>27</w:t>
            </w:r>
            <w:r>
              <w:rPr>
                <w:rFonts w:ascii="PMingLiU" w:hAnsi="PMingLiU" w:cs="PMingLiU"/>
                <w:b/>
                <w:lang w:eastAsia="zh-TW"/>
              </w:rPr>
              <w:t>經</w:t>
            </w:r>
            <w:r>
              <w:rPr>
                <w:rFonts w:ascii="PMingLiU" w:hAnsi="PMingLiU" w:cs="PMingLiU"/>
                <w:lang w:eastAsia="zh-TW"/>
              </w:rPr>
              <w:t>《</w:t>
            </w:r>
            <w:r>
              <w:rPr>
                <w:rFonts w:ascii="PMingLiU" w:hAnsi="PMingLiU" w:cs="PMingLiU"/>
                <w:b/>
                <w:lang w:eastAsia="zh-TW"/>
              </w:rPr>
              <w:t>起世因本經》：</w:t>
            </w:r>
            <w:r>
              <w:rPr>
                <w:rFonts w:ascii="PMingLiU" w:hAnsi="PMingLiU" w:cs="PMingLiU"/>
                <w:lang w:eastAsia="zh-TW"/>
              </w:rPr>
              <w:t>說明世界的起源、社會與階級的形成，強調業與道德才決定人的價值。</w:t>
            </w:r>
          </w:p>
        </w:tc>
        <w:tc>
          <w:tcPr>
            <w:tcW w:w="1701" w:type="dxa"/>
            <w:tcBorders>
              <w:top w:val="single" w:sz="4" w:space="0" w:color="000000"/>
              <w:left w:val="single" w:sz="4" w:space="0" w:color="000000"/>
              <w:bottom w:val="single" w:sz="4" w:space="0" w:color="000000"/>
              <w:right w:val="single" w:sz="4" w:space="0" w:color="000000"/>
            </w:tcBorders>
            <w:vAlign w:val="center"/>
          </w:tcPr>
          <w:p w:rsidR="001F11E0" w:rsidRDefault="00C41FE4">
            <w:pPr>
              <w:rPr>
                <w:rFonts w:ascii="Times New Roman" w:eastAsia="Times New Roman" w:hAnsi="Times New Roman" w:cs="Times New Roman"/>
              </w:rPr>
            </w:pPr>
            <w:r>
              <w:rPr>
                <w:rFonts w:ascii="PMingLiU" w:hAnsi="PMingLiU" w:cs="PMingLiU"/>
                <w:b/>
              </w:rPr>
              <w:t>第</w:t>
            </w:r>
            <w:r>
              <w:rPr>
                <w:b/>
              </w:rPr>
              <w:t>27</w:t>
            </w:r>
            <w:r>
              <w:rPr>
                <w:rFonts w:ascii="PMingLiU" w:hAnsi="PMingLiU" w:cs="PMingLiU"/>
                <w:b/>
              </w:rPr>
              <w:t>经《起世因本经》：</w:t>
            </w:r>
            <w:r>
              <w:rPr>
                <w:rFonts w:ascii="PMingLiU" w:hAnsi="PMingLiU" w:cs="PMingLiU"/>
              </w:rPr>
              <w:t>说明世界的起源、社会与阶级的形成，强调业与道德才决定人的价值。</w:t>
            </w:r>
          </w:p>
        </w:tc>
        <w:tc>
          <w:tcPr>
            <w:tcW w:w="808" w:type="dxa"/>
            <w:tcBorders>
              <w:top w:val="single" w:sz="4" w:space="0" w:color="000000"/>
              <w:left w:val="single" w:sz="4" w:space="0" w:color="000000"/>
              <w:bottom w:val="single" w:sz="4" w:space="0" w:color="000000"/>
              <w:right w:val="single" w:sz="4" w:space="0" w:color="000000"/>
            </w:tcBorders>
          </w:tcPr>
          <w:p w:rsidR="001F11E0" w:rsidRDefault="001F11E0">
            <w:pPr>
              <w:rPr>
                <w:rFonts w:ascii="Times New Roman" w:eastAsia="Times New Roman" w:hAnsi="Times New Roman" w:cs="Times New Roman"/>
              </w:rPr>
            </w:pPr>
          </w:p>
        </w:tc>
      </w:tr>
      <w:tr w:rsidR="001F11E0">
        <w:trPr>
          <w:gridAfter w:val="1"/>
          <w:wAfter w:w="11" w:type="dxa"/>
        </w:trPr>
        <w:tc>
          <w:tcPr>
            <w:tcW w:w="670"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rPr>
            </w:pPr>
            <w:r>
              <w:rPr>
                <w:rFonts w:ascii="Times New Roman" w:eastAsia="Times New Roman" w:hAnsi="Times New Roman" w:cs="Times New Roman"/>
              </w:rPr>
              <w:t>7</w:t>
            </w:r>
          </w:p>
        </w:tc>
        <w:tc>
          <w:tcPr>
            <w:tcW w:w="807"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rPr>
            </w:pPr>
            <w:r>
              <w:rPr>
                <w:rFonts w:ascii="Times New Roman" w:eastAsia="Times New Roman" w:hAnsi="Times New Roman" w:cs="Times New Roman"/>
              </w:rPr>
              <w:t>DN28</w:t>
            </w:r>
          </w:p>
        </w:tc>
        <w:tc>
          <w:tcPr>
            <w:tcW w:w="1358"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b/>
              </w:rPr>
            </w:pPr>
            <w:r>
              <w:rPr>
                <w:rFonts w:ascii="Times New Roman" w:eastAsia="Times New Roman" w:hAnsi="Times New Roman" w:cs="Times New Roman"/>
                <w:b/>
              </w:rPr>
              <w:t>Sampa-</w:t>
            </w:r>
          </w:p>
          <w:p w:rsidR="001F11E0" w:rsidRDefault="00C41FE4">
            <w:pPr>
              <w:rPr>
                <w:rFonts w:ascii="Times New Roman" w:eastAsia="Times New Roman" w:hAnsi="Times New Roman" w:cs="Times New Roman"/>
              </w:rPr>
            </w:pPr>
            <w:r>
              <w:rPr>
                <w:rFonts w:ascii="Times New Roman" w:eastAsia="Times New Roman" w:hAnsi="Times New Roman" w:cs="Times New Roman"/>
                <w:b/>
              </w:rPr>
              <w:t>sādanīya Sutta</w:t>
            </w:r>
          </w:p>
        </w:tc>
        <w:tc>
          <w:tcPr>
            <w:tcW w:w="993"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126" w:type="dxa"/>
            <w:tcBorders>
              <w:top w:val="single" w:sz="4" w:space="0" w:color="000000"/>
              <w:left w:val="single" w:sz="4" w:space="0" w:color="000000"/>
              <w:bottom w:val="single" w:sz="4" w:space="0" w:color="000000"/>
              <w:right w:val="single" w:sz="4" w:space="0" w:color="000000"/>
            </w:tcBorders>
          </w:tcPr>
          <w:p w:rsidR="001F11E0" w:rsidRDefault="00C41FE4">
            <w:pPr>
              <w:rPr>
                <w:rFonts w:ascii="Times New Roman" w:eastAsia="Times New Roman" w:hAnsi="Times New Roman" w:cs="Times New Roman"/>
                <w:b/>
              </w:rPr>
            </w:pPr>
            <w:r>
              <w:rPr>
                <w:rFonts w:ascii="Times New Roman" w:eastAsia="Times New Roman" w:hAnsi="Times New Roman" w:cs="Times New Roman"/>
                <w:b/>
              </w:rPr>
              <w:t xml:space="preserve">Kinh số 28 - Kinh Tự Hoan Hỷ: </w:t>
            </w:r>
          </w:p>
          <w:p w:rsidR="001F11E0" w:rsidRDefault="00C41FE4">
            <w:pPr>
              <w:rPr>
                <w:rFonts w:ascii="Times New Roman" w:eastAsia="Times New Roman" w:hAnsi="Times New Roman" w:cs="Times New Roman"/>
              </w:rPr>
            </w:pPr>
            <w:r>
              <w:rPr>
                <w:rFonts w:ascii="Times New Roman" w:eastAsia="Times New Roman" w:hAnsi="Times New Roman" w:cs="Times New Roman"/>
              </w:rPr>
              <w:t>Tôn giả Sāriputta ca ngợi công đức và trí tuệ Đức Phật bằng cách tóm tắt Phật Pháp.</w:t>
            </w:r>
          </w:p>
        </w:tc>
        <w:tc>
          <w:tcPr>
            <w:tcW w:w="2410" w:type="dxa"/>
            <w:tcBorders>
              <w:top w:val="single" w:sz="4" w:space="0" w:color="000000"/>
              <w:left w:val="single" w:sz="4" w:space="0" w:color="000000"/>
              <w:bottom w:val="single" w:sz="4" w:space="0" w:color="000000"/>
              <w:right w:val="single" w:sz="4" w:space="0" w:color="000000"/>
            </w:tcBorders>
            <w:vAlign w:val="center"/>
          </w:tcPr>
          <w:p w:rsidR="001F11E0" w:rsidRDefault="00C41FE4">
            <w:pPr>
              <w:rPr>
                <w:rFonts w:ascii="Times New Roman" w:eastAsia="Times New Roman" w:hAnsi="Times New Roman" w:cs="Times New Roman"/>
              </w:rPr>
            </w:pPr>
            <w:r>
              <w:rPr>
                <w:rFonts w:ascii="Times New Roman" w:eastAsia="Times New Roman" w:hAnsi="Times New Roman" w:cs="Times New Roman"/>
                <w:b/>
                <w:i/>
              </w:rPr>
              <w:t>Discourse 28 –</w:t>
            </w:r>
            <w:r>
              <w:rPr>
                <w:rFonts w:ascii="Times New Roman" w:eastAsia="Times New Roman" w:hAnsi="Times New Roman" w:cs="Times New Roman"/>
                <w:b/>
              </w:rPr>
              <w:t xml:space="preserve"> </w:t>
            </w:r>
            <w:r>
              <w:rPr>
                <w:rFonts w:ascii="Times New Roman" w:eastAsia="Times New Roman" w:hAnsi="Times New Roman" w:cs="Times New Roman"/>
                <w:b/>
                <w:i/>
              </w:rPr>
              <w:t>Sampasādanīya Sutta</w:t>
            </w:r>
            <w:r>
              <w:rPr>
                <w:rFonts w:ascii="Times New Roman" w:eastAsia="Times New Roman" w:hAnsi="Times New Roman" w:cs="Times New Roman"/>
                <w:b/>
              </w:rPr>
              <w:t>:</w:t>
            </w:r>
            <w:r>
              <w:rPr>
                <w:rFonts w:ascii="Times New Roman" w:eastAsia="Times New Roman" w:hAnsi="Times New Roman" w:cs="Times New Roman"/>
              </w:rPr>
              <w:t xml:space="preserve"> Venerable Sāriputta praises the Buddha’s virtues and wisdom by summarizing the Dhamma.</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1F11E0" w:rsidRDefault="00C41FE4">
            <w:pPr>
              <w:rPr>
                <w:rFonts w:ascii="Times New Roman" w:eastAsia="Times New Roman" w:hAnsi="Times New Roman" w:cs="Times New Roman"/>
                <w:lang w:eastAsia="zh-TW"/>
              </w:rPr>
            </w:pPr>
            <w:r>
              <w:rPr>
                <w:rFonts w:ascii="PMingLiU" w:hAnsi="PMingLiU" w:cs="PMingLiU"/>
                <w:b/>
                <w:lang w:eastAsia="zh-TW"/>
              </w:rPr>
              <w:t>第</w:t>
            </w:r>
            <w:r>
              <w:rPr>
                <w:b/>
                <w:lang w:eastAsia="zh-TW"/>
              </w:rPr>
              <w:t>28</w:t>
            </w:r>
            <w:r>
              <w:rPr>
                <w:rFonts w:ascii="PMingLiU" w:hAnsi="PMingLiU" w:cs="PMingLiU"/>
                <w:b/>
                <w:lang w:eastAsia="zh-TW"/>
              </w:rPr>
              <w:t>經</w:t>
            </w:r>
            <w:r>
              <w:rPr>
                <w:rFonts w:ascii="PMingLiU" w:hAnsi="PMingLiU" w:cs="PMingLiU"/>
                <w:lang w:eastAsia="zh-TW"/>
              </w:rPr>
              <w:t>《</w:t>
            </w:r>
            <w:r>
              <w:rPr>
                <w:rFonts w:ascii="PMingLiU" w:hAnsi="PMingLiU" w:cs="PMingLiU"/>
                <w:b/>
                <w:lang w:eastAsia="zh-TW"/>
              </w:rPr>
              <w:t>自歡喜經》：</w:t>
            </w:r>
            <w:r>
              <w:rPr>
                <w:rFonts w:ascii="PMingLiU" w:hAnsi="PMingLiU" w:cs="PMingLiU"/>
                <w:lang w:eastAsia="zh-TW"/>
              </w:rPr>
              <w:t>尊者舍利弗以總攝佛法之方式，讚歎佛陀功德與智慧。</w:t>
            </w:r>
          </w:p>
        </w:tc>
        <w:tc>
          <w:tcPr>
            <w:tcW w:w="1701" w:type="dxa"/>
            <w:tcBorders>
              <w:top w:val="single" w:sz="4" w:space="0" w:color="000000"/>
              <w:left w:val="single" w:sz="4" w:space="0" w:color="000000"/>
              <w:bottom w:val="single" w:sz="4" w:space="0" w:color="000000"/>
              <w:right w:val="single" w:sz="4" w:space="0" w:color="000000"/>
            </w:tcBorders>
            <w:vAlign w:val="center"/>
          </w:tcPr>
          <w:p w:rsidR="001F11E0" w:rsidRDefault="00C41FE4">
            <w:pPr>
              <w:rPr>
                <w:rFonts w:ascii="Times New Roman" w:eastAsia="Times New Roman" w:hAnsi="Times New Roman" w:cs="Times New Roman"/>
              </w:rPr>
            </w:pPr>
            <w:r>
              <w:rPr>
                <w:rFonts w:ascii="PMingLiU" w:hAnsi="PMingLiU" w:cs="PMingLiU"/>
                <w:b/>
              </w:rPr>
              <w:t>第</w:t>
            </w:r>
            <w:r>
              <w:rPr>
                <w:b/>
              </w:rPr>
              <w:t>28</w:t>
            </w:r>
            <w:r>
              <w:rPr>
                <w:rFonts w:ascii="PMingLiU" w:hAnsi="PMingLiU" w:cs="PMingLiU"/>
                <w:b/>
              </w:rPr>
              <w:t>经《自欢喜经》：</w:t>
            </w:r>
            <w:r>
              <w:rPr>
                <w:rFonts w:ascii="PMingLiU" w:hAnsi="PMingLiU" w:cs="PMingLiU"/>
              </w:rPr>
              <w:t>尊者舍利弗以总摄佛法的方式，赞叹佛陀功德与智慧。</w:t>
            </w:r>
          </w:p>
        </w:tc>
        <w:tc>
          <w:tcPr>
            <w:tcW w:w="808" w:type="dxa"/>
            <w:tcBorders>
              <w:top w:val="single" w:sz="4" w:space="0" w:color="000000"/>
              <w:left w:val="single" w:sz="4" w:space="0" w:color="000000"/>
              <w:bottom w:val="single" w:sz="4" w:space="0" w:color="000000"/>
              <w:right w:val="single" w:sz="4" w:space="0" w:color="000000"/>
            </w:tcBorders>
          </w:tcPr>
          <w:p w:rsidR="001F11E0" w:rsidRDefault="001F11E0">
            <w:pPr>
              <w:rPr>
                <w:rFonts w:ascii="Times New Roman" w:eastAsia="Times New Roman" w:hAnsi="Times New Roman" w:cs="Times New Roman"/>
              </w:rPr>
            </w:pPr>
          </w:p>
        </w:tc>
      </w:tr>
    </w:tbl>
    <w:p w:rsidR="001F11E0" w:rsidRDefault="001F11E0">
      <w:pPr>
        <w:spacing w:before="280" w:after="280"/>
        <w:rPr>
          <w:rFonts w:ascii="Times New Roman" w:eastAsia="Times New Roman" w:hAnsi="Times New Roman" w:cs="Times New Roman"/>
          <w:sz w:val="27"/>
          <w:szCs w:val="27"/>
        </w:rPr>
      </w:pPr>
    </w:p>
    <w:p w:rsidR="001F11E0" w:rsidRDefault="00C41FE4">
      <w:pPr>
        <w:rPr>
          <w:rFonts w:ascii="Times New Roman" w:eastAsia="Times New Roman" w:hAnsi="Times New Roman" w:cs="Times New Roman"/>
          <w:b/>
          <w:sz w:val="40"/>
          <w:szCs w:val="40"/>
          <w:highlight w:val="yellow"/>
        </w:rPr>
      </w:pPr>
      <w:r>
        <w:br w:type="page"/>
      </w:r>
    </w:p>
    <w:p w:rsidR="001F11E0" w:rsidRDefault="00A43D35">
      <w:pPr>
        <w:jc w:val="center"/>
        <w:rPr>
          <w:rFonts w:ascii="Times New Roman" w:eastAsia="Times New Roman" w:hAnsi="Times New Roman" w:cs="Times New Roman"/>
          <w:b/>
          <w:sz w:val="44"/>
          <w:szCs w:val="44"/>
        </w:rPr>
      </w:pPr>
      <w:sdt>
        <w:sdtPr>
          <w:tag w:val="goog_rdk_60"/>
          <w:id w:val="-1570625697"/>
        </w:sdtPr>
        <w:sdtContent>
          <w:r w:rsidR="00C41FE4">
            <w:rPr>
              <w:rFonts w:ascii="Gungsuh" w:eastAsia="Gungsuh" w:hAnsi="Gungsuh" w:cs="Gungsuh"/>
              <w:b/>
              <w:sz w:val="44"/>
              <w:szCs w:val="44"/>
              <w:highlight w:val="yellow"/>
            </w:rPr>
            <w:t>第二部經 –中部經</w:t>
          </w:r>
        </w:sdtContent>
      </w:sdt>
    </w:p>
    <w:tbl>
      <w:tblPr>
        <w:tblStyle w:val="a3"/>
        <w:tblW w:w="125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8"/>
        <w:gridCol w:w="995"/>
        <w:gridCol w:w="644"/>
        <w:gridCol w:w="734"/>
        <w:gridCol w:w="2384"/>
        <w:gridCol w:w="3174"/>
        <w:gridCol w:w="2071"/>
        <w:gridCol w:w="1472"/>
        <w:gridCol w:w="672"/>
      </w:tblGrid>
      <w:tr w:rsidR="001F11E0" w:rsidTr="003142F7">
        <w:trPr>
          <w:cantSplit/>
          <w:trHeight w:val="1134"/>
          <w:tblHeader/>
        </w:trPr>
        <w:tc>
          <w:tcPr>
            <w:tcW w:w="428" w:type="dxa"/>
          </w:tcPr>
          <w:p w:rsidR="001F11E0" w:rsidRDefault="00C41FE4">
            <w:pPr>
              <w:spacing w:line="240" w:lineRule="auto"/>
              <w:jc w:val="center"/>
              <w:rPr>
                <w:rFonts w:ascii="Times New Roman" w:eastAsia="Times New Roman" w:hAnsi="Times New Roman" w:cs="Times New Roman"/>
                <w:b/>
              </w:rPr>
            </w:pPr>
            <w:r>
              <w:rPr>
                <w:rFonts w:ascii="PMingLiU" w:hAnsi="PMingLiU" w:cs="PMingLiU"/>
                <w:b/>
              </w:rPr>
              <w:t>序號</w:t>
            </w:r>
          </w:p>
        </w:tc>
        <w:tc>
          <w:tcPr>
            <w:tcW w:w="995" w:type="dxa"/>
          </w:tcPr>
          <w:p w:rsidR="001F11E0" w:rsidRDefault="00C41FE4">
            <w:pPr>
              <w:spacing w:line="240" w:lineRule="auto"/>
              <w:jc w:val="center"/>
              <w:rPr>
                <w:rFonts w:ascii="Times New Roman" w:eastAsia="Times New Roman" w:hAnsi="Times New Roman" w:cs="Times New Roman"/>
                <w:b/>
              </w:rPr>
            </w:pPr>
            <w:r>
              <w:rPr>
                <w:rFonts w:ascii="PMingLiU" w:hAnsi="PMingLiU" w:cs="PMingLiU"/>
                <w:b/>
              </w:rPr>
              <w:t>經典代碼</w:t>
            </w:r>
          </w:p>
        </w:tc>
        <w:tc>
          <w:tcPr>
            <w:tcW w:w="644" w:type="dxa"/>
          </w:tcPr>
          <w:p w:rsidR="001F11E0" w:rsidRDefault="00C41FE4">
            <w:pPr>
              <w:spacing w:line="240" w:lineRule="auto"/>
              <w:jc w:val="center"/>
              <w:rPr>
                <w:rFonts w:ascii="Times New Roman" w:eastAsia="Times New Roman" w:hAnsi="Times New Roman" w:cs="Times New Roman"/>
                <w:b/>
              </w:rPr>
            </w:pPr>
            <w:r>
              <w:rPr>
                <w:rFonts w:ascii="PMingLiU" w:hAnsi="PMingLiU" w:cs="PMingLiU"/>
                <w:b/>
              </w:rPr>
              <w:t>巴利語名稱</w:t>
            </w:r>
          </w:p>
        </w:tc>
        <w:tc>
          <w:tcPr>
            <w:tcW w:w="734" w:type="dxa"/>
          </w:tcPr>
          <w:p w:rsidR="001F11E0" w:rsidRDefault="00C41FE4">
            <w:pPr>
              <w:spacing w:line="240" w:lineRule="auto"/>
              <w:jc w:val="center"/>
              <w:rPr>
                <w:rFonts w:ascii="Times New Roman" w:eastAsia="Times New Roman" w:hAnsi="Times New Roman" w:cs="Times New Roman"/>
                <w:b/>
              </w:rPr>
            </w:pPr>
            <w:r>
              <w:rPr>
                <w:rFonts w:ascii="PMingLiU" w:hAnsi="PMingLiU" w:cs="PMingLiU"/>
                <w:b/>
              </w:rPr>
              <w:t>主題分類</w:t>
            </w:r>
          </w:p>
        </w:tc>
        <w:tc>
          <w:tcPr>
            <w:tcW w:w="2384" w:type="dxa"/>
          </w:tcPr>
          <w:p w:rsidR="001F11E0" w:rsidRDefault="00C41FE4">
            <w:pPr>
              <w:spacing w:line="240" w:lineRule="auto"/>
              <w:jc w:val="center"/>
              <w:rPr>
                <w:rFonts w:ascii="Times New Roman" w:eastAsia="Times New Roman" w:hAnsi="Times New Roman" w:cs="Times New Roman"/>
                <w:b/>
              </w:rPr>
            </w:pPr>
            <w:r>
              <w:rPr>
                <w:rFonts w:ascii="PMingLiU" w:hAnsi="PMingLiU" w:cs="PMingLiU"/>
                <w:b/>
              </w:rPr>
              <w:t>越文名稱與摘要</w:t>
            </w:r>
          </w:p>
        </w:tc>
        <w:tc>
          <w:tcPr>
            <w:tcW w:w="3174" w:type="dxa"/>
          </w:tcPr>
          <w:p w:rsidR="001F11E0" w:rsidRDefault="00C41FE4">
            <w:pPr>
              <w:spacing w:line="240" w:lineRule="auto"/>
              <w:jc w:val="center"/>
              <w:rPr>
                <w:rFonts w:ascii="Times New Roman" w:eastAsia="Times New Roman" w:hAnsi="Times New Roman" w:cs="Times New Roman"/>
                <w:b/>
              </w:rPr>
            </w:pPr>
            <w:r>
              <w:rPr>
                <w:rFonts w:ascii="PMingLiU" w:hAnsi="PMingLiU" w:cs="PMingLiU"/>
                <w:b/>
              </w:rPr>
              <w:t>英文名稱與摘要</w:t>
            </w:r>
          </w:p>
        </w:tc>
        <w:tc>
          <w:tcPr>
            <w:tcW w:w="2071" w:type="dxa"/>
          </w:tcPr>
          <w:p w:rsidR="001F11E0" w:rsidRDefault="00C41FE4">
            <w:pPr>
              <w:spacing w:line="240" w:lineRule="auto"/>
              <w:jc w:val="center"/>
              <w:rPr>
                <w:rFonts w:ascii="Times New Roman" w:eastAsia="Times New Roman" w:hAnsi="Times New Roman" w:cs="Times New Roman"/>
                <w:b/>
              </w:rPr>
            </w:pPr>
            <w:r>
              <w:rPr>
                <w:rFonts w:ascii="PMingLiU" w:hAnsi="PMingLiU" w:cs="PMingLiU"/>
                <w:b/>
              </w:rPr>
              <w:t>臺灣華語名稱與摘要</w:t>
            </w:r>
          </w:p>
        </w:tc>
        <w:tc>
          <w:tcPr>
            <w:tcW w:w="1472" w:type="dxa"/>
          </w:tcPr>
          <w:p w:rsidR="001F11E0" w:rsidRDefault="00C41FE4">
            <w:pPr>
              <w:spacing w:line="240" w:lineRule="auto"/>
              <w:jc w:val="center"/>
              <w:rPr>
                <w:rFonts w:ascii="Times New Roman" w:eastAsia="Times New Roman" w:hAnsi="Times New Roman" w:cs="Times New Roman"/>
                <w:b/>
              </w:rPr>
            </w:pPr>
            <w:r>
              <w:rPr>
                <w:rFonts w:ascii="PMingLiU" w:hAnsi="PMingLiU" w:cs="PMingLiU"/>
                <w:b/>
              </w:rPr>
              <w:t>中文名稱與摘要</w:t>
            </w:r>
          </w:p>
        </w:tc>
        <w:tc>
          <w:tcPr>
            <w:tcW w:w="672" w:type="dxa"/>
          </w:tcPr>
          <w:p w:rsidR="001F11E0" w:rsidRDefault="00C41FE4">
            <w:pPr>
              <w:spacing w:line="240" w:lineRule="auto"/>
              <w:jc w:val="center"/>
              <w:rPr>
                <w:rFonts w:ascii="Times New Roman" w:eastAsia="Times New Roman" w:hAnsi="Times New Roman" w:cs="Times New Roman"/>
                <w:b/>
              </w:rPr>
            </w:pPr>
            <w:r>
              <w:rPr>
                <w:rFonts w:ascii="PMingLiU" w:hAnsi="PMingLiU" w:cs="PMingLiU"/>
                <w:b/>
              </w:rPr>
              <w:t>備註</w:t>
            </w:r>
          </w:p>
        </w:tc>
      </w:tr>
      <w:tr w:rsidR="001F11E0" w:rsidTr="003142F7">
        <w:trPr>
          <w:cantSplit/>
          <w:trHeight w:val="1134"/>
        </w:trPr>
        <w:tc>
          <w:tcPr>
            <w:tcW w:w="428"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rPr>
              <w:t>1</w:t>
            </w:r>
          </w:p>
        </w:tc>
        <w:tc>
          <w:tcPr>
            <w:tcW w:w="995"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rPr>
              <w:t>MN9 (M.i, 46)</w:t>
            </w:r>
          </w:p>
        </w:tc>
        <w:tc>
          <w:tcPr>
            <w:tcW w:w="644" w:type="dxa"/>
            <w:textDirection w:val="btLr"/>
            <w:vAlign w:val="center"/>
          </w:tcPr>
          <w:p w:rsidR="001F11E0" w:rsidRDefault="00C41FE4">
            <w:pPr>
              <w:spacing w:line="240" w:lineRule="auto"/>
              <w:ind w:left="113" w:right="113"/>
              <w:rPr>
                <w:rFonts w:ascii="Times New Roman" w:eastAsia="Times New Roman" w:hAnsi="Times New Roman" w:cs="Times New Roman"/>
              </w:rPr>
            </w:pPr>
            <w:r>
              <w:rPr>
                <w:rFonts w:ascii="Times New Roman" w:eastAsia="Times New Roman" w:hAnsi="Times New Roman" w:cs="Times New Roman"/>
              </w:rPr>
              <w:t>Sammādiṭṭhi Sutta</w:t>
            </w:r>
          </w:p>
        </w:tc>
        <w:tc>
          <w:tcPr>
            <w:tcW w:w="734"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384"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b/>
              </w:rPr>
              <w:t>Kinh số 9 – Kinh Chánh Tri Kiến</w:t>
            </w:r>
            <w:r>
              <w:rPr>
                <w:rFonts w:ascii="Times New Roman" w:eastAsia="Times New Roman" w:hAnsi="Times New Roman" w:cs="Times New Roman"/>
              </w:rPr>
              <w:t>: Ngài Xá-lợi-phất giảng về Chánh kiến, giải thích nguyên nhân khổ, tập, diệt, đạo và nhiều phạm trù căn bản, làm rõ cái thấy đúng đắn trong Phật pháp.</w:t>
            </w:r>
          </w:p>
        </w:tc>
        <w:tc>
          <w:tcPr>
            <w:tcW w:w="3174"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b/>
              </w:rPr>
              <w:t>Discourse 9 – The Sammādiṭṭhi Sutta (Right View)</w:t>
            </w:r>
            <w:r>
              <w:rPr>
                <w:rFonts w:ascii="Times New Roman" w:eastAsia="Times New Roman" w:hAnsi="Times New Roman" w:cs="Times New Roman"/>
              </w:rPr>
              <w:t>: Venerable Sāriputta explains Right View, analyzing suffering, its origin, cessation, the path, and other key categories to clarify correct understanding in the Dhamma.</w:t>
            </w:r>
          </w:p>
        </w:tc>
        <w:tc>
          <w:tcPr>
            <w:tcW w:w="2071" w:type="dxa"/>
            <w:vAlign w:val="center"/>
          </w:tcPr>
          <w:p w:rsidR="001F11E0" w:rsidRDefault="00A43D35">
            <w:pPr>
              <w:spacing w:line="240" w:lineRule="auto"/>
              <w:rPr>
                <w:rFonts w:ascii="Times New Roman" w:eastAsia="Times New Roman" w:hAnsi="Times New Roman" w:cs="Times New Roman"/>
                <w:lang w:eastAsia="zh-TW"/>
              </w:rPr>
            </w:pPr>
            <w:sdt>
              <w:sdtPr>
                <w:tag w:val="goog_rdk_61"/>
                <w:id w:val="-1121390647"/>
              </w:sdtPr>
              <w:sdtContent>
                <w:r w:rsidR="00C41FE4">
                  <w:rPr>
                    <w:rFonts w:ascii="Gungsuh" w:eastAsia="Gungsuh" w:hAnsi="Gungsuh" w:cs="Gungsuh"/>
                    <w:b/>
                    <w:lang w:eastAsia="zh-TW"/>
                  </w:rPr>
                  <w:t>第9經－正見經</w:t>
                </w:r>
              </w:sdtContent>
            </w:sdt>
            <w:sdt>
              <w:sdtPr>
                <w:tag w:val="goog_rdk_62"/>
                <w:id w:val="-2099495545"/>
              </w:sdtPr>
              <w:sdtContent>
                <w:r w:rsidR="00C41FE4">
                  <w:rPr>
                    <w:rFonts w:ascii="Gungsuh" w:eastAsia="Gungsuh" w:hAnsi="Gungsuh" w:cs="Gungsuh"/>
                    <w:lang w:eastAsia="zh-TW"/>
                  </w:rPr>
                  <w:t>：中，尊者舍利弗闡述正見，解釋苦、集、滅、道等根本範疇，闡明佛法中正確的見解。</w:t>
                </w:r>
              </w:sdtContent>
            </w:sdt>
          </w:p>
        </w:tc>
        <w:tc>
          <w:tcPr>
            <w:tcW w:w="1472" w:type="dxa"/>
            <w:vAlign w:val="center"/>
          </w:tcPr>
          <w:p w:rsidR="001F11E0" w:rsidRDefault="00A43D35">
            <w:pPr>
              <w:spacing w:line="240" w:lineRule="auto"/>
              <w:rPr>
                <w:rFonts w:ascii="Times New Roman" w:eastAsia="Times New Roman" w:hAnsi="Times New Roman" w:cs="Times New Roman"/>
              </w:rPr>
            </w:pPr>
            <w:sdt>
              <w:sdtPr>
                <w:tag w:val="goog_rdk_63"/>
                <w:id w:val="1115974058"/>
              </w:sdtPr>
              <w:sdtContent>
                <w:r w:rsidR="00C41FE4">
                  <w:rPr>
                    <w:rFonts w:ascii="Gungsuh" w:eastAsia="Gungsuh" w:hAnsi="Gungsuh" w:cs="Gungsuh"/>
                    <w:b/>
                  </w:rPr>
                  <w:t>第9经－正见经</w:t>
                </w:r>
              </w:sdtContent>
            </w:sdt>
            <w:sdt>
              <w:sdtPr>
                <w:tag w:val="goog_rdk_64"/>
                <w:id w:val="362580416"/>
              </w:sdtPr>
              <w:sdtContent>
                <w:r w:rsidR="00C41FE4">
                  <w:rPr>
                    <w:rFonts w:ascii="Gungsuh" w:eastAsia="Gungsuh" w:hAnsi="Gungsuh" w:cs="Gungsuh"/>
                  </w:rPr>
                  <w:t>：中，尊者舍利弗阐述正见，解释苦、集、灭、道等基本范畴，阐明佛法中的正确见解。</w:t>
                </w:r>
              </w:sdtContent>
            </w:sdt>
          </w:p>
        </w:tc>
        <w:tc>
          <w:tcPr>
            <w:tcW w:w="672" w:type="dxa"/>
            <w:vAlign w:val="center"/>
          </w:tcPr>
          <w:p w:rsidR="001F11E0" w:rsidRDefault="001F11E0">
            <w:pPr>
              <w:spacing w:line="240" w:lineRule="auto"/>
              <w:rPr>
                <w:rFonts w:ascii="Times New Roman" w:eastAsia="Times New Roman" w:hAnsi="Times New Roman" w:cs="Times New Roman"/>
              </w:rPr>
            </w:pPr>
          </w:p>
        </w:tc>
      </w:tr>
      <w:tr w:rsidR="001F11E0" w:rsidTr="003142F7">
        <w:trPr>
          <w:cantSplit/>
          <w:trHeight w:val="1134"/>
        </w:trPr>
        <w:tc>
          <w:tcPr>
            <w:tcW w:w="428"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rPr>
              <w:t>2</w:t>
            </w:r>
          </w:p>
        </w:tc>
        <w:tc>
          <w:tcPr>
            <w:tcW w:w="995"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rPr>
              <w:t>MN10 (M.i, 55)</w:t>
            </w:r>
          </w:p>
        </w:tc>
        <w:tc>
          <w:tcPr>
            <w:tcW w:w="644" w:type="dxa"/>
            <w:textDirection w:val="btLr"/>
            <w:vAlign w:val="center"/>
          </w:tcPr>
          <w:p w:rsidR="001F11E0" w:rsidRDefault="00C41FE4">
            <w:pPr>
              <w:spacing w:line="240" w:lineRule="auto"/>
              <w:ind w:left="113" w:right="113"/>
              <w:rPr>
                <w:rFonts w:ascii="Times New Roman" w:eastAsia="Times New Roman" w:hAnsi="Times New Roman" w:cs="Times New Roman"/>
              </w:rPr>
            </w:pPr>
            <w:r>
              <w:rPr>
                <w:rFonts w:ascii="Times New Roman" w:eastAsia="Times New Roman" w:hAnsi="Times New Roman" w:cs="Times New Roman"/>
              </w:rPr>
              <w:t>Satipaṭṭhāna Sutta</w:t>
            </w:r>
          </w:p>
        </w:tc>
        <w:tc>
          <w:tcPr>
            <w:tcW w:w="734"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384"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b/>
              </w:rPr>
              <w:t>Kinh số 10 – Kinh Niệm Xứ</w:t>
            </w:r>
            <w:r>
              <w:rPr>
                <w:rFonts w:ascii="Times New Roman" w:eastAsia="Times New Roman" w:hAnsi="Times New Roman" w:cs="Times New Roman"/>
              </w:rPr>
              <w:t>: Bài kinh quan trọng dạy bốn niệm xứ (thân, thọ, tâm, pháp) là con đường độc nhất đưa đến giác ngộ và giải thoát.</w:t>
            </w:r>
          </w:p>
        </w:tc>
        <w:tc>
          <w:tcPr>
            <w:tcW w:w="3174"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b/>
              </w:rPr>
              <w:t>Discourse 10 – The Satipaṭṭhāna Sutta (Foundations of Mindfulness)</w:t>
            </w:r>
            <w:r>
              <w:rPr>
                <w:rFonts w:ascii="Times New Roman" w:eastAsia="Times New Roman" w:hAnsi="Times New Roman" w:cs="Times New Roman"/>
              </w:rPr>
              <w:t>: A central discourse teaching the four foundations of mindfulness—body, feelings, mind, and dhammas—as the only path leading to awakening and liberation.</w:t>
            </w:r>
          </w:p>
        </w:tc>
        <w:tc>
          <w:tcPr>
            <w:tcW w:w="2071" w:type="dxa"/>
            <w:vAlign w:val="center"/>
          </w:tcPr>
          <w:p w:rsidR="001F11E0" w:rsidRDefault="00A43D35">
            <w:pPr>
              <w:spacing w:line="240" w:lineRule="auto"/>
              <w:rPr>
                <w:rFonts w:ascii="Times New Roman" w:eastAsia="Times New Roman" w:hAnsi="Times New Roman" w:cs="Times New Roman"/>
                <w:lang w:eastAsia="zh-TW"/>
              </w:rPr>
            </w:pPr>
            <w:sdt>
              <w:sdtPr>
                <w:tag w:val="goog_rdk_65"/>
                <w:id w:val="-1786087203"/>
              </w:sdtPr>
              <w:sdtContent>
                <w:r w:rsidR="00C41FE4">
                  <w:rPr>
                    <w:rFonts w:ascii="Gungsuh" w:eastAsia="Gungsuh" w:hAnsi="Gungsuh" w:cs="Gungsuh"/>
                    <w:b/>
                    <w:lang w:eastAsia="zh-TW"/>
                  </w:rPr>
                  <w:t>第10經－念處經</w:t>
                </w:r>
              </w:sdtContent>
            </w:sdt>
            <w:sdt>
              <w:sdtPr>
                <w:tag w:val="goog_rdk_66"/>
                <w:id w:val="-495125357"/>
              </w:sdtPr>
              <w:sdtContent>
                <w:r w:rsidR="00C41FE4">
                  <w:rPr>
                    <w:rFonts w:ascii="Gungsuh" w:eastAsia="Gungsuh" w:hAnsi="Gungsuh" w:cs="Gungsuh"/>
                    <w:lang w:eastAsia="zh-TW"/>
                  </w:rPr>
                  <w:t>：教授四念處──身、受、心、法，為通向覺悟與解脫的唯一道路。</w:t>
                </w:r>
              </w:sdtContent>
            </w:sdt>
          </w:p>
        </w:tc>
        <w:tc>
          <w:tcPr>
            <w:tcW w:w="1472" w:type="dxa"/>
            <w:vAlign w:val="center"/>
          </w:tcPr>
          <w:p w:rsidR="001F11E0" w:rsidRDefault="00A43D35">
            <w:pPr>
              <w:spacing w:line="240" w:lineRule="auto"/>
              <w:rPr>
                <w:rFonts w:ascii="Times New Roman" w:eastAsia="Times New Roman" w:hAnsi="Times New Roman" w:cs="Times New Roman"/>
              </w:rPr>
            </w:pPr>
            <w:sdt>
              <w:sdtPr>
                <w:tag w:val="goog_rdk_67"/>
                <w:id w:val="131628485"/>
              </w:sdtPr>
              <w:sdtContent>
                <w:r w:rsidR="00C41FE4">
                  <w:rPr>
                    <w:rFonts w:ascii="Gungsuh" w:eastAsia="Gungsuh" w:hAnsi="Gungsuh" w:cs="Gungsuh"/>
                    <w:b/>
                  </w:rPr>
                  <w:t>第10经－念处经</w:t>
                </w:r>
              </w:sdtContent>
            </w:sdt>
            <w:sdt>
              <w:sdtPr>
                <w:tag w:val="goog_rdk_68"/>
                <w:id w:val="-33540746"/>
              </w:sdtPr>
              <w:sdtContent>
                <w:r w:rsidR="00C41FE4">
                  <w:rPr>
                    <w:rFonts w:ascii="Gungsuh" w:eastAsia="Gungsuh" w:hAnsi="Gungsuh" w:cs="Gungsuh"/>
                  </w:rPr>
                  <w:t>：教授四念处──身、受、心、法，是通往觉悟与解脱的唯一道路。</w:t>
                </w:r>
              </w:sdtContent>
            </w:sdt>
          </w:p>
        </w:tc>
        <w:tc>
          <w:tcPr>
            <w:tcW w:w="672" w:type="dxa"/>
            <w:vAlign w:val="center"/>
          </w:tcPr>
          <w:p w:rsidR="001F11E0" w:rsidRDefault="001F11E0">
            <w:pPr>
              <w:spacing w:line="240" w:lineRule="auto"/>
              <w:rPr>
                <w:rFonts w:ascii="Times New Roman" w:eastAsia="Times New Roman" w:hAnsi="Times New Roman" w:cs="Times New Roman"/>
              </w:rPr>
            </w:pPr>
          </w:p>
        </w:tc>
      </w:tr>
      <w:tr w:rsidR="001F11E0" w:rsidTr="003142F7">
        <w:trPr>
          <w:cantSplit/>
          <w:trHeight w:val="1134"/>
        </w:trPr>
        <w:tc>
          <w:tcPr>
            <w:tcW w:w="428"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rPr>
              <w:lastRenderedPageBreak/>
              <w:t>3</w:t>
            </w:r>
          </w:p>
        </w:tc>
        <w:tc>
          <w:tcPr>
            <w:tcW w:w="995"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rPr>
              <w:t>MN13 (M.i, 83)</w:t>
            </w:r>
          </w:p>
        </w:tc>
        <w:tc>
          <w:tcPr>
            <w:tcW w:w="644" w:type="dxa"/>
            <w:textDirection w:val="btLr"/>
            <w:vAlign w:val="center"/>
          </w:tcPr>
          <w:p w:rsidR="001F11E0" w:rsidRDefault="00C41FE4">
            <w:pPr>
              <w:spacing w:line="240" w:lineRule="auto"/>
              <w:ind w:left="113" w:right="113"/>
              <w:rPr>
                <w:rFonts w:ascii="Times New Roman" w:eastAsia="Times New Roman" w:hAnsi="Times New Roman" w:cs="Times New Roman"/>
              </w:rPr>
            </w:pPr>
            <w:r>
              <w:rPr>
                <w:rFonts w:ascii="Times New Roman" w:eastAsia="Times New Roman" w:hAnsi="Times New Roman" w:cs="Times New Roman"/>
              </w:rPr>
              <w:t>Mahādukkhakkhandha Sutta</w:t>
            </w:r>
          </w:p>
        </w:tc>
        <w:tc>
          <w:tcPr>
            <w:tcW w:w="734"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384"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b/>
              </w:rPr>
              <w:t>Kinh số 13 – Đại Kinh Khổ Uẩn</w:t>
            </w:r>
            <w:r>
              <w:rPr>
                <w:rFonts w:ascii="Times New Roman" w:eastAsia="Times New Roman" w:hAnsi="Times New Roman" w:cs="Times New Roman"/>
              </w:rPr>
              <w:t>: Đức Phật phân tích sự khổ trong dục lạc, sắc và thọ; chỉ rõ nguy hiểm và bất lợi, khuyến khích buông bỏ chấp thủ.</w:t>
            </w:r>
          </w:p>
        </w:tc>
        <w:tc>
          <w:tcPr>
            <w:tcW w:w="3174"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b/>
              </w:rPr>
              <w:t>Discourse 13 – The Mahādukkhakkhandha Sutta (The Greater Discourse on the Mass of Suffering)</w:t>
            </w:r>
            <w:r>
              <w:rPr>
                <w:rFonts w:ascii="Times New Roman" w:eastAsia="Times New Roman" w:hAnsi="Times New Roman" w:cs="Times New Roman"/>
              </w:rPr>
              <w:t>: The Buddha analyzes suffering in sensual pleasures, form, and feelings, pointing out their dangers and encouraging renunciation of attachment.</w:t>
            </w:r>
          </w:p>
        </w:tc>
        <w:tc>
          <w:tcPr>
            <w:tcW w:w="2071" w:type="dxa"/>
            <w:vAlign w:val="center"/>
          </w:tcPr>
          <w:p w:rsidR="001F11E0" w:rsidRDefault="00A43D35">
            <w:pPr>
              <w:spacing w:line="240" w:lineRule="auto"/>
              <w:rPr>
                <w:rFonts w:ascii="Times New Roman" w:eastAsia="Times New Roman" w:hAnsi="Times New Roman" w:cs="Times New Roman"/>
                <w:lang w:eastAsia="zh-TW"/>
              </w:rPr>
            </w:pPr>
            <w:sdt>
              <w:sdtPr>
                <w:tag w:val="goog_rdk_69"/>
                <w:id w:val="1194188007"/>
              </w:sdtPr>
              <w:sdtContent>
                <w:r w:rsidR="00C41FE4">
                  <w:rPr>
                    <w:rFonts w:ascii="Gungsuh" w:eastAsia="Gungsuh" w:hAnsi="Gungsuh" w:cs="Gungsuh"/>
                    <w:b/>
                    <w:lang w:eastAsia="zh-TW"/>
                  </w:rPr>
                  <w:t>第13經－大苦蘊經</w:t>
                </w:r>
              </w:sdtContent>
            </w:sdt>
            <w:sdt>
              <w:sdtPr>
                <w:tag w:val="goog_rdk_70"/>
                <w:id w:val="-929093386"/>
              </w:sdtPr>
              <w:sdtContent>
                <w:r w:rsidR="00C41FE4">
                  <w:rPr>
                    <w:rFonts w:ascii="Gungsuh" w:eastAsia="Gungsuh" w:hAnsi="Gungsuh" w:cs="Gungsuh"/>
                    <w:lang w:eastAsia="zh-TW"/>
                  </w:rPr>
                  <w:t>：中，佛陀分析欲樂、色與受中的痛苦，指出其危險與過患，勸導捨離執著。</w:t>
                </w:r>
              </w:sdtContent>
            </w:sdt>
          </w:p>
        </w:tc>
        <w:tc>
          <w:tcPr>
            <w:tcW w:w="1472" w:type="dxa"/>
            <w:vAlign w:val="center"/>
          </w:tcPr>
          <w:p w:rsidR="001F11E0" w:rsidRDefault="00A43D35">
            <w:pPr>
              <w:spacing w:line="240" w:lineRule="auto"/>
              <w:rPr>
                <w:rFonts w:ascii="Times New Roman" w:eastAsia="Times New Roman" w:hAnsi="Times New Roman" w:cs="Times New Roman"/>
              </w:rPr>
            </w:pPr>
            <w:sdt>
              <w:sdtPr>
                <w:tag w:val="goog_rdk_71"/>
                <w:id w:val="105109560"/>
              </w:sdtPr>
              <w:sdtContent>
                <w:r w:rsidR="00C41FE4">
                  <w:rPr>
                    <w:rFonts w:ascii="Gungsuh" w:eastAsia="Gungsuh" w:hAnsi="Gungsuh" w:cs="Gungsuh"/>
                    <w:b/>
                  </w:rPr>
                  <w:t>第13经－大苦蕴经</w:t>
                </w:r>
              </w:sdtContent>
            </w:sdt>
            <w:sdt>
              <w:sdtPr>
                <w:tag w:val="goog_rdk_72"/>
                <w:id w:val="-1554749299"/>
              </w:sdtPr>
              <w:sdtContent>
                <w:r w:rsidR="00C41FE4">
                  <w:rPr>
                    <w:rFonts w:ascii="Gungsuh" w:eastAsia="Gungsuh" w:hAnsi="Gungsuh" w:cs="Gungsuh"/>
                  </w:rPr>
                  <w:t>：中，佛陀分析欲乐、色与受中的痛苦，指出其危险与过患，劝导舍离执著。</w:t>
                </w:r>
              </w:sdtContent>
            </w:sdt>
          </w:p>
        </w:tc>
        <w:tc>
          <w:tcPr>
            <w:tcW w:w="672" w:type="dxa"/>
            <w:vAlign w:val="center"/>
          </w:tcPr>
          <w:p w:rsidR="001F11E0" w:rsidRDefault="001F11E0">
            <w:pPr>
              <w:spacing w:line="240" w:lineRule="auto"/>
              <w:rPr>
                <w:rFonts w:ascii="Times New Roman" w:eastAsia="Times New Roman" w:hAnsi="Times New Roman" w:cs="Times New Roman"/>
              </w:rPr>
            </w:pPr>
          </w:p>
        </w:tc>
      </w:tr>
      <w:tr w:rsidR="001F11E0" w:rsidTr="003142F7">
        <w:trPr>
          <w:cantSplit/>
          <w:trHeight w:val="1134"/>
        </w:trPr>
        <w:tc>
          <w:tcPr>
            <w:tcW w:w="428"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rPr>
              <w:t>4</w:t>
            </w:r>
          </w:p>
        </w:tc>
        <w:tc>
          <w:tcPr>
            <w:tcW w:w="995"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rPr>
              <w:t>MN20 (M.i, 118)</w:t>
            </w:r>
          </w:p>
        </w:tc>
        <w:tc>
          <w:tcPr>
            <w:tcW w:w="644" w:type="dxa"/>
            <w:textDirection w:val="btLr"/>
            <w:vAlign w:val="center"/>
          </w:tcPr>
          <w:p w:rsidR="001F11E0" w:rsidRDefault="00C41FE4">
            <w:pPr>
              <w:spacing w:line="240" w:lineRule="auto"/>
              <w:ind w:left="113" w:right="113"/>
              <w:rPr>
                <w:rFonts w:ascii="Times New Roman" w:eastAsia="Times New Roman" w:hAnsi="Times New Roman" w:cs="Times New Roman"/>
              </w:rPr>
            </w:pPr>
            <w:r>
              <w:rPr>
                <w:rFonts w:ascii="Times New Roman" w:eastAsia="Times New Roman" w:hAnsi="Times New Roman" w:cs="Times New Roman"/>
              </w:rPr>
              <w:t>Vitakkasaṇṭhāna Sutta</w:t>
            </w:r>
          </w:p>
        </w:tc>
        <w:tc>
          <w:tcPr>
            <w:tcW w:w="734"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384"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b/>
              </w:rPr>
              <w:t>Kinh số 20 – Kinh An Trú Tầm</w:t>
            </w:r>
            <w:r>
              <w:rPr>
                <w:rFonts w:ascii="Times New Roman" w:eastAsia="Times New Roman" w:hAnsi="Times New Roman" w:cs="Times New Roman"/>
              </w:rPr>
              <w:t>: Đức Phật dạy năm phương pháp đối trị tư tưởng bất thiện, giúp hành giả an trú trong định và phát triển tuệ giác.</w:t>
            </w:r>
          </w:p>
        </w:tc>
        <w:tc>
          <w:tcPr>
            <w:tcW w:w="3174"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b/>
              </w:rPr>
              <w:t>Discourse 20 – The Vitakkasaṇṭhāna Sutta (The Removal of Distracting Thoughts)</w:t>
            </w:r>
            <w:r>
              <w:rPr>
                <w:rFonts w:ascii="Times New Roman" w:eastAsia="Times New Roman" w:hAnsi="Times New Roman" w:cs="Times New Roman"/>
              </w:rPr>
              <w:t>: The Buddha teaches five methods to counter unwholesome thoughts, enabling meditators to settle in concentration and develop insight.</w:t>
            </w:r>
          </w:p>
        </w:tc>
        <w:tc>
          <w:tcPr>
            <w:tcW w:w="2071" w:type="dxa"/>
            <w:vAlign w:val="center"/>
          </w:tcPr>
          <w:p w:rsidR="001F11E0" w:rsidRDefault="00A43D35">
            <w:pPr>
              <w:spacing w:line="240" w:lineRule="auto"/>
              <w:rPr>
                <w:rFonts w:ascii="Times New Roman" w:eastAsia="Times New Roman" w:hAnsi="Times New Roman" w:cs="Times New Roman"/>
                <w:lang w:eastAsia="zh-TW"/>
              </w:rPr>
            </w:pPr>
            <w:sdt>
              <w:sdtPr>
                <w:tag w:val="goog_rdk_73"/>
                <w:id w:val="-1137793852"/>
              </w:sdtPr>
              <w:sdtContent>
                <w:r w:rsidR="00C41FE4">
                  <w:rPr>
                    <w:rFonts w:ascii="Gungsuh" w:eastAsia="Gungsuh" w:hAnsi="Gungsuh" w:cs="Gungsuh"/>
                    <w:b/>
                    <w:lang w:eastAsia="zh-TW"/>
                  </w:rPr>
                  <w:t>第20經－安住尋經</w:t>
                </w:r>
              </w:sdtContent>
            </w:sdt>
            <w:sdt>
              <w:sdtPr>
                <w:tag w:val="goog_rdk_74"/>
                <w:id w:val="381078752"/>
              </w:sdtPr>
              <w:sdtContent>
                <w:r w:rsidR="00C41FE4">
                  <w:rPr>
                    <w:rFonts w:ascii="Gungsuh" w:eastAsia="Gungsuh" w:hAnsi="Gungsuh" w:cs="Gungsuh"/>
                    <w:lang w:eastAsia="zh-TW"/>
                  </w:rPr>
                  <w:t>：中，佛陀教授五種對治惡念的方法，使修行者得以安住於定並增長智慧。</w:t>
                </w:r>
              </w:sdtContent>
            </w:sdt>
          </w:p>
        </w:tc>
        <w:tc>
          <w:tcPr>
            <w:tcW w:w="1472" w:type="dxa"/>
            <w:vAlign w:val="center"/>
          </w:tcPr>
          <w:p w:rsidR="001F11E0" w:rsidRDefault="00A43D35">
            <w:pPr>
              <w:spacing w:line="240" w:lineRule="auto"/>
              <w:rPr>
                <w:rFonts w:ascii="Times New Roman" w:eastAsia="Times New Roman" w:hAnsi="Times New Roman" w:cs="Times New Roman"/>
              </w:rPr>
            </w:pPr>
            <w:sdt>
              <w:sdtPr>
                <w:tag w:val="goog_rdk_75"/>
                <w:id w:val="-1837556733"/>
              </w:sdtPr>
              <w:sdtContent>
                <w:r w:rsidR="00C41FE4">
                  <w:rPr>
                    <w:rFonts w:ascii="Gungsuh" w:eastAsia="Gungsuh" w:hAnsi="Gungsuh" w:cs="Gungsuh"/>
                    <w:b/>
                  </w:rPr>
                  <w:t>第20经－安住寻经</w:t>
                </w:r>
              </w:sdtContent>
            </w:sdt>
            <w:sdt>
              <w:sdtPr>
                <w:tag w:val="goog_rdk_76"/>
                <w:id w:val="-959608859"/>
              </w:sdtPr>
              <w:sdtContent>
                <w:r w:rsidR="00C41FE4">
                  <w:rPr>
                    <w:rFonts w:ascii="Gungsuh" w:eastAsia="Gungsuh" w:hAnsi="Gungsuh" w:cs="Gungsuh"/>
                  </w:rPr>
                  <w:t>：中，佛陀教授五种对治恶念的方法，使修行者得以安住于定并增长智慧。</w:t>
                </w:r>
              </w:sdtContent>
            </w:sdt>
          </w:p>
        </w:tc>
        <w:tc>
          <w:tcPr>
            <w:tcW w:w="672" w:type="dxa"/>
            <w:vAlign w:val="center"/>
          </w:tcPr>
          <w:p w:rsidR="001F11E0" w:rsidRDefault="001F11E0">
            <w:pPr>
              <w:spacing w:line="240" w:lineRule="auto"/>
              <w:rPr>
                <w:rFonts w:ascii="Times New Roman" w:eastAsia="Times New Roman" w:hAnsi="Times New Roman" w:cs="Times New Roman"/>
              </w:rPr>
            </w:pPr>
          </w:p>
        </w:tc>
      </w:tr>
      <w:tr w:rsidR="001F11E0" w:rsidTr="003142F7">
        <w:trPr>
          <w:cantSplit/>
          <w:trHeight w:val="1134"/>
        </w:trPr>
        <w:tc>
          <w:tcPr>
            <w:tcW w:w="428"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rPr>
              <w:lastRenderedPageBreak/>
              <w:t>5</w:t>
            </w:r>
          </w:p>
        </w:tc>
        <w:tc>
          <w:tcPr>
            <w:tcW w:w="995"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rPr>
              <w:t>MN22 (M.i, 130)</w:t>
            </w:r>
          </w:p>
        </w:tc>
        <w:tc>
          <w:tcPr>
            <w:tcW w:w="644" w:type="dxa"/>
            <w:textDirection w:val="btLr"/>
            <w:vAlign w:val="center"/>
          </w:tcPr>
          <w:p w:rsidR="001F11E0" w:rsidRDefault="00C41FE4">
            <w:pPr>
              <w:spacing w:line="240" w:lineRule="auto"/>
              <w:ind w:left="113" w:right="113"/>
              <w:rPr>
                <w:rFonts w:ascii="Times New Roman" w:eastAsia="Times New Roman" w:hAnsi="Times New Roman" w:cs="Times New Roman"/>
              </w:rPr>
            </w:pPr>
            <w:r>
              <w:rPr>
                <w:rFonts w:ascii="Times New Roman" w:eastAsia="Times New Roman" w:hAnsi="Times New Roman" w:cs="Times New Roman"/>
              </w:rPr>
              <w:t>Alagaddūpama Sutta</w:t>
            </w:r>
          </w:p>
        </w:tc>
        <w:tc>
          <w:tcPr>
            <w:tcW w:w="734"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384"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b/>
              </w:rPr>
              <w:t>Kinh số 22 – Kinh Ví Dụ Con Rắn</w:t>
            </w:r>
            <w:r>
              <w:rPr>
                <w:rFonts w:ascii="Times New Roman" w:eastAsia="Times New Roman" w:hAnsi="Times New Roman" w:cs="Times New Roman"/>
              </w:rPr>
              <w:t>: Đức Phật quở trách tỳ-kheo Ariṭṭha hiểu sai về dục lạc; nêu ví dụ con rắn và ví dụ chiếc bè, dạy không chấp thủ ngay cả với Chánh pháp.</w:t>
            </w:r>
          </w:p>
        </w:tc>
        <w:tc>
          <w:tcPr>
            <w:tcW w:w="3174" w:type="dxa"/>
            <w:vAlign w:val="center"/>
          </w:tcPr>
          <w:p w:rsidR="001F11E0" w:rsidRDefault="00C41FE4">
            <w:pPr>
              <w:spacing w:line="240" w:lineRule="auto"/>
              <w:rPr>
                <w:rFonts w:ascii="Times New Roman" w:eastAsia="Times New Roman" w:hAnsi="Times New Roman" w:cs="Times New Roman"/>
              </w:rPr>
            </w:pPr>
            <w:r>
              <w:rPr>
                <w:rFonts w:ascii="Times New Roman" w:eastAsia="Times New Roman" w:hAnsi="Times New Roman" w:cs="Times New Roman"/>
                <w:b/>
              </w:rPr>
              <w:t>Discourse 22 – The Alagaddūpama Sutta (The Simile of the Snake)</w:t>
            </w:r>
            <w:r>
              <w:rPr>
                <w:rFonts w:ascii="Times New Roman" w:eastAsia="Times New Roman" w:hAnsi="Times New Roman" w:cs="Times New Roman"/>
              </w:rPr>
              <w:t>: The Buddha reproves the monk Ariṭṭha for misinterpreting sensual pleasures, illustrating with the simile of the snake and the raft, teaching not to cling even to the Dhamma itself.</w:t>
            </w:r>
          </w:p>
        </w:tc>
        <w:tc>
          <w:tcPr>
            <w:tcW w:w="2071" w:type="dxa"/>
            <w:vAlign w:val="center"/>
          </w:tcPr>
          <w:p w:rsidR="001F11E0" w:rsidRDefault="00A43D35">
            <w:pPr>
              <w:spacing w:line="240" w:lineRule="auto"/>
              <w:rPr>
                <w:rFonts w:ascii="Times New Roman" w:eastAsia="Times New Roman" w:hAnsi="Times New Roman" w:cs="Times New Roman"/>
                <w:lang w:eastAsia="zh-TW"/>
              </w:rPr>
            </w:pPr>
            <w:sdt>
              <w:sdtPr>
                <w:tag w:val="goog_rdk_77"/>
                <w:id w:val="-1587629762"/>
              </w:sdtPr>
              <w:sdtContent>
                <w:r w:rsidR="00C41FE4">
                  <w:rPr>
                    <w:rFonts w:ascii="Gungsuh" w:eastAsia="Gungsuh" w:hAnsi="Gungsuh" w:cs="Gungsuh"/>
                    <w:b/>
                    <w:lang w:eastAsia="zh-TW"/>
                  </w:rPr>
                  <w:t>第22經－蛇喻經</w:t>
                </w:r>
              </w:sdtContent>
            </w:sdt>
            <w:sdt>
              <w:sdtPr>
                <w:tag w:val="goog_rdk_78"/>
                <w:id w:val="2011424048"/>
              </w:sdtPr>
              <w:sdtContent>
                <w:r w:rsidR="00C41FE4">
                  <w:rPr>
                    <w:rFonts w:ascii="Gungsuh" w:eastAsia="Gungsuh" w:hAnsi="Gungsuh" w:cs="Gungsuh"/>
                    <w:lang w:eastAsia="zh-TW"/>
                  </w:rPr>
                  <w:t>：中，佛陀呵責比丘阿利吒誤解欲樂，以蛇喻與筏喻說明，強調即使對正法也不應執著。</w:t>
                </w:r>
              </w:sdtContent>
            </w:sdt>
          </w:p>
        </w:tc>
        <w:tc>
          <w:tcPr>
            <w:tcW w:w="1472" w:type="dxa"/>
            <w:vAlign w:val="center"/>
          </w:tcPr>
          <w:p w:rsidR="001F11E0" w:rsidRDefault="00A43D35">
            <w:pPr>
              <w:spacing w:line="240" w:lineRule="auto"/>
              <w:rPr>
                <w:rFonts w:ascii="Times New Roman" w:eastAsia="Times New Roman" w:hAnsi="Times New Roman" w:cs="Times New Roman"/>
              </w:rPr>
            </w:pPr>
            <w:sdt>
              <w:sdtPr>
                <w:tag w:val="goog_rdk_79"/>
                <w:id w:val="-1180857767"/>
              </w:sdtPr>
              <w:sdtContent>
                <w:r w:rsidR="00C41FE4">
                  <w:rPr>
                    <w:rFonts w:ascii="Gungsuh" w:eastAsia="Gungsuh" w:hAnsi="Gungsuh" w:cs="Gungsuh"/>
                    <w:b/>
                  </w:rPr>
                  <w:t>第22经－蛇喻经</w:t>
                </w:r>
              </w:sdtContent>
            </w:sdt>
            <w:sdt>
              <w:sdtPr>
                <w:tag w:val="goog_rdk_80"/>
                <w:id w:val="1883453641"/>
              </w:sdtPr>
              <w:sdtContent>
                <w:r w:rsidR="00C41FE4">
                  <w:rPr>
                    <w:rFonts w:ascii="Gungsuh" w:eastAsia="Gungsuh" w:hAnsi="Gungsuh" w:cs="Gungsuh"/>
                  </w:rPr>
                  <w:t>：中，佛陀呵责比丘阿利吒误解欲乐，以蛇喻与筏喻说明，强调即使对正法也不应执著。</w:t>
                </w:r>
              </w:sdtContent>
            </w:sdt>
          </w:p>
        </w:tc>
        <w:tc>
          <w:tcPr>
            <w:tcW w:w="672" w:type="dxa"/>
            <w:vAlign w:val="center"/>
          </w:tcPr>
          <w:p w:rsidR="001F11E0" w:rsidRDefault="001F11E0">
            <w:pPr>
              <w:spacing w:line="240" w:lineRule="auto"/>
              <w:rPr>
                <w:rFonts w:ascii="Times New Roman" w:eastAsia="Times New Roman" w:hAnsi="Times New Roman" w:cs="Times New Roman"/>
              </w:rPr>
            </w:pPr>
          </w:p>
        </w:tc>
      </w:tr>
    </w:tbl>
    <w:p w:rsidR="001F11E0" w:rsidRDefault="001F11E0">
      <w:pPr>
        <w:spacing w:before="280" w:after="280"/>
        <w:rPr>
          <w:rFonts w:ascii="Times New Roman" w:eastAsia="Times New Roman" w:hAnsi="Times New Roman" w:cs="Times New Roman"/>
          <w:sz w:val="27"/>
          <w:szCs w:val="27"/>
        </w:rPr>
      </w:pPr>
    </w:p>
    <w:tbl>
      <w:tblPr>
        <w:tblStyle w:val="a4"/>
        <w:tblW w:w="125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1"/>
        <w:gridCol w:w="1005"/>
        <w:gridCol w:w="634"/>
        <w:gridCol w:w="725"/>
        <w:gridCol w:w="2677"/>
        <w:gridCol w:w="2977"/>
        <w:gridCol w:w="1842"/>
        <w:gridCol w:w="1854"/>
        <w:gridCol w:w="430"/>
      </w:tblGrid>
      <w:tr w:rsidR="001F11E0">
        <w:trPr>
          <w:tblHeader/>
        </w:trPr>
        <w:tc>
          <w:tcPr>
            <w:tcW w:w="431"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lastRenderedPageBreak/>
              <w:t>序號</w:t>
            </w:r>
          </w:p>
        </w:tc>
        <w:tc>
          <w:tcPr>
            <w:tcW w:w="1005"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經典代碼</w:t>
            </w:r>
          </w:p>
        </w:tc>
        <w:tc>
          <w:tcPr>
            <w:tcW w:w="634"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巴利語名稱</w:t>
            </w:r>
          </w:p>
        </w:tc>
        <w:tc>
          <w:tcPr>
            <w:tcW w:w="725"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主題分類</w:t>
            </w:r>
          </w:p>
        </w:tc>
        <w:tc>
          <w:tcPr>
            <w:tcW w:w="2677"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越文名稱與摘要</w:t>
            </w:r>
          </w:p>
        </w:tc>
        <w:tc>
          <w:tcPr>
            <w:tcW w:w="2977"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英文名稱與摘要</w:t>
            </w:r>
          </w:p>
        </w:tc>
        <w:tc>
          <w:tcPr>
            <w:tcW w:w="1842"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臺灣華語名稱與摘要</w:t>
            </w:r>
          </w:p>
        </w:tc>
        <w:tc>
          <w:tcPr>
            <w:tcW w:w="1854"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中文名稱與摘要</w:t>
            </w:r>
          </w:p>
        </w:tc>
        <w:tc>
          <w:tcPr>
            <w:tcW w:w="430"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備註</w:t>
            </w:r>
          </w:p>
        </w:tc>
      </w:tr>
      <w:tr w:rsidR="001F11E0" w:rsidTr="003142F7">
        <w:trPr>
          <w:cantSplit/>
          <w:trHeight w:val="1134"/>
        </w:trPr>
        <w:tc>
          <w:tcPr>
            <w:tcW w:w="431"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6</w:t>
            </w:r>
          </w:p>
        </w:tc>
        <w:tc>
          <w:tcPr>
            <w:tcW w:w="100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MN26 (M.i, 160)</w:t>
            </w:r>
          </w:p>
        </w:tc>
        <w:tc>
          <w:tcPr>
            <w:tcW w:w="634"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Ariyapariyesanā Sutta</w:t>
            </w:r>
          </w:p>
        </w:tc>
        <w:tc>
          <w:tcPr>
            <w:tcW w:w="72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67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26 – Kinh Thánh Cầu</w:t>
            </w:r>
            <w:r>
              <w:rPr>
                <w:rFonts w:ascii="Times New Roman" w:eastAsia="Times New Roman" w:hAnsi="Times New Roman" w:cs="Times New Roman"/>
              </w:rPr>
              <w:t>: Đức Phật kể lại con đường Ngài đi tìm đạo, từ bỏ đời sống thế tục, nỗ lực tu tập, chứng đạt giác ngộ và giảng dạy chúng sinh.</w:t>
            </w:r>
          </w:p>
        </w:tc>
        <w:tc>
          <w:tcPr>
            <w:tcW w:w="297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26 – The Ariyapariyesanā Sutta (The Noble Search)</w:t>
            </w:r>
            <w:r>
              <w:rPr>
                <w:rFonts w:ascii="Times New Roman" w:eastAsia="Times New Roman" w:hAnsi="Times New Roman" w:cs="Times New Roman"/>
              </w:rPr>
              <w:t>: The Buddha recounts his quest for the path, his renunciation, striving, enlightenment, and teaching for the welfare of others.</w:t>
            </w:r>
          </w:p>
        </w:tc>
        <w:tc>
          <w:tcPr>
            <w:tcW w:w="1842"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26</w:t>
            </w:r>
            <w:r>
              <w:rPr>
                <w:rFonts w:ascii="PMingLiU" w:hAnsi="PMingLiU" w:cs="PMingLiU"/>
                <w:b/>
                <w:lang w:eastAsia="zh-TW"/>
              </w:rPr>
              <w:t>經－聖求經</w:t>
            </w:r>
            <w:r>
              <w:rPr>
                <w:rFonts w:ascii="PMingLiU" w:hAnsi="PMingLiU" w:cs="PMingLiU"/>
                <w:lang w:eastAsia="zh-TW"/>
              </w:rPr>
              <w:t>：佛陀回憶自己尋道的經歷，捨棄世俗，努力修行，證得覺悟，並為眾生說法。</w:t>
            </w:r>
          </w:p>
        </w:tc>
        <w:tc>
          <w:tcPr>
            <w:tcW w:w="1854"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26</w:t>
            </w:r>
            <w:r>
              <w:rPr>
                <w:rFonts w:ascii="PMingLiU" w:hAnsi="PMingLiU" w:cs="PMingLiU"/>
                <w:b/>
              </w:rPr>
              <w:t>经－圣求经</w:t>
            </w:r>
            <w:r>
              <w:rPr>
                <w:rFonts w:ascii="PMingLiU" w:hAnsi="PMingLiU" w:cs="PMingLiU"/>
              </w:rPr>
              <w:t>：佛陀回忆自己寻道的经历，舍弃世俗，努力修行，证得觉悟，并为众生说法。</w:t>
            </w:r>
          </w:p>
        </w:tc>
        <w:tc>
          <w:tcPr>
            <w:tcW w:w="430"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431"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7</w:t>
            </w:r>
          </w:p>
        </w:tc>
        <w:tc>
          <w:tcPr>
            <w:tcW w:w="100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MN31 (M.i, 205)</w:t>
            </w:r>
          </w:p>
        </w:tc>
        <w:tc>
          <w:tcPr>
            <w:tcW w:w="634"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Cūḷagosiṅga Sutta</w:t>
            </w:r>
          </w:p>
        </w:tc>
        <w:tc>
          <w:tcPr>
            <w:tcW w:w="72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 – </w:t>
            </w:r>
            <w:r>
              <w:rPr>
                <w:rFonts w:ascii="PMingLiU" w:hAnsi="PMingLiU" w:cs="PMingLiU"/>
              </w:rPr>
              <w:t>待人處世</w:t>
            </w:r>
          </w:p>
        </w:tc>
        <w:tc>
          <w:tcPr>
            <w:tcW w:w="267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31 – Tiểu Kinh Rừng Sừng Bò</w:t>
            </w:r>
            <w:r>
              <w:rPr>
                <w:rFonts w:ascii="Times New Roman" w:eastAsia="Times New Roman" w:hAnsi="Times New Roman" w:cs="Times New Roman"/>
              </w:rPr>
              <w:t>: Đức Phật thăm ba vị tỳ-kheo sống hòa hợp trong rừng Gosiṅga; ca ngợi đời sống đồng tu thanh tịnh, hòa hợp và giải thoát.</w:t>
            </w:r>
          </w:p>
        </w:tc>
        <w:tc>
          <w:tcPr>
            <w:tcW w:w="297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31 – The Cūḷagosiṅga Sutta (The Lesser Discourse in the Gosiṅga Forest)</w:t>
            </w:r>
            <w:r>
              <w:rPr>
                <w:rFonts w:ascii="Times New Roman" w:eastAsia="Times New Roman" w:hAnsi="Times New Roman" w:cs="Times New Roman"/>
              </w:rPr>
              <w:t>: The Buddha visits three monks dwelling harmoniously in the Gosiṅga Forest, praising their pure, united, and liberated way of practice.</w:t>
            </w:r>
          </w:p>
        </w:tc>
        <w:tc>
          <w:tcPr>
            <w:tcW w:w="1842"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31</w:t>
            </w:r>
            <w:r>
              <w:rPr>
                <w:rFonts w:ascii="PMingLiU" w:hAnsi="PMingLiU" w:cs="PMingLiU"/>
                <w:b/>
                <w:lang w:eastAsia="zh-TW"/>
              </w:rPr>
              <w:t>經－小牛角林經</w:t>
            </w:r>
            <w:r>
              <w:rPr>
                <w:rFonts w:ascii="PMingLiU" w:hAnsi="PMingLiU" w:cs="PMingLiU"/>
                <w:lang w:eastAsia="zh-TW"/>
              </w:rPr>
              <w:t>：佛陀探訪三位在牛角林和合修行的比丘，讚歎他們清淨、和合、解脫的生活。</w:t>
            </w:r>
          </w:p>
        </w:tc>
        <w:tc>
          <w:tcPr>
            <w:tcW w:w="1854"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31</w:t>
            </w:r>
            <w:r>
              <w:rPr>
                <w:rFonts w:ascii="PMingLiU" w:hAnsi="PMingLiU" w:cs="PMingLiU"/>
                <w:b/>
              </w:rPr>
              <w:t>经－小牛角林经</w:t>
            </w:r>
            <w:r>
              <w:rPr>
                <w:rFonts w:ascii="PMingLiU" w:hAnsi="PMingLiU" w:cs="PMingLiU"/>
              </w:rPr>
              <w:t>：佛陀探访三位在牛角林和合修行的比丘，赞叹他们清净、和合、解脱的生活。</w:t>
            </w:r>
          </w:p>
        </w:tc>
        <w:tc>
          <w:tcPr>
            <w:tcW w:w="430"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431"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8</w:t>
            </w:r>
          </w:p>
        </w:tc>
        <w:tc>
          <w:tcPr>
            <w:tcW w:w="100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MN37 (M.i, 251)</w:t>
            </w:r>
          </w:p>
        </w:tc>
        <w:tc>
          <w:tcPr>
            <w:tcW w:w="634"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Cūḷataṇhāsaṅkhaya Sutta</w:t>
            </w:r>
          </w:p>
        </w:tc>
        <w:tc>
          <w:tcPr>
            <w:tcW w:w="72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67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37 – Tiểu Kinh Đoạn Tận Ái</w:t>
            </w:r>
            <w:r>
              <w:rPr>
                <w:rFonts w:ascii="Times New Roman" w:eastAsia="Times New Roman" w:hAnsi="Times New Roman" w:cs="Times New Roman"/>
              </w:rPr>
              <w:t>: Đức Phật giảng cho trời Phạm Thiên về sự đoạn trừ ái dục, tu tập thiền định và chánh trí đưa đến giải thoát.</w:t>
            </w:r>
          </w:p>
        </w:tc>
        <w:tc>
          <w:tcPr>
            <w:tcW w:w="297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37 – The Cūḷataṇhāsaṅkhaya Sutta (The Lesser Discourse on the Destruction of Craving)</w:t>
            </w:r>
            <w:r>
              <w:rPr>
                <w:rFonts w:ascii="Times New Roman" w:eastAsia="Times New Roman" w:hAnsi="Times New Roman" w:cs="Times New Roman"/>
              </w:rPr>
              <w:t>: The Buddha teaches a Brahmā deity about the ending of craving, cultivation of meditation, and right knowledge leading to liberation.</w:t>
            </w:r>
          </w:p>
        </w:tc>
        <w:tc>
          <w:tcPr>
            <w:tcW w:w="1842"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37</w:t>
            </w:r>
            <w:r>
              <w:rPr>
                <w:rFonts w:ascii="PMingLiU" w:hAnsi="PMingLiU" w:cs="PMingLiU"/>
                <w:b/>
                <w:lang w:eastAsia="zh-TW"/>
              </w:rPr>
              <w:t>經－小斷愛經</w:t>
            </w:r>
            <w:r>
              <w:rPr>
                <w:rFonts w:ascii="PMingLiU" w:hAnsi="PMingLiU" w:cs="PMingLiU"/>
                <w:lang w:eastAsia="zh-TW"/>
              </w:rPr>
              <w:t>：佛陀為梵天開示斷除愛欲，修習禪定與正智，以達解脫。</w:t>
            </w:r>
          </w:p>
        </w:tc>
        <w:tc>
          <w:tcPr>
            <w:tcW w:w="1854"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37</w:t>
            </w:r>
            <w:r>
              <w:rPr>
                <w:rFonts w:ascii="PMingLiU" w:hAnsi="PMingLiU" w:cs="PMingLiU"/>
                <w:b/>
              </w:rPr>
              <w:t>经－小断爱经</w:t>
            </w:r>
            <w:r>
              <w:rPr>
                <w:rFonts w:ascii="PMingLiU" w:hAnsi="PMingLiU" w:cs="PMingLiU"/>
              </w:rPr>
              <w:t>：佛陀为梵天开示断除爱欲，修习禅定与正智，以达解脱。</w:t>
            </w:r>
          </w:p>
        </w:tc>
        <w:tc>
          <w:tcPr>
            <w:tcW w:w="430"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431"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9</w:t>
            </w:r>
          </w:p>
        </w:tc>
        <w:tc>
          <w:tcPr>
            <w:tcW w:w="100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MN41 (M.i, 285)</w:t>
            </w:r>
          </w:p>
        </w:tc>
        <w:tc>
          <w:tcPr>
            <w:tcW w:w="634"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Sāleyyaka Sutta</w:t>
            </w:r>
          </w:p>
        </w:tc>
        <w:tc>
          <w:tcPr>
            <w:tcW w:w="72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 – </w:t>
            </w:r>
            <w:r>
              <w:rPr>
                <w:rFonts w:ascii="PMingLiU" w:hAnsi="PMingLiU" w:cs="PMingLiU"/>
              </w:rPr>
              <w:t>待人處世</w:t>
            </w:r>
          </w:p>
        </w:tc>
        <w:tc>
          <w:tcPr>
            <w:tcW w:w="267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41 – Kinh Sāleyya</w:t>
            </w:r>
            <w:r>
              <w:rPr>
                <w:rFonts w:ascii="Times New Roman" w:eastAsia="Times New Roman" w:hAnsi="Times New Roman" w:cs="Times New Roman"/>
              </w:rPr>
              <w:t>: Đức Phật thuyết cho dân làng Sāleyya về mười ác nghiệp và mười thiện nghiệp, nêu rõ nghiệp quả đưa đến tái sinh trong các cảnh giới.</w:t>
            </w:r>
          </w:p>
        </w:tc>
        <w:tc>
          <w:tcPr>
            <w:tcW w:w="297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41 – The Sāleyyaka Sutta (The Discourse at Sāleyya)</w:t>
            </w:r>
            <w:r>
              <w:rPr>
                <w:rFonts w:ascii="Times New Roman" w:eastAsia="Times New Roman" w:hAnsi="Times New Roman" w:cs="Times New Roman"/>
              </w:rPr>
              <w:t>: The Buddha teaches the villagers of Sāleyya about ten unwholesome and ten wholesome actions, showing how they lead to rebirth in different realms.</w:t>
            </w:r>
          </w:p>
        </w:tc>
        <w:tc>
          <w:tcPr>
            <w:tcW w:w="1842"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41</w:t>
            </w:r>
            <w:r>
              <w:rPr>
                <w:rFonts w:ascii="PMingLiU" w:hAnsi="PMingLiU" w:cs="PMingLiU"/>
                <w:b/>
                <w:lang w:eastAsia="zh-TW"/>
              </w:rPr>
              <w:t>經－沙勒村經</w:t>
            </w:r>
            <w:r>
              <w:rPr>
                <w:rFonts w:ascii="PMingLiU" w:hAnsi="PMingLiU" w:cs="PMingLiU"/>
                <w:lang w:eastAsia="zh-TW"/>
              </w:rPr>
              <w:t>：佛陀為沙勒村人講解十不善與十善業，說明其導致不同界別的輪迴果報。</w:t>
            </w:r>
          </w:p>
        </w:tc>
        <w:tc>
          <w:tcPr>
            <w:tcW w:w="1854"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41</w:t>
            </w:r>
            <w:r>
              <w:rPr>
                <w:rFonts w:ascii="PMingLiU" w:hAnsi="PMingLiU" w:cs="PMingLiU"/>
                <w:b/>
              </w:rPr>
              <w:t>经－沙勒村经</w:t>
            </w:r>
            <w:r>
              <w:rPr>
                <w:rFonts w:ascii="PMingLiU" w:hAnsi="PMingLiU" w:cs="PMingLiU"/>
              </w:rPr>
              <w:t>：佛陀为沙勒村人讲解十不善与十善业，说明其导致不同界别的轮回果报。</w:t>
            </w:r>
          </w:p>
        </w:tc>
        <w:tc>
          <w:tcPr>
            <w:tcW w:w="430" w:type="dxa"/>
            <w:vAlign w:val="center"/>
          </w:tcPr>
          <w:p w:rsidR="001F11E0" w:rsidRDefault="001F11E0">
            <w:pPr>
              <w:spacing w:after="0" w:line="240" w:lineRule="auto"/>
              <w:rPr>
                <w:rFonts w:ascii="Times New Roman" w:eastAsia="Times New Roman" w:hAnsi="Times New Roman" w:cs="Times New Roman"/>
              </w:rPr>
            </w:pPr>
          </w:p>
        </w:tc>
      </w:tr>
    </w:tbl>
    <w:p w:rsidR="001F11E0" w:rsidRDefault="001F11E0">
      <w:pPr>
        <w:spacing w:before="280" w:after="280"/>
        <w:rPr>
          <w:rFonts w:ascii="Times New Roman" w:eastAsia="Times New Roman" w:hAnsi="Times New Roman" w:cs="Times New Roman"/>
          <w:sz w:val="27"/>
          <w:szCs w:val="27"/>
        </w:rPr>
      </w:pPr>
    </w:p>
    <w:tbl>
      <w:tblPr>
        <w:tblStyle w:val="a5"/>
        <w:tblW w:w="122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
        <w:gridCol w:w="968"/>
        <w:gridCol w:w="810"/>
        <w:gridCol w:w="708"/>
        <w:gridCol w:w="2553"/>
        <w:gridCol w:w="2612"/>
        <w:gridCol w:w="1843"/>
        <w:gridCol w:w="1869"/>
        <w:gridCol w:w="424"/>
      </w:tblGrid>
      <w:tr w:rsidR="001F11E0" w:rsidTr="003142F7">
        <w:trPr>
          <w:tblHeader/>
        </w:trPr>
        <w:tc>
          <w:tcPr>
            <w:tcW w:w="424"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lastRenderedPageBreak/>
              <w:t>序號</w:t>
            </w:r>
          </w:p>
        </w:tc>
        <w:tc>
          <w:tcPr>
            <w:tcW w:w="968"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經典代碼</w:t>
            </w:r>
          </w:p>
        </w:tc>
        <w:tc>
          <w:tcPr>
            <w:tcW w:w="810"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巴利語名稱</w:t>
            </w:r>
          </w:p>
        </w:tc>
        <w:tc>
          <w:tcPr>
            <w:tcW w:w="708"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主題分類</w:t>
            </w:r>
          </w:p>
        </w:tc>
        <w:tc>
          <w:tcPr>
            <w:tcW w:w="2553"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越文名稱與摘要</w:t>
            </w:r>
          </w:p>
        </w:tc>
        <w:tc>
          <w:tcPr>
            <w:tcW w:w="2612"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英文名稱與摘要</w:t>
            </w:r>
          </w:p>
        </w:tc>
        <w:tc>
          <w:tcPr>
            <w:tcW w:w="1843"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臺灣華語名稱與摘要</w:t>
            </w:r>
          </w:p>
        </w:tc>
        <w:tc>
          <w:tcPr>
            <w:tcW w:w="1869"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中文名稱與摘要</w:t>
            </w:r>
          </w:p>
        </w:tc>
        <w:tc>
          <w:tcPr>
            <w:tcW w:w="424"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備註</w:t>
            </w:r>
          </w:p>
        </w:tc>
      </w:tr>
      <w:tr w:rsidR="001F11E0" w:rsidTr="003142F7">
        <w:trPr>
          <w:cantSplit/>
          <w:trHeight w:val="1134"/>
        </w:trPr>
        <w:tc>
          <w:tcPr>
            <w:tcW w:w="424"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10</w:t>
            </w:r>
          </w:p>
        </w:tc>
        <w:tc>
          <w:tcPr>
            <w:tcW w:w="96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MN49 (M.i, 326)</w:t>
            </w:r>
          </w:p>
        </w:tc>
        <w:tc>
          <w:tcPr>
            <w:tcW w:w="810"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Brahmanimantanika Sutta</w:t>
            </w:r>
          </w:p>
        </w:tc>
        <w:tc>
          <w:tcPr>
            <w:tcW w:w="70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 – </w:t>
            </w:r>
            <w:r>
              <w:rPr>
                <w:rFonts w:ascii="PMingLiU" w:hAnsi="PMingLiU" w:cs="PMingLiU"/>
              </w:rPr>
              <w:t>佛教世界觀</w:t>
            </w:r>
          </w:p>
        </w:tc>
        <w:tc>
          <w:tcPr>
            <w:tcW w:w="255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49 – Kinh Phạm Thiên Cầu Thỉnh</w:t>
            </w:r>
            <w:r>
              <w:rPr>
                <w:rFonts w:ascii="Times New Roman" w:eastAsia="Times New Roman" w:hAnsi="Times New Roman" w:cs="Times New Roman"/>
              </w:rPr>
              <w:t>: Đức Phật vạch rõ giới hạn của Phạm Thiên Baka, chỉ ra sự hiểu sai về tính thường hằng, và khẳng định trí tuệ của Như Lai vượt ngoài thế giới hữu hạn.</w:t>
            </w:r>
          </w:p>
        </w:tc>
        <w:tc>
          <w:tcPr>
            <w:tcW w:w="261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49 – The Brahmanimantanika Sutta (The Invitation of Brahmā)</w:t>
            </w:r>
            <w:r>
              <w:rPr>
                <w:rFonts w:ascii="Times New Roman" w:eastAsia="Times New Roman" w:hAnsi="Times New Roman" w:cs="Times New Roman"/>
              </w:rPr>
              <w:t>: The Buddha reveals the delusion of Brahmā Baka, who believes in permanence, and shows that the Tathāgata’s wisdom transcends the finite world.</w:t>
            </w:r>
          </w:p>
        </w:tc>
        <w:tc>
          <w:tcPr>
            <w:tcW w:w="1843"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49</w:t>
            </w:r>
            <w:r>
              <w:rPr>
                <w:rFonts w:ascii="PMingLiU" w:hAnsi="PMingLiU" w:cs="PMingLiU"/>
                <w:b/>
                <w:lang w:eastAsia="zh-TW"/>
              </w:rPr>
              <w:t>經－梵天請經</w:t>
            </w:r>
            <w:r>
              <w:rPr>
                <w:rFonts w:ascii="PMingLiU" w:hAnsi="PMingLiU" w:cs="PMingLiU"/>
                <w:lang w:eastAsia="zh-TW"/>
              </w:rPr>
              <w:t>：佛陀指出梵天婆迦的錯誤，揭示其對常恆的妄見，並說明如來智慧超越有限世間。</w:t>
            </w:r>
          </w:p>
        </w:tc>
        <w:tc>
          <w:tcPr>
            <w:tcW w:w="1869"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49</w:t>
            </w:r>
            <w:r>
              <w:rPr>
                <w:rFonts w:ascii="PMingLiU" w:hAnsi="PMingLiU" w:cs="PMingLiU"/>
                <w:b/>
              </w:rPr>
              <w:t>经－梵天请经</w:t>
            </w:r>
            <w:r>
              <w:rPr>
                <w:rFonts w:ascii="PMingLiU" w:hAnsi="PMingLiU" w:cs="PMingLiU"/>
              </w:rPr>
              <w:t>：佛陀指出梵天婆迦的错误，揭示其对常恒的妄见，并说明如来智慧超越有限世间。</w:t>
            </w:r>
          </w:p>
        </w:tc>
        <w:tc>
          <w:tcPr>
            <w:tcW w:w="424"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424"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11</w:t>
            </w:r>
          </w:p>
        </w:tc>
        <w:tc>
          <w:tcPr>
            <w:tcW w:w="96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MN50 (M.i, 332)</w:t>
            </w:r>
          </w:p>
        </w:tc>
        <w:tc>
          <w:tcPr>
            <w:tcW w:w="810"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Māratajjanīya Sutta</w:t>
            </w:r>
          </w:p>
        </w:tc>
        <w:tc>
          <w:tcPr>
            <w:tcW w:w="70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 – </w:t>
            </w:r>
            <w:r>
              <w:rPr>
                <w:rFonts w:ascii="PMingLiU" w:hAnsi="PMingLiU" w:cs="PMingLiU"/>
              </w:rPr>
              <w:t>佛教世界觀</w:t>
            </w:r>
          </w:p>
        </w:tc>
        <w:tc>
          <w:tcPr>
            <w:tcW w:w="255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50 – Kinh Hàng Ma</w:t>
            </w:r>
            <w:r>
              <w:rPr>
                <w:rFonts w:ascii="Times New Roman" w:eastAsia="Times New Roman" w:hAnsi="Times New Roman" w:cs="Times New Roman"/>
              </w:rPr>
              <w:t>: Ngài Moggallāna kể lại việc từng bị Ma quấy nhiễu, cách Ngài đối trị bằng chánh niệm và trí tuệ, khẳng định sức mạnh tinh thần của bậc A-la-hán.</w:t>
            </w:r>
          </w:p>
        </w:tc>
        <w:tc>
          <w:tcPr>
            <w:tcW w:w="261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50 – The Māratajjanīya Sutta (The Rebuke of Māra)</w:t>
            </w:r>
            <w:r>
              <w:rPr>
                <w:rFonts w:ascii="Times New Roman" w:eastAsia="Times New Roman" w:hAnsi="Times New Roman" w:cs="Times New Roman"/>
              </w:rPr>
              <w:t>: Venerable Moggallāna recounts being harassed by Māra and how he overcame through mindfulness and wisdom, demonstrating the spiritual strength of an arahant.</w:t>
            </w:r>
          </w:p>
        </w:tc>
        <w:tc>
          <w:tcPr>
            <w:tcW w:w="1843"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50</w:t>
            </w:r>
            <w:r>
              <w:rPr>
                <w:rFonts w:ascii="PMingLiU" w:hAnsi="PMingLiU" w:cs="PMingLiU"/>
                <w:b/>
                <w:lang w:eastAsia="zh-TW"/>
              </w:rPr>
              <w:t>經－降魔經</w:t>
            </w:r>
            <w:r>
              <w:rPr>
                <w:rFonts w:ascii="PMingLiU" w:hAnsi="PMingLiU" w:cs="PMingLiU"/>
                <w:lang w:eastAsia="zh-TW"/>
              </w:rPr>
              <w:t>：尊者目犍連述說曾被魔擾亂，如何以正念與智慧降伏，彰顯阿羅漢的精神力量。</w:t>
            </w:r>
          </w:p>
        </w:tc>
        <w:tc>
          <w:tcPr>
            <w:tcW w:w="1869"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50</w:t>
            </w:r>
            <w:r>
              <w:rPr>
                <w:rFonts w:ascii="PMingLiU" w:hAnsi="PMingLiU" w:cs="PMingLiU"/>
                <w:b/>
              </w:rPr>
              <w:t>经－降魔经</w:t>
            </w:r>
            <w:r>
              <w:rPr>
                <w:rFonts w:ascii="PMingLiU" w:hAnsi="PMingLiU" w:cs="PMingLiU"/>
              </w:rPr>
              <w:t>：尊者目犍连述说曾被魔扰乱，如何以正念与智慧降伏，彰显阿罗汉的精神力量。</w:t>
            </w:r>
          </w:p>
        </w:tc>
        <w:tc>
          <w:tcPr>
            <w:tcW w:w="424"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424"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12</w:t>
            </w:r>
          </w:p>
        </w:tc>
        <w:tc>
          <w:tcPr>
            <w:tcW w:w="96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MN51 (M.i, 339)</w:t>
            </w:r>
          </w:p>
        </w:tc>
        <w:tc>
          <w:tcPr>
            <w:tcW w:w="810"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Kandaraka Sutta</w:t>
            </w:r>
          </w:p>
        </w:tc>
        <w:tc>
          <w:tcPr>
            <w:tcW w:w="70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55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51 – Kinh Kandaraka</w:t>
            </w:r>
            <w:r>
              <w:rPr>
                <w:rFonts w:ascii="Times New Roman" w:eastAsia="Times New Roman" w:hAnsi="Times New Roman" w:cs="Times New Roman"/>
              </w:rPr>
              <w:t>: Đức Phật giảng về bốn hạng người: tự hành khổ, hành khổ người khác, sống hưởng dục, và tu tập Thánh đạo; ca ngợi con đường tu tập.</w:t>
            </w:r>
          </w:p>
        </w:tc>
        <w:tc>
          <w:tcPr>
            <w:tcW w:w="261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51 – The Kandaraka Sutta</w:t>
            </w:r>
            <w:r>
              <w:rPr>
                <w:rFonts w:ascii="Times New Roman" w:eastAsia="Times New Roman" w:hAnsi="Times New Roman" w:cs="Times New Roman"/>
              </w:rPr>
              <w:t>: The Buddha describes four kinds of persons: one who torments himself, one who torments others, one devoted to sensual pleasures, and one practicing the Noble Path—praising the last as supreme.</w:t>
            </w:r>
          </w:p>
        </w:tc>
        <w:tc>
          <w:tcPr>
            <w:tcW w:w="1843"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51</w:t>
            </w:r>
            <w:r>
              <w:rPr>
                <w:rFonts w:ascii="PMingLiU" w:hAnsi="PMingLiU" w:cs="PMingLiU"/>
                <w:b/>
                <w:lang w:eastAsia="zh-TW"/>
              </w:rPr>
              <w:t>經－坎達拉迦經</w:t>
            </w:r>
            <w:r>
              <w:rPr>
                <w:rFonts w:ascii="PMingLiU" w:hAnsi="PMingLiU" w:cs="PMingLiU"/>
                <w:lang w:eastAsia="zh-TW"/>
              </w:rPr>
              <w:t>：佛陀開示世間四類人：自苦者、苦他者、耽著欲樂者、修聖道者，讚歎最後一類最為殊勝。</w:t>
            </w:r>
          </w:p>
        </w:tc>
        <w:tc>
          <w:tcPr>
            <w:tcW w:w="1869"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51</w:t>
            </w:r>
            <w:r>
              <w:rPr>
                <w:rFonts w:ascii="PMingLiU" w:hAnsi="PMingLiU" w:cs="PMingLiU"/>
                <w:b/>
              </w:rPr>
              <w:t>经－坎达拉迦经</w:t>
            </w:r>
            <w:r>
              <w:rPr>
                <w:rFonts w:ascii="PMingLiU" w:hAnsi="PMingLiU" w:cs="PMingLiU"/>
              </w:rPr>
              <w:t>：佛陀开示世间四类人：自苦者、苦他者、耽著欲乐者、修圣道者，赞叹最后一类最为殊胜。</w:t>
            </w:r>
          </w:p>
        </w:tc>
        <w:tc>
          <w:tcPr>
            <w:tcW w:w="424"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424"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13</w:t>
            </w:r>
          </w:p>
        </w:tc>
        <w:tc>
          <w:tcPr>
            <w:tcW w:w="96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MN53 (M.i, 353)</w:t>
            </w:r>
          </w:p>
        </w:tc>
        <w:tc>
          <w:tcPr>
            <w:tcW w:w="810"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Sekha Sutta</w:t>
            </w:r>
          </w:p>
        </w:tc>
        <w:tc>
          <w:tcPr>
            <w:tcW w:w="70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55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53 – Kinh Hữu Học</w:t>
            </w:r>
            <w:r>
              <w:rPr>
                <w:rFonts w:ascii="Times New Roman" w:eastAsia="Times New Roman" w:hAnsi="Times New Roman" w:cs="Times New Roman"/>
              </w:rPr>
              <w:t>: Đức Phật nêu ra mười bốn pháp mà bậc hữu học cần thành tựu để tiến đến A-la-hán quả.</w:t>
            </w:r>
          </w:p>
        </w:tc>
        <w:tc>
          <w:tcPr>
            <w:tcW w:w="261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53 – The Sekha Sutta (The Disciple in Higher Training)</w:t>
            </w:r>
            <w:r>
              <w:rPr>
                <w:rFonts w:ascii="Times New Roman" w:eastAsia="Times New Roman" w:hAnsi="Times New Roman" w:cs="Times New Roman"/>
              </w:rPr>
              <w:t>: The Buddha enumerates fourteen qualities that a disciple in training must cultivate to attain arahantship.</w:t>
            </w:r>
          </w:p>
        </w:tc>
        <w:tc>
          <w:tcPr>
            <w:tcW w:w="1843"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53</w:t>
            </w:r>
            <w:r>
              <w:rPr>
                <w:rFonts w:ascii="PMingLiU" w:hAnsi="PMingLiU" w:cs="PMingLiU"/>
                <w:b/>
                <w:lang w:eastAsia="zh-TW"/>
              </w:rPr>
              <w:t>經－學人經</w:t>
            </w:r>
            <w:r>
              <w:rPr>
                <w:rFonts w:ascii="PMingLiU" w:hAnsi="PMingLiU" w:cs="PMingLiU"/>
                <w:lang w:eastAsia="zh-TW"/>
              </w:rPr>
              <w:t>：佛陀列舉十四種學人應具足的法，以進修至阿羅漢果。</w:t>
            </w:r>
          </w:p>
        </w:tc>
        <w:tc>
          <w:tcPr>
            <w:tcW w:w="1869"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53</w:t>
            </w:r>
            <w:r>
              <w:rPr>
                <w:rFonts w:ascii="PMingLiU" w:hAnsi="PMingLiU" w:cs="PMingLiU"/>
                <w:b/>
              </w:rPr>
              <w:t>经－学人经</w:t>
            </w:r>
            <w:r>
              <w:rPr>
                <w:rFonts w:ascii="PMingLiU" w:hAnsi="PMingLiU" w:cs="PMingLiU"/>
              </w:rPr>
              <w:t>：佛陀列举十四种学人应具足的法，以进修至阿罗汉果。</w:t>
            </w:r>
          </w:p>
        </w:tc>
        <w:tc>
          <w:tcPr>
            <w:tcW w:w="424"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424"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14</w:t>
            </w:r>
          </w:p>
        </w:tc>
        <w:tc>
          <w:tcPr>
            <w:tcW w:w="96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MN54 (M.i, 359)</w:t>
            </w:r>
          </w:p>
        </w:tc>
        <w:tc>
          <w:tcPr>
            <w:tcW w:w="810"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Potaliya Sutta</w:t>
            </w:r>
          </w:p>
        </w:tc>
        <w:tc>
          <w:tcPr>
            <w:tcW w:w="70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 – </w:t>
            </w:r>
            <w:r>
              <w:rPr>
                <w:rFonts w:ascii="PMingLiU" w:hAnsi="PMingLiU" w:cs="PMingLiU"/>
              </w:rPr>
              <w:t>待人處世</w:t>
            </w:r>
          </w:p>
        </w:tc>
        <w:tc>
          <w:tcPr>
            <w:tcW w:w="255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54 – Kinh Potaliya</w:t>
            </w:r>
            <w:r>
              <w:rPr>
                <w:rFonts w:ascii="Times New Roman" w:eastAsia="Times New Roman" w:hAnsi="Times New Roman" w:cs="Times New Roman"/>
              </w:rPr>
              <w:t>: Đức Phật khuyên cư sĩ Potaliya từ bỏ sáu hành vi xấu, ví như cắt đứt tận gốc, để sống đời chân chính và an lạc.</w:t>
            </w:r>
          </w:p>
        </w:tc>
        <w:tc>
          <w:tcPr>
            <w:tcW w:w="261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54 – The Potaliya Sutta</w:t>
            </w:r>
            <w:r>
              <w:rPr>
                <w:rFonts w:ascii="Times New Roman" w:eastAsia="Times New Roman" w:hAnsi="Times New Roman" w:cs="Times New Roman"/>
              </w:rPr>
              <w:t>: The Buddha advises the householder Potaliya to abandon six corrupt behaviors, likened to cutting them off at the root, in order to live a righteous and peaceful life.</w:t>
            </w:r>
          </w:p>
        </w:tc>
        <w:tc>
          <w:tcPr>
            <w:tcW w:w="1843"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54</w:t>
            </w:r>
            <w:r>
              <w:rPr>
                <w:rFonts w:ascii="PMingLiU" w:hAnsi="PMingLiU" w:cs="PMingLiU"/>
                <w:b/>
                <w:lang w:eastAsia="zh-TW"/>
              </w:rPr>
              <w:t>經－波多利耶經</w:t>
            </w:r>
            <w:r>
              <w:rPr>
                <w:rFonts w:ascii="PMingLiU" w:hAnsi="PMingLiU" w:cs="PMingLiU"/>
                <w:lang w:eastAsia="zh-TW"/>
              </w:rPr>
              <w:t>：佛陀勸導居士波多利耶斷除六種惡行，如斷根般徹底，以過正直安樂的生活。</w:t>
            </w:r>
          </w:p>
        </w:tc>
        <w:tc>
          <w:tcPr>
            <w:tcW w:w="1869"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54</w:t>
            </w:r>
            <w:r>
              <w:rPr>
                <w:rFonts w:ascii="PMingLiU" w:hAnsi="PMingLiU" w:cs="PMingLiU"/>
                <w:b/>
              </w:rPr>
              <w:t>经－波多利耶经</w:t>
            </w:r>
            <w:r>
              <w:rPr>
                <w:rFonts w:ascii="PMingLiU" w:hAnsi="PMingLiU" w:cs="PMingLiU"/>
              </w:rPr>
              <w:t>：佛陀劝导居士波多利耶断除六种恶行，如断根般彻底，以过正直安乐的生活。</w:t>
            </w:r>
          </w:p>
        </w:tc>
        <w:tc>
          <w:tcPr>
            <w:tcW w:w="424"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424"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15</w:t>
            </w:r>
          </w:p>
        </w:tc>
        <w:tc>
          <w:tcPr>
            <w:tcW w:w="96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MN55 (M.i, 368)</w:t>
            </w:r>
          </w:p>
        </w:tc>
        <w:tc>
          <w:tcPr>
            <w:tcW w:w="810"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Jīvaka Sutta</w:t>
            </w:r>
          </w:p>
        </w:tc>
        <w:tc>
          <w:tcPr>
            <w:tcW w:w="70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 – </w:t>
            </w:r>
            <w:r>
              <w:rPr>
                <w:rFonts w:ascii="PMingLiU" w:hAnsi="PMingLiU" w:cs="PMingLiU"/>
              </w:rPr>
              <w:t>日常生活</w:t>
            </w:r>
          </w:p>
        </w:tc>
        <w:tc>
          <w:tcPr>
            <w:tcW w:w="255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55 – Kinh Jīvaka</w:t>
            </w:r>
            <w:r>
              <w:rPr>
                <w:rFonts w:ascii="Times New Roman" w:eastAsia="Times New Roman" w:hAnsi="Times New Roman" w:cs="Times New Roman"/>
              </w:rPr>
              <w:t>: Bác sĩ Jīvaka hỏi về việc ăn thịt. Đức Phật dạy ba điều kiện để dùng được: không thấy, không nghe, không nghi giết cho mình; đồng thời nhấn mạnh tâm từ và từ bỏ sát sinh.</w:t>
            </w:r>
          </w:p>
        </w:tc>
        <w:tc>
          <w:tcPr>
            <w:tcW w:w="261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55 – The Jīvaka Sutta</w:t>
            </w:r>
            <w:r>
              <w:rPr>
                <w:rFonts w:ascii="Times New Roman" w:eastAsia="Times New Roman" w:hAnsi="Times New Roman" w:cs="Times New Roman"/>
              </w:rPr>
              <w:t>: The physician Jīvaka asks about eating meat. The Buddha lays down three conditions—if it is not seen, heard, or suspected to be killed for oneself—emphasizing compassion and abstaining from killing.</w:t>
            </w:r>
          </w:p>
        </w:tc>
        <w:tc>
          <w:tcPr>
            <w:tcW w:w="1843"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55</w:t>
            </w:r>
            <w:r>
              <w:rPr>
                <w:rFonts w:ascii="PMingLiU" w:hAnsi="PMingLiU" w:cs="PMingLiU"/>
                <w:b/>
                <w:lang w:eastAsia="zh-TW"/>
              </w:rPr>
              <w:t>經－耆婆經</w:t>
            </w:r>
            <w:r>
              <w:rPr>
                <w:rFonts w:ascii="PMingLiU" w:hAnsi="PMingLiU" w:cs="PMingLiU"/>
                <w:lang w:eastAsia="zh-TW"/>
              </w:rPr>
              <w:t>：醫師耆婆詢問食肉之事。佛陀制定三條件：非為己見、聞、疑而殺，並強調慈心與捨離殺生。</w:t>
            </w:r>
          </w:p>
        </w:tc>
        <w:tc>
          <w:tcPr>
            <w:tcW w:w="1869"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55</w:t>
            </w:r>
            <w:r>
              <w:rPr>
                <w:rFonts w:ascii="PMingLiU" w:hAnsi="PMingLiU" w:cs="PMingLiU"/>
                <w:b/>
              </w:rPr>
              <w:t>经－耆婆经</w:t>
            </w:r>
            <w:r>
              <w:rPr>
                <w:rFonts w:ascii="PMingLiU" w:hAnsi="PMingLiU" w:cs="PMingLiU"/>
              </w:rPr>
              <w:t>：医师耆婆询问食肉之事。佛陀制定三条件：非为己见、闻、疑而杀，并强调慈心与舍离杀生。</w:t>
            </w:r>
          </w:p>
        </w:tc>
        <w:tc>
          <w:tcPr>
            <w:tcW w:w="424"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424"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16</w:t>
            </w:r>
          </w:p>
        </w:tc>
        <w:tc>
          <w:tcPr>
            <w:tcW w:w="96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MN61 (M.i, 414)</w:t>
            </w:r>
          </w:p>
        </w:tc>
        <w:tc>
          <w:tcPr>
            <w:tcW w:w="810"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Ambalaṭṭhika Rāhulovāda Sutta</w:t>
            </w:r>
          </w:p>
        </w:tc>
        <w:tc>
          <w:tcPr>
            <w:tcW w:w="70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55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61 – Kinh Giáo Giới La-hầu-la ở rừng Am-bà-lâm</w:t>
            </w:r>
            <w:r>
              <w:rPr>
                <w:rFonts w:ascii="Times New Roman" w:eastAsia="Times New Roman" w:hAnsi="Times New Roman" w:cs="Times New Roman"/>
              </w:rPr>
              <w:t>: Đức Phật dạy La-hầu-la về chân thật và quán xét ba thời (trước, trong, sau) đối với hành động, để tu tập trí tuệ và từ bỏ lỗi lầm.</w:t>
            </w:r>
          </w:p>
        </w:tc>
        <w:tc>
          <w:tcPr>
            <w:tcW w:w="261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61 – The Ambalaṭṭhika Rāhulovāda Sutta (Advice to Rāhula at Ambalaṭṭhika)</w:t>
            </w:r>
            <w:r>
              <w:rPr>
                <w:rFonts w:ascii="Times New Roman" w:eastAsia="Times New Roman" w:hAnsi="Times New Roman" w:cs="Times New Roman"/>
              </w:rPr>
              <w:t>: The Buddha teaches Rāhula about truthfulness and reflecting before, during, and after actions to cultivate wisdom and abandon faults.</w:t>
            </w:r>
          </w:p>
        </w:tc>
        <w:tc>
          <w:tcPr>
            <w:tcW w:w="1843"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61</w:t>
            </w:r>
            <w:r>
              <w:rPr>
                <w:rFonts w:ascii="PMingLiU" w:hAnsi="PMingLiU" w:cs="PMingLiU"/>
                <w:b/>
                <w:lang w:eastAsia="zh-TW"/>
              </w:rPr>
              <w:t>經－安巴林羅睺羅教誡經</w:t>
            </w:r>
            <w:r>
              <w:rPr>
                <w:rFonts w:ascii="PMingLiU" w:hAnsi="PMingLiU" w:cs="PMingLiU"/>
                <w:lang w:eastAsia="zh-TW"/>
              </w:rPr>
              <w:t>：佛陀教導羅睺羅以真實心，並在行為前、中、後反省，以培養智慧、捨離過失。</w:t>
            </w:r>
          </w:p>
        </w:tc>
        <w:tc>
          <w:tcPr>
            <w:tcW w:w="1869"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61</w:t>
            </w:r>
            <w:r>
              <w:rPr>
                <w:rFonts w:ascii="PMingLiU" w:hAnsi="PMingLiU" w:cs="PMingLiU"/>
                <w:b/>
              </w:rPr>
              <w:t>经－安巴林罗睺罗教诫经</w:t>
            </w:r>
            <w:r>
              <w:rPr>
                <w:rFonts w:ascii="PMingLiU" w:hAnsi="PMingLiU" w:cs="PMingLiU"/>
              </w:rPr>
              <w:t>：佛陀教导罗睺罗以真实心，并在行为前、中、后反省，以培养智慧、舍离过失。</w:t>
            </w:r>
          </w:p>
        </w:tc>
        <w:tc>
          <w:tcPr>
            <w:tcW w:w="424"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424"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17</w:t>
            </w:r>
          </w:p>
        </w:tc>
        <w:tc>
          <w:tcPr>
            <w:tcW w:w="96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MN62 (M.i, 420)</w:t>
            </w:r>
          </w:p>
        </w:tc>
        <w:tc>
          <w:tcPr>
            <w:tcW w:w="810"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Mahārāhulovāda Sutta</w:t>
            </w:r>
          </w:p>
        </w:tc>
        <w:tc>
          <w:tcPr>
            <w:tcW w:w="70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55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62 – Đại Kinh Giáo Giới La-hầu-la</w:t>
            </w:r>
            <w:r>
              <w:rPr>
                <w:rFonts w:ascii="Times New Roman" w:eastAsia="Times New Roman" w:hAnsi="Times New Roman" w:cs="Times New Roman"/>
              </w:rPr>
              <w:t>: Đức Phật dạy La-hầu-la quán niệm hơi thở, bốn đại, và từ bi hỷ xả; là bài học quan trọng về thiền và tâm từ.</w:t>
            </w:r>
          </w:p>
        </w:tc>
        <w:tc>
          <w:tcPr>
            <w:tcW w:w="261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62 – The Mahārāhulovāda Sutta (The Greater Advice to Rāhula)</w:t>
            </w:r>
            <w:r>
              <w:rPr>
                <w:rFonts w:ascii="Times New Roman" w:eastAsia="Times New Roman" w:hAnsi="Times New Roman" w:cs="Times New Roman"/>
              </w:rPr>
              <w:t>: The Buddha instructs Rāhula on mindfulness of breathing, contemplation of the elements, and the cultivation of loving-kindness, compassion, joy, and equanimity.</w:t>
            </w:r>
          </w:p>
        </w:tc>
        <w:tc>
          <w:tcPr>
            <w:tcW w:w="1843"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62</w:t>
            </w:r>
            <w:r>
              <w:rPr>
                <w:rFonts w:ascii="PMingLiU" w:hAnsi="PMingLiU" w:cs="PMingLiU"/>
                <w:b/>
                <w:lang w:eastAsia="zh-TW"/>
              </w:rPr>
              <w:t>經－大羅睺羅教誡經</w:t>
            </w:r>
            <w:r>
              <w:rPr>
                <w:rFonts w:ascii="PMingLiU" w:hAnsi="PMingLiU" w:cs="PMingLiU"/>
                <w:lang w:eastAsia="zh-TW"/>
              </w:rPr>
              <w:t>：佛陀教導羅睺羅修習安般念、觀四大，及培養慈、悲、喜、捨。</w:t>
            </w:r>
          </w:p>
        </w:tc>
        <w:tc>
          <w:tcPr>
            <w:tcW w:w="1869"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62</w:t>
            </w:r>
            <w:r>
              <w:rPr>
                <w:rFonts w:ascii="PMingLiU" w:hAnsi="PMingLiU" w:cs="PMingLiU"/>
                <w:b/>
              </w:rPr>
              <w:t>经－大罗睺罗教诫经</w:t>
            </w:r>
            <w:r>
              <w:rPr>
                <w:rFonts w:ascii="PMingLiU" w:hAnsi="PMingLiU" w:cs="PMingLiU"/>
              </w:rPr>
              <w:t>：佛陀教导罗睺罗修习安般念、观四大，并培养慈、悲、喜、舍。</w:t>
            </w:r>
          </w:p>
        </w:tc>
        <w:tc>
          <w:tcPr>
            <w:tcW w:w="424"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424"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18</w:t>
            </w:r>
          </w:p>
        </w:tc>
        <w:tc>
          <w:tcPr>
            <w:tcW w:w="96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MN63 (M.i, 427)</w:t>
            </w:r>
          </w:p>
        </w:tc>
        <w:tc>
          <w:tcPr>
            <w:tcW w:w="810"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Cūḷamālunkya Sutta</w:t>
            </w:r>
          </w:p>
        </w:tc>
        <w:tc>
          <w:tcPr>
            <w:tcW w:w="70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55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63 – Tiểu Kinh Mālunkya</w:t>
            </w:r>
            <w:r>
              <w:rPr>
                <w:rFonts w:ascii="Times New Roman" w:eastAsia="Times New Roman" w:hAnsi="Times New Roman" w:cs="Times New Roman"/>
              </w:rPr>
              <w:t>: Đức Phật giải đáp thắc mắc của tỳ-kheo Mālunkyaputta về những câu hỏi siêu hình, khẳng định việc thực hành con đường giải thoát mới là quan trọng.</w:t>
            </w:r>
          </w:p>
        </w:tc>
        <w:tc>
          <w:tcPr>
            <w:tcW w:w="261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63 – The Cūḷamālunkya Sutta (The Shorter Discourse to Mālunkyaputta)</w:t>
            </w:r>
            <w:r>
              <w:rPr>
                <w:rFonts w:ascii="Times New Roman" w:eastAsia="Times New Roman" w:hAnsi="Times New Roman" w:cs="Times New Roman"/>
              </w:rPr>
              <w:t>: The Buddha answers Mālunkyaputta’s metaphysical questions, emphasizing that practice of the path to liberation is what truly matters.</w:t>
            </w:r>
          </w:p>
        </w:tc>
        <w:tc>
          <w:tcPr>
            <w:tcW w:w="1843"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63</w:t>
            </w:r>
            <w:r>
              <w:rPr>
                <w:rFonts w:ascii="PMingLiU" w:hAnsi="PMingLiU" w:cs="PMingLiU"/>
                <w:b/>
                <w:lang w:eastAsia="zh-TW"/>
              </w:rPr>
              <w:t>經－小摩倫迦經</w:t>
            </w:r>
            <w:r>
              <w:rPr>
                <w:rFonts w:ascii="PMingLiU" w:hAnsi="PMingLiU" w:cs="PMingLiU"/>
                <w:lang w:eastAsia="zh-TW"/>
              </w:rPr>
              <w:t>：佛陀回答摩倫迦比丘的形上問題，強調修行解脫之道才是真要。</w:t>
            </w:r>
          </w:p>
        </w:tc>
        <w:tc>
          <w:tcPr>
            <w:tcW w:w="1869"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63</w:t>
            </w:r>
            <w:r>
              <w:rPr>
                <w:rFonts w:ascii="PMingLiU" w:hAnsi="PMingLiU" w:cs="PMingLiU"/>
                <w:b/>
              </w:rPr>
              <w:t>经－小摩伦迦经</w:t>
            </w:r>
            <w:r>
              <w:rPr>
                <w:rFonts w:ascii="PMingLiU" w:hAnsi="PMingLiU" w:cs="PMingLiU"/>
              </w:rPr>
              <w:t>：佛陀回答摩伦迦比丘的形上问题，强调修行解脱之道才是关键。</w:t>
            </w:r>
          </w:p>
        </w:tc>
        <w:tc>
          <w:tcPr>
            <w:tcW w:w="424"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424"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19</w:t>
            </w:r>
          </w:p>
        </w:tc>
        <w:tc>
          <w:tcPr>
            <w:tcW w:w="96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MN66 (M.i, 448)</w:t>
            </w:r>
          </w:p>
        </w:tc>
        <w:tc>
          <w:tcPr>
            <w:tcW w:w="810"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Latukikopama Sutta</w:t>
            </w:r>
          </w:p>
        </w:tc>
        <w:tc>
          <w:tcPr>
            <w:tcW w:w="70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 – </w:t>
            </w:r>
            <w:r>
              <w:rPr>
                <w:rFonts w:ascii="PMingLiU" w:hAnsi="PMingLiU" w:cs="PMingLiU"/>
              </w:rPr>
              <w:t>待人處世</w:t>
            </w:r>
          </w:p>
        </w:tc>
        <w:tc>
          <w:tcPr>
            <w:tcW w:w="255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66 – Kinh Ví Dụ Con Chim Cáy</w:t>
            </w:r>
            <w:r>
              <w:rPr>
                <w:rFonts w:ascii="Times New Roman" w:eastAsia="Times New Roman" w:hAnsi="Times New Roman" w:cs="Times New Roman"/>
              </w:rPr>
              <w:t>: Đức Phật dùng hình ảnh chim cáy để dạy về sự vừa đủ và biết chấp nhận giới hạn, từ bỏ dục vọng lớn lao để đạt an lạc.</w:t>
            </w:r>
          </w:p>
        </w:tc>
        <w:tc>
          <w:tcPr>
            <w:tcW w:w="261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66 – The Latukikopama Sutta (The Simile of the Quail)</w:t>
            </w:r>
            <w:r>
              <w:rPr>
                <w:rFonts w:ascii="Times New Roman" w:eastAsia="Times New Roman" w:hAnsi="Times New Roman" w:cs="Times New Roman"/>
              </w:rPr>
              <w:t>: The Buddha uses the simile of the quail to teach contentment, acceptance of limits, and renunciation of great desires for the sake of peace.</w:t>
            </w:r>
          </w:p>
        </w:tc>
        <w:tc>
          <w:tcPr>
            <w:tcW w:w="1843"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66</w:t>
            </w:r>
            <w:r>
              <w:rPr>
                <w:rFonts w:ascii="PMingLiU" w:hAnsi="PMingLiU" w:cs="PMingLiU"/>
                <w:b/>
                <w:lang w:eastAsia="zh-TW"/>
              </w:rPr>
              <w:t>經－鵪鶉喻經</w:t>
            </w:r>
            <w:r>
              <w:rPr>
                <w:rFonts w:ascii="PMingLiU" w:hAnsi="PMingLiU" w:cs="PMingLiU"/>
                <w:lang w:eastAsia="zh-TW"/>
              </w:rPr>
              <w:t>：佛陀以鵪鶉為喻，教導知足、接受限度，捨棄大欲以得安樂。</w:t>
            </w:r>
          </w:p>
        </w:tc>
        <w:tc>
          <w:tcPr>
            <w:tcW w:w="1869"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66</w:t>
            </w:r>
            <w:r>
              <w:rPr>
                <w:rFonts w:ascii="PMingLiU" w:hAnsi="PMingLiU" w:cs="PMingLiU"/>
                <w:b/>
              </w:rPr>
              <w:t>经－鹌鹑喻经</w:t>
            </w:r>
            <w:r>
              <w:rPr>
                <w:rFonts w:ascii="PMingLiU" w:hAnsi="PMingLiU" w:cs="PMingLiU"/>
              </w:rPr>
              <w:t>：佛陀以鹌鹑为喻，教导知足、接受限度，舍弃大欲以得安乐。</w:t>
            </w:r>
          </w:p>
        </w:tc>
        <w:tc>
          <w:tcPr>
            <w:tcW w:w="424" w:type="dxa"/>
            <w:vAlign w:val="center"/>
          </w:tcPr>
          <w:p w:rsidR="001F11E0" w:rsidRDefault="001F11E0">
            <w:pPr>
              <w:spacing w:after="0" w:line="240" w:lineRule="auto"/>
              <w:rPr>
                <w:rFonts w:ascii="Times New Roman" w:eastAsia="Times New Roman" w:hAnsi="Times New Roman" w:cs="Times New Roman"/>
              </w:rPr>
            </w:pPr>
          </w:p>
        </w:tc>
      </w:tr>
    </w:tbl>
    <w:p w:rsidR="001F11E0" w:rsidRDefault="001F11E0">
      <w:pPr>
        <w:spacing w:before="280" w:after="280"/>
        <w:rPr>
          <w:rFonts w:ascii="Times New Roman" w:eastAsia="Times New Roman" w:hAnsi="Times New Roman" w:cs="Times New Roman"/>
          <w:sz w:val="27"/>
          <w:szCs w:val="27"/>
        </w:rPr>
      </w:pPr>
    </w:p>
    <w:tbl>
      <w:tblPr>
        <w:tblStyle w:val="a6"/>
        <w:tblW w:w="126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0"/>
        <w:gridCol w:w="985"/>
        <w:gridCol w:w="803"/>
        <w:gridCol w:w="906"/>
        <w:gridCol w:w="2345"/>
        <w:gridCol w:w="2333"/>
        <w:gridCol w:w="1985"/>
        <w:gridCol w:w="2151"/>
        <w:gridCol w:w="683"/>
      </w:tblGrid>
      <w:tr w:rsidR="001F11E0" w:rsidTr="003142F7">
        <w:trPr>
          <w:tblHeader/>
        </w:trPr>
        <w:tc>
          <w:tcPr>
            <w:tcW w:w="420"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lastRenderedPageBreak/>
              <w:t>序號</w:t>
            </w:r>
          </w:p>
        </w:tc>
        <w:tc>
          <w:tcPr>
            <w:tcW w:w="985"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經典代碼</w:t>
            </w:r>
          </w:p>
        </w:tc>
        <w:tc>
          <w:tcPr>
            <w:tcW w:w="803"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巴利語名稱</w:t>
            </w:r>
          </w:p>
        </w:tc>
        <w:tc>
          <w:tcPr>
            <w:tcW w:w="906"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主題分類</w:t>
            </w:r>
          </w:p>
        </w:tc>
        <w:tc>
          <w:tcPr>
            <w:tcW w:w="2345"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越文名稱與摘要</w:t>
            </w:r>
          </w:p>
        </w:tc>
        <w:tc>
          <w:tcPr>
            <w:tcW w:w="2333"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英文名稱與摘要</w:t>
            </w:r>
          </w:p>
        </w:tc>
        <w:tc>
          <w:tcPr>
            <w:tcW w:w="1985"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臺灣華語名稱與摘要</w:t>
            </w:r>
          </w:p>
        </w:tc>
        <w:tc>
          <w:tcPr>
            <w:tcW w:w="2151"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中文名稱與摘要</w:t>
            </w:r>
          </w:p>
        </w:tc>
        <w:tc>
          <w:tcPr>
            <w:tcW w:w="683"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備註</w:t>
            </w:r>
          </w:p>
        </w:tc>
      </w:tr>
      <w:tr w:rsidR="001F11E0" w:rsidTr="003142F7">
        <w:trPr>
          <w:cantSplit/>
          <w:trHeight w:val="1134"/>
        </w:trPr>
        <w:tc>
          <w:tcPr>
            <w:tcW w:w="42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20</w:t>
            </w:r>
          </w:p>
        </w:tc>
        <w:tc>
          <w:tcPr>
            <w:tcW w:w="98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MN73 (M.i, 489)</w:t>
            </w:r>
          </w:p>
        </w:tc>
        <w:tc>
          <w:tcPr>
            <w:tcW w:w="803"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Mahāvacchagotta Sutta</w:t>
            </w:r>
          </w:p>
        </w:tc>
        <w:tc>
          <w:tcPr>
            <w:tcW w:w="906"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 – </w:t>
            </w:r>
            <w:r>
              <w:rPr>
                <w:rFonts w:ascii="PMingLiU" w:hAnsi="PMingLiU" w:cs="PMingLiU"/>
              </w:rPr>
              <w:t>佛教世界觀</w:t>
            </w:r>
          </w:p>
        </w:tc>
        <w:tc>
          <w:tcPr>
            <w:tcW w:w="234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73 – Đại Kinh Vacchagotta</w:t>
            </w:r>
            <w:r>
              <w:rPr>
                <w:rFonts w:ascii="Times New Roman" w:eastAsia="Times New Roman" w:hAnsi="Times New Roman" w:cs="Times New Roman"/>
              </w:rPr>
              <w:t>: Đức Phật đối thoại với du sĩ Vacchagotta, trình bày về thiền định, giác ngộ và giải thoát, khẳng định lợi ích của con đường tu tập.</w:t>
            </w:r>
          </w:p>
        </w:tc>
        <w:tc>
          <w:tcPr>
            <w:tcW w:w="233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73 – The Mahāvacchagotta Sutta</w:t>
            </w:r>
            <w:r>
              <w:rPr>
                <w:rFonts w:ascii="Times New Roman" w:eastAsia="Times New Roman" w:hAnsi="Times New Roman" w:cs="Times New Roman"/>
              </w:rPr>
              <w:t>: The Buddha dialogues with the wanderer Vacchagotta, explaining meditation, awakening, and liberation, highlighting the benefits of the practice.</w:t>
            </w:r>
          </w:p>
        </w:tc>
        <w:tc>
          <w:tcPr>
            <w:tcW w:w="1985"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73</w:t>
            </w:r>
            <w:r>
              <w:rPr>
                <w:rFonts w:ascii="PMingLiU" w:hAnsi="PMingLiU" w:cs="PMingLiU"/>
                <w:b/>
                <w:lang w:eastAsia="zh-TW"/>
              </w:rPr>
              <w:t>經－大婆蹉經</w:t>
            </w:r>
            <w:r>
              <w:rPr>
                <w:rFonts w:ascii="PMingLiU" w:hAnsi="PMingLiU" w:cs="PMingLiU"/>
                <w:lang w:eastAsia="zh-TW"/>
              </w:rPr>
              <w:t>：佛陀與遊方者婆蹉對談，闡述禪定、覺悟與解脫，強調修行之益。</w:t>
            </w:r>
          </w:p>
        </w:tc>
        <w:tc>
          <w:tcPr>
            <w:tcW w:w="2151"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73</w:t>
            </w:r>
            <w:r>
              <w:rPr>
                <w:rFonts w:ascii="PMingLiU" w:hAnsi="PMingLiU" w:cs="PMingLiU"/>
                <w:b/>
              </w:rPr>
              <w:t>经－大婆蹉经</w:t>
            </w:r>
            <w:r>
              <w:rPr>
                <w:rFonts w:ascii="PMingLiU" w:hAnsi="PMingLiU" w:cs="PMingLiU"/>
              </w:rPr>
              <w:t>：佛陀与游方者婆蹉对谈，阐述禅定、觉悟与解脱，强调修行之益。</w:t>
            </w:r>
          </w:p>
        </w:tc>
        <w:tc>
          <w:tcPr>
            <w:tcW w:w="683"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42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21</w:t>
            </w:r>
          </w:p>
        </w:tc>
        <w:tc>
          <w:tcPr>
            <w:tcW w:w="98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MN81 (M.ii, 45)</w:t>
            </w:r>
          </w:p>
        </w:tc>
        <w:tc>
          <w:tcPr>
            <w:tcW w:w="803"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Ghaṭīkāra Sutta</w:t>
            </w:r>
          </w:p>
        </w:tc>
        <w:tc>
          <w:tcPr>
            <w:tcW w:w="906"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 – </w:t>
            </w:r>
            <w:r>
              <w:rPr>
                <w:rFonts w:ascii="PMingLiU" w:hAnsi="PMingLiU" w:cs="PMingLiU"/>
              </w:rPr>
              <w:t>過去世故事</w:t>
            </w:r>
          </w:p>
        </w:tc>
        <w:tc>
          <w:tcPr>
            <w:tcW w:w="234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81 – Kinh Ghaṭīkāra</w:t>
            </w:r>
            <w:r>
              <w:rPr>
                <w:rFonts w:ascii="Times New Roman" w:eastAsia="Times New Roman" w:hAnsi="Times New Roman" w:cs="Times New Roman"/>
              </w:rPr>
              <w:t>: Đức Phật kể về tiền thân của Ngài thời Phật Kassapa và mối quan hệ với cư sĩ Ghaṭīkāra, nêu gương hộ trì Tam bảo.</w:t>
            </w:r>
          </w:p>
        </w:tc>
        <w:tc>
          <w:tcPr>
            <w:tcW w:w="233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81 – The Ghaṭīkāra Sutta</w:t>
            </w:r>
            <w:r>
              <w:rPr>
                <w:rFonts w:ascii="Times New Roman" w:eastAsia="Times New Roman" w:hAnsi="Times New Roman" w:cs="Times New Roman"/>
              </w:rPr>
              <w:t>: The Buddha recalls his past life during the time of the Buddha Kassapa and his friendship with the layman Ghaṭīkāra, highlighting exemplary support for the Triple Gem.</w:t>
            </w:r>
          </w:p>
        </w:tc>
        <w:tc>
          <w:tcPr>
            <w:tcW w:w="1985"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81</w:t>
            </w:r>
            <w:r>
              <w:rPr>
                <w:rFonts w:ascii="PMingLiU" w:hAnsi="PMingLiU" w:cs="PMingLiU"/>
                <w:b/>
                <w:lang w:eastAsia="zh-TW"/>
              </w:rPr>
              <w:t>經－伽提迦羅經</w:t>
            </w:r>
            <w:r>
              <w:rPr>
                <w:rFonts w:ascii="PMingLiU" w:hAnsi="PMingLiU" w:cs="PMingLiU"/>
                <w:lang w:eastAsia="zh-TW"/>
              </w:rPr>
              <w:t>：佛陀述說迦葉佛時的宿世，以及與居士伽提迦羅的友誼，彰顯護持三寶之典範。</w:t>
            </w:r>
          </w:p>
        </w:tc>
        <w:tc>
          <w:tcPr>
            <w:tcW w:w="2151"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81</w:t>
            </w:r>
            <w:r>
              <w:rPr>
                <w:rFonts w:ascii="PMingLiU" w:hAnsi="PMingLiU" w:cs="PMingLiU"/>
                <w:b/>
              </w:rPr>
              <w:t>经－伽提迦罗经</w:t>
            </w:r>
            <w:r>
              <w:rPr>
                <w:rFonts w:ascii="PMingLiU" w:hAnsi="PMingLiU" w:cs="PMingLiU"/>
              </w:rPr>
              <w:t>：佛陀述说迦叶佛时的宿世，以及与居士伽提迦罗的友谊，彰显护持三宝之典范。</w:t>
            </w:r>
          </w:p>
        </w:tc>
        <w:tc>
          <w:tcPr>
            <w:tcW w:w="683"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42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22</w:t>
            </w:r>
          </w:p>
        </w:tc>
        <w:tc>
          <w:tcPr>
            <w:tcW w:w="98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MN82 (M.ii, 55)</w:t>
            </w:r>
          </w:p>
        </w:tc>
        <w:tc>
          <w:tcPr>
            <w:tcW w:w="803"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Raṭṭhapāla Sutta</w:t>
            </w:r>
          </w:p>
        </w:tc>
        <w:tc>
          <w:tcPr>
            <w:tcW w:w="906"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 – </w:t>
            </w:r>
            <w:r>
              <w:rPr>
                <w:rFonts w:ascii="PMingLiU" w:hAnsi="PMingLiU" w:cs="PMingLiU"/>
              </w:rPr>
              <w:t>待人處世</w:t>
            </w:r>
          </w:p>
        </w:tc>
        <w:tc>
          <w:tcPr>
            <w:tcW w:w="234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82 – Kinh Raṭṭhapāla</w:t>
            </w:r>
            <w:r>
              <w:rPr>
                <w:rFonts w:ascii="Times New Roman" w:eastAsia="Times New Roman" w:hAnsi="Times New Roman" w:cs="Times New Roman"/>
              </w:rPr>
              <w:t>: Câu chuyện cư sĩ Raṭṭhapāla xuất gia, từ bỏ vinh hoa, đối thoại với vua về vô thường, khổ, vô ngã.</w:t>
            </w:r>
          </w:p>
        </w:tc>
        <w:tc>
          <w:tcPr>
            <w:tcW w:w="233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82 – The Raṭṭhapāla Sutta</w:t>
            </w:r>
            <w:r>
              <w:rPr>
                <w:rFonts w:ascii="Times New Roman" w:eastAsia="Times New Roman" w:hAnsi="Times New Roman" w:cs="Times New Roman"/>
              </w:rPr>
              <w:t>: The story of the householder Raṭṭhapāla renouncing wealth to become a monk, later discussing impermanence, suffering, and non-self with the king.</w:t>
            </w:r>
          </w:p>
        </w:tc>
        <w:tc>
          <w:tcPr>
            <w:tcW w:w="1985"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82</w:t>
            </w:r>
            <w:r>
              <w:rPr>
                <w:rFonts w:ascii="PMingLiU" w:hAnsi="PMingLiU" w:cs="PMingLiU"/>
                <w:b/>
                <w:lang w:eastAsia="zh-TW"/>
              </w:rPr>
              <w:t>經－羅達波羅經</w:t>
            </w:r>
            <w:r>
              <w:rPr>
                <w:rFonts w:ascii="PMingLiU" w:hAnsi="PMingLiU" w:cs="PMingLiU"/>
                <w:lang w:eastAsia="zh-TW"/>
              </w:rPr>
              <w:t>：居士羅達波羅出家捨棄榮華，後與國王論及無常、苦、無我。</w:t>
            </w:r>
          </w:p>
        </w:tc>
        <w:tc>
          <w:tcPr>
            <w:tcW w:w="2151"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82</w:t>
            </w:r>
            <w:r>
              <w:rPr>
                <w:rFonts w:ascii="PMingLiU" w:hAnsi="PMingLiU" w:cs="PMingLiU"/>
                <w:b/>
              </w:rPr>
              <w:t>经－罗达波罗经</w:t>
            </w:r>
            <w:r>
              <w:rPr>
                <w:rFonts w:ascii="PMingLiU" w:hAnsi="PMingLiU" w:cs="PMingLiU"/>
              </w:rPr>
              <w:t>：居士罗达波罗出家舍弃荣华，后与国王论及无常、苦、无我。</w:t>
            </w:r>
          </w:p>
        </w:tc>
        <w:tc>
          <w:tcPr>
            <w:tcW w:w="683"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42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23</w:t>
            </w:r>
          </w:p>
        </w:tc>
        <w:tc>
          <w:tcPr>
            <w:tcW w:w="98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MN83 (M.ii, 75)</w:t>
            </w:r>
          </w:p>
        </w:tc>
        <w:tc>
          <w:tcPr>
            <w:tcW w:w="803"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Makhādeva Sutta</w:t>
            </w:r>
          </w:p>
        </w:tc>
        <w:tc>
          <w:tcPr>
            <w:tcW w:w="906"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 – </w:t>
            </w:r>
            <w:r>
              <w:rPr>
                <w:rFonts w:ascii="PMingLiU" w:hAnsi="PMingLiU" w:cs="PMingLiU"/>
              </w:rPr>
              <w:t>過去世故事</w:t>
            </w:r>
          </w:p>
        </w:tc>
        <w:tc>
          <w:tcPr>
            <w:tcW w:w="234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83 – Kinh Makhādeva</w:t>
            </w:r>
            <w:r>
              <w:rPr>
                <w:rFonts w:ascii="Times New Roman" w:eastAsia="Times New Roman" w:hAnsi="Times New Roman" w:cs="Times New Roman"/>
              </w:rPr>
              <w:t>: Tiền thân vua Makhādeva thực hành buông bỏ, truyền lại hạnh nguyện cho con cháu, nêu gương tu tập Ba-la-mật.</w:t>
            </w:r>
          </w:p>
        </w:tc>
        <w:tc>
          <w:tcPr>
            <w:tcW w:w="233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83 – The Makhādeva Sutta</w:t>
            </w:r>
            <w:r>
              <w:rPr>
                <w:rFonts w:ascii="Times New Roman" w:eastAsia="Times New Roman" w:hAnsi="Times New Roman" w:cs="Times New Roman"/>
              </w:rPr>
              <w:t>: The past life story of King Makhādeva, who renounced worldly life and passed on the vow of renunciation to his descendants, exemplifying pāramī practice.</w:t>
            </w:r>
          </w:p>
        </w:tc>
        <w:tc>
          <w:tcPr>
            <w:tcW w:w="1985"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83</w:t>
            </w:r>
            <w:r>
              <w:rPr>
                <w:rFonts w:ascii="PMingLiU" w:hAnsi="PMingLiU" w:cs="PMingLiU"/>
                <w:b/>
                <w:lang w:eastAsia="zh-TW"/>
              </w:rPr>
              <w:t>經－摩訶提婆經</w:t>
            </w:r>
            <w:r>
              <w:rPr>
                <w:rFonts w:ascii="PMingLiU" w:hAnsi="PMingLiU" w:cs="PMingLiU"/>
                <w:lang w:eastAsia="zh-TW"/>
              </w:rPr>
              <w:t>：馬哈提婆王宿世行持捨離，將誓願傳給子孫，為修習波羅蜜之典範。</w:t>
            </w:r>
          </w:p>
        </w:tc>
        <w:tc>
          <w:tcPr>
            <w:tcW w:w="2151"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83</w:t>
            </w:r>
            <w:r>
              <w:rPr>
                <w:rFonts w:ascii="PMingLiU" w:hAnsi="PMingLiU" w:cs="PMingLiU"/>
                <w:b/>
              </w:rPr>
              <w:t>经－摩诃提婆经</w:t>
            </w:r>
            <w:r>
              <w:rPr>
                <w:rFonts w:ascii="PMingLiU" w:hAnsi="PMingLiU" w:cs="PMingLiU"/>
              </w:rPr>
              <w:t>：摩诃提婆王宿世行持舍离，将誓愿传给子孙，为修习波罗蜜之典范。</w:t>
            </w:r>
          </w:p>
        </w:tc>
        <w:tc>
          <w:tcPr>
            <w:tcW w:w="683"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42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24</w:t>
            </w:r>
          </w:p>
        </w:tc>
        <w:tc>
          <w:tcPr>
            <w:tcW w:w="98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MN84 (M.ii, 85)</w:t>
            </w:r>
          </w:p>
        </w:tc>
        <w:tc>
          <w:tcPr>
            <w:tcW w:w="803"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Madhurā Sutta</w:t>
            </w:r>
          </w:p>
        </w:tc>
        <w:tc>
          <w:tcPr>
            <w:tcW w:w="906"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 – </w:t>
            </w:r>
            <w:r>
              <w:rPr>
                <w:rFonts w:ascii="PMingLiU" w:hAnsi="PMingLiU" w:cs="PMingLiU"/>
              </w:rPr>
              <w:t>佛教世界觀</w:t>
            </w:r>
          </w:p>
        </w:tc>
        <w:tc>
          <w:tcPr>
            <w:tcW w:w="234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84 – Kinh Madhurā</w:t>
            </w:r>
            <w:r>
              <w:rPr>
                <w:rFonts w:ascii="Times New Roman" w:eastAsia="Times New Roman" w:hAnsi="Times New Roman" w:cs="Times New Roman"/>
              </w:rPr>
              <w:t>: Đức Phật bác bỏ quan niệm giai cấp Bà-la-môn, khẳng định nghiệp và hành vi đạo đức mới quyết định giá trị con người.</w:t>
            </w:r>
          </w:p>
        </w:tc>
        <w:tc>
          <w:tcPr>
            <w:tcW w:w="233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84 – The Madhurā Sutta</w:t>
            </w:r>
            <w:r>
              <w:rPr>
                <w:rFonts w:ascii="Times New Roman" w:eastAsia="Times New Roman" w:hAnsi="Times New Roman" w:cs="Times New Roman"/>
              </w:rPr>
              <w:t>: The Buddha refutes the Brahmin caste superiority, affirming that karma and moral conduct determine human worth.</w:t>
            </w:r>
          </w:p>
        </w:tc>
        <w:tc>
          <w:tcPr>
            <w:tcW w:w="1985"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84</w:t>
            </w:r>
            <w:r>
              <w:rPr>
                <w:rFonts w:ascii="PMingLiU" w:hAnsi="PMingLiU" w:cs="PMingLiU"/>
                <w:b/>
                <w:lang w:eastAsia="zh-TW"/>
              </w:rPr>
              <w:t>經－摩突羅經</w:t>
            </w:r>
            <w:r>
              <w:rPr>
                <w:rFonts w:ascii="PMingLiU" w:hAnsi="PMingLiU" w:cs="PMingLiU"/>
                <w:lang w:eastAsia="zh-TW"/>
              </w:rPr>
              <w:t>：佛陀駁斥婆羅門種姓優越，肯定業與道德行為才決定人之價值。</w:t>
            </w:r>
          </w:p>
        </w:tc>
        <w:tc>
          <w:tcPr>
            <w:tcW w:w="2151"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84</w:t>
            </w:r>
            <w:r>
              <w:rPr>
                <w:rFonts w:ascii="PMingLiU" w:hAnsi="PMingLiU" w:cs="PMingLiU"/>
                <w:b/>
              </w:rPr>
              <w:t>经－摩突罗经</w:t>
            </w:r>
            <w:r>
              <w:rPr>
                <w:rFonts w:ascii="PMingLiU" w:hAnsi="PMingLiU" w:cs="PMingLiU"/>
              </w:rPr>
              <w:t>：佛陀驳斥婆罗门种姓优越，肯定业与道德行为才决定人之价值。</w:t>
            </w:r>
          </w:p>
        </w:tc>
        <w:tc>
          <w:tcPr>
            <w:tcW w:w="683"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42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25</w:t>
            </w:r>
          </w:p>
        </w:tc>
        <w:tc>
          <w:tcPr>
            <w:tcW w:w="98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MN85 (M.ii, 91)</w:t>
            </w:r>
          </w:p>
        </w:tc>
        <w:tc>
          <w:tcPr>
            <w:tcW w:w="803"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Bodhirājakumāra Sutta</w:t>
            </w:r>
          </w:p>
        </w:tc>
        <w:tc>
          <w:tcPr>
            <w:tcW w:w="906"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 – </w:t>
            </w:r>
            <w:r>
              <w:rPr>
                <w:rFonts w:ascii="PMingLiU" w:hAnsi="PMingLiU" w:cs="PMingLiU"/>
              </w:rPr>
              <w:t>待人處世</w:t>
            </w:r>
          </w:p>
        </w:tc>
        <w:tc>
          <w:tcPr>
            <w:tcW w:w="234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85 – Kinh Bồ Đề Vương Tử</w:t>
            </w:r>
            <w:r>
              <w:rPr>
                <w:rFonts w:ascii="Times New Roman" w:eastAsia="Times New Roman" w:hAnsi="Times New Roman" w:cs="Times New Roman"/>
              </w:rPr>
              <w:t>: Đức Phật đối thoại với Thái tử Bodhi về khổ, tập, diệt, đạo, khuyên tu tập con đường Bát Thánh đạo.</w:t>
            </w:r>
          </w:p>
        </w:tc>
        <w:tc>
          <w:tcPr>
            <w:tcW w:w="233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85 – The Bodhirājakumāra Sutta</w:t>
            </w:r>
            <w:r>
              <w:rPr>
                <w:rFonts w:ascii="Times New Roman" w:eastAsia="Times New Roman" w:hAnsi="Times New Roman" w:cs="Times New Roman"/>
              </w:rPr>
              <w:t>: The Buddha converses with Prince Bodhi on suffering, its origin, cessation, and the path, urging the practice of the Noble Eightfold Path.</w:t>
            </w:r>
          </w:p>
        </w:tc>
        <w:tc>
          <w:tcPr>
            <w:tcW w:w="1985"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85</w:t>
            </w:r>
            <w:r>
              <w:rPr>
                <w:rFonts w:ascii="PMingLiU" w:hAnsi="PMingLiU" w:cs="PMingLiU"/>
                <w:b/>
                <w:lang w:eastAsia="zh-TW"/>
              </w:rPr>
              <w:t>經－菩提王子經</w:t>
            </w:r>
            <w:r>
              <w:rPr>
                <w:rFonts w:ascii="PMingLiU" w:hAnsi="PMingLiU" w:cs="PMingLiU"/>
                <w:lang w:eastAsia="zh-TW"/>
              </w:rPr>
              <w:t>：佛陀與菩提王子對談苦、集、滅、道，勸導修習八正道。</w:t>
            </w:r>
          </w:p>
        </w:tc>
        <w:tc>
          <w:tcPr>
            <w:tcW w:w="2151"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85</w:t>
            </w:r>
            <w:r>
              <w:rPr>
                <w:rFonts w:ascii="PMingLiU" w:hAnsi="PMingLiU" w:cs="PMingLiU"/>
                <w:b/>
              </w:rPr>
              <w:t>经－菩提王子经</w:t>
            </w:r>
            <w:r>
              <w:rPr>
                <w:rFonts w:ascii="PMingLiU" w:hAnsi="PMingLiU" w:cs="PMingLiU"/>
              </w:rPr>
              <w:t>：佛陀与菩提王子对谈苦、集、灭、道，劝导修习八正道。</w:t>
            </w:r>
          </w:p>
        </w:tc>
        <w:tc>
          <w:tcPr>
            <w:tcW w:w="683"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42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26</w:t>
            </w:r>
          </w:p>
        </w:tc>
        <w:tc>
          <w:tcPr>
            <w:tcW w:w="98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MN86 (M.ii, 97)</w:t>
            </w:r>
          </w:p>
        </w:tc>
        <w:tc>
          <w:tcPr>
            <w:tcW w:w="803"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Angulimāla Sutta</w:t>
            </w:r>
          </w:p>
        </w:tc>
        <w:tc>
          <w:tcPr>
            <w:tcW w:w="906"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 – </w:t>
            </w:r>
            <w:r>
              <w:rPr>
                <w:rFonts w:ascii="PMingLiU" w:hAnsi="PMingLiU" w:cs="PMingLiU"/>
              </w:rPr>
              <w:t>待人處世</w:t>
            </w:r>
          </w:p>
        </w:tc>
        <w:tc>
          <w:tcPr>
            <w:tcW w:w="234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86 – Kinh Angulimāla</w:t>
            </w:r>
            <w:r>
              <w:rPr>
                <w:rFonts w:ascii="Times New Roman" w:eastAsia="Times New Roman" w:hAnsi="Times New Roman" w:cs="Times New Roman"/>
              </w:rPr>
              <w:t>: Câu chuyện tướng cướp Angulimāla gặp Phật, cảm hóa và xuất gia, chứng đắc A-la-hán.</w:t>
            </w:r>
          </w:p>
        </w:tc>
        <w:tc>
          <w:tcPr>
            <w:tcW w:w="233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86 – The Angulimāla Sutta</w:t>
            </w:r>
            <w:r>
              <w:rPr>
                <w:rFonts w:ascii="Times New Roman" w:eastAsia="Times New Roman" w:hAnsi="Times New Roman" w:cs="Times New Roman"/>
              </w:rPr>
              <w:t>: The story of the bandit Angulimāla’s encounter with the Buddha, his conversion, ordination, and attainment of arahantship.</w:t>
            </w:r>
          </w:p>
        </w:tc>
        <w:tc>
          <w:tcPr>
            <w:tcW w:w="1985"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86</w:t>
            </w:r>
            <w:r>
              <w:rPr>
                <w:rFonts w:ascii="PMingLiU" w:hAnsi="PMingLiU" w:cs="PMingLiU"/>
                <w:b/>
                <w:lang w:eastAsia="zh-TW"/>
              </w:rPr>
              <w:t>經－央掘魔羅經</w:t>
            </w:r>
            <w:r>
              <w:rPr>
                <w:rFonts w:ascii="PMingLiU" w:hAnsi="PMingLiU" w:cs="PMingLiU"/>
                <w:lang w:eastAsia="zh-TW"/>
              </w:rPr>
              <w:t>：惡賊央掘魔羅遇佛感化，出家並證阿羅漢。</w:t>
            </w:r>
          </w:p>
        </w:tc>
        <w:tc>
          <w:tcPr>
            <w:tcW w:w="2151"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86</w:t>
            </w:r>
            <w:r>
              <w:rPr>
                <w:rFonts w:ascii="PMingLiU" w:hAnsi="PMingLiU" w:cs="PMingLiU"/>
                <w:b/>
              </w:rPr>
              <w:t>经－央掘魔罗经</w:t>
            </w:r>
            <w:r>
              <w:rPr>
                <w:rFonts w:ascii="PMingLiU" w:hAnsi="PMingLiU" w:cs="PMingLiU"/>
              </w:rPr>
              <w:t>：恶贼央掘魔罗遇佛感化，出家并证阿罗汉。</w:t>
            </w:r>
          </w:p>
        </w:tc>
        <w:tc>
          <w:tcPr>
            <w:tcW w:w="683"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42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27</w:t>
            </w:r>
          </w:p>
        </w:tc>
        <w:tc>
          <w:tcPr>
            <w:tcW w:w="98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MN87 (M.ii, 107)</w:t>
            </w:r>
          </w:p>
        </w:tc>
        <w:tc>
          <w:tcPr>
            <w:tcW w:w="803"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Piyajātika Sutta</w:t>
            </w:r>
          </w:p>
        </w:tc>
        <w:tc>
          <w:tcPr>
            <w:tcW w:w="906"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 – </w:t>
            </w:r>
            <w:r>
              <w:rPr>
                <w:rFonts w:ascii="PMingLiU" w:hAnsi="PMingLiU" w:cs="PMingLiU"/>
              </w:rPr>
              <w:t>待人處世</w:t>
            </w:r>
          </w:p>
        </w:tc>
        <w:tc>
          <w:tcPr>
            <w:tcW w:w="234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87 – Kinh Ái Sanh</w:t>
            </w:r>
            <w:r>
              <w:rPr>
                <w:rFonts w:ascii="Times New Roman" w:eastAsia="Times New Roman" w:hAnsi="Times New Roman" w:cs="Times New Roman"/>
              </w:rPr>
              <w:t>: Đức Phật giảng về khổ đau bắt nguồn từ ái dục và sự ràng buộc tình thân, khuyên tu tập buông xả.</w:t>
            </w:r>
          </w:p>
        </w:tc>
        <w:tc>
          <w:tcPr>
            <w:tcW w:w="233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87 – The Piyajātika Sutta (Born from Affection)</w:t>
            </w:r>
            <w:r>
              <w:rPr>
                <w:rFonts w:ascii="Times New Roman" w:eastAsia="Times New Roman" w:hAnsi="Times New Roman" w:cs="Times New Roman"/>
              </w:rPr>
              <w:t>: The Buddha teaches that suffering arises from craving and attachment to loved ones, advising cultivation of detachment.</w:t>
            </w:r>
          </w:p>
        </w:tc>
        <w:tc>
          <w:tcPr>
            <w:tcW w:w="1985"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87</w:t>
            </w:r>
            <w:r>
              <w:rPr>
                <w:rFonts w:ascii="PMingLiU" w:hAnsi="PMingLiU" w:cs="PMingLiU"/>
                <w:b/>
                <w:lang w:eastAsia="zh-TW"/>
              </w:rPr>
              <w:t>經－愛生經</w:t>
            </w:r>
            <w:r>
              <w:rPr>
                <w:rFonts w:ascii="PMingLiU" w:hAnsi="PMingLiU" w:cs="PMingLiU"/>
                <w:lang w:eastAsia="zh-TW"/>
              </w:rPr>
              <w:t>：佛陀開示痛苦源於愛欲與親情繫縛，勸修捨離。</w:t>
            </w:r>
          </w:p>
        </w:tc>
        <w:tc>
          <w:tcPr>
            <w:tcW w:w="2151"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87</w:t>
            </w:r>
            <w:r>
              <w:rPr>
                <w:rFonts w:ascii="PMingLiU" w:hAnsi="PMingLiU" w:cs="PMingLiU"/>
                <w:b/>
              </w:rPr>
              <w:t>经－爱生经</w:t>
            </w:r>
            <w:r>
              <w:rPr>
                <w:rFonts w:ascii="PMingLiU" w:hAnsi="PMingLiU" w:cs="PMingLiU"/>
              </w:rPr>
              <w:t>：佛陀开示痛苦源于爱欲与亲情系缚，劝修舍离。</w:t>
            </w:r>
          </w:p>
        </w:tc>
        <w:tc>
          <w:tcPr>
            <w:tcW w:w="683"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42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28</w:t>
            </w:r>
          </w:p>
        </w:tc>
        <w:tc>
          <w:tcPr>
            <w:tcW w:w="98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MN90 (M.ii, 125)</w:t>
            </w:r>
          </w:p>
        </w:tc>
        <w:tc>
          <w:tcPr>
            <w:tcW w:w="803"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Kaṇṇakatthala Sutta</w:t>
            </w:r>
          </w:p>
        </w:tc>
        <w:tc>
          <w:tcPr>
            <w:tcW w:w="906"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 – </w:t>
            </w:r>
            <w:r>
              <w:rPr>
                <w:rFonts w:ascii="PMingLiU" w:hAnsi="PMingLiU" w:cs="PMingLiU"/>
              </w:rPr>
              <w:t>待人處世</w:t>
            </w:r>
          </w:p>
        </w:tc>
        <w:tc>
          <w:tcPr>
            <w:tcW w:w="234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90 – Kinh Kaṇṇakatthala</w:t>
            </w:r>
            <w:r>
              <w:rPr>
                <w:rFonts w:ascii="Times New Roman" w:eastAsia="Times New Roman" w:hAnsi="Times New Roman" w:cs="Times New Roman"/>
              </w:rPr>
              <w:t>: Đức Phật đối thoại với vua Pasenadi về các bậc A-la-hán, nghiệp, và sự phân biệt giai cấp, đưa đến hiểu biết đúng đắn.</w:t>
            </w:r>
          </w:p>
        </w:tc>
        <w:tc>
          <w:tcPr>
            <w:tcW w:w="233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90 – The Kaṇṇakatthala Sutta</w:t>
            </w:r>
            <w:r>
              <w:rPr>
                <w:rFonts w:ascii="Times New Roman" w:eastAsia="Times New Roman" w:hAnsi="Times New Roman" w:cs="Times New Roman"/>
              </w:rPr>
              <w:t>: The Buddha converses with King Pasenadi about arahants, karma, and caste distinctions, leading to right understanding.</w:t>
            </w:r>
          </w:p>
        </w:tc>
        <w:tc>
          <w:tcPr>
            <w:tcW w:w="1985"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90</w:t>
            </w:r>
            <w:r>
              <w:rPr>
                <w:rFonts w:ascii="PMingLiU" w:hAnsi="PMingLiU" w:cs="PMingLiU"/>
                <w:b/>
                <w:lang w:eastAsia="zh-TW"/>
              </w:rPr>
              <w:t>經－羯那迦吒羅經</w:t>
            </w:r>
            <w:r>
              <w:rPr>
                <w:rFonts w:ascii="PMingLiU" w:hAnsi="PMingLiU" w:cs="PMingLiU"/>
                <w:lang w:eastAsia="zh-TW"/>
              </w:rPr>
              <w:t>：佛陀與波斯匿王論及阿羅漢、業與種姓差別，引導正確理解。</w:t>
            </w:r>
          </w:p>
        </w:tc>
        <w:tc>
          <w:tcPr>
            <w:tcW w:w="2151"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90</w:t>
            </w:r>
            <w:r>
              <w:rPr>
                <w:rFonts w:ascii="PMingLiU" w:hAnsi="PMingLiU" w:cs="PMingLiU"/>
                <w:b/>
              </w:rPr>
              <w:t>经－羯那迦吒罗经</w:t>
            </w:r>
            <w:r>
              <w:rPr>
                <w:rFonts w:ascii="PMingLiU" w:hAnsi="PMingLiU" w:cs="PMingLiU"/>
              </w:rPr>
              <w:t>：佛陀与波斯匿王论及阿罗汉、业与种姓差别，引导正确理解。</w:t>
            </w:r>
          </w:p>
        </w:tc>
        <w:tc>
          <w:tcPr>
            <w:tcW w:w="683"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42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29</w:t>
            </w:r>
          </w:p>
        </w:tc>
        <w:tc>
          <w:tcPr>
            <w:tcW w:w="98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MN93 (M.ii, 147)</w:t>
            </w:r>
          </w:p>
        </w:tc>
        <w:tc>
          <w:tcPr>
            <w:tcW w:w="803"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Assalāyana Sutta</w:t>
            </w:r>
          </w:p>
        </w:tc>
        <w:tc>
          <w:tcPr>
            <w:tcW w:w="906"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 – </w:t>
            </w:r>
            <w:r>
              <w:rPr>
                <w:rFonts w:ascii="PMingLiU" w:hAnsi="PMingLiU" w:cs="PMingLiU"/>
              </w:rPr>
              <w:t>佛教世界觀</w:t>
            </w:r>
          </w:p>
        </w:tc>
        <w:tc>
          <w:tcPr>
            <w:tcW w:w="234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93 – Kinh Assalāyana</w:t>
            </w:r>
            <w:r>
              <w:rPr>
                <w:rFonts w:ascii="Times New Roman" w:eastAsia="Times New Roman" w:hAnsi="Times New Roman" w:cs="Times New Roman"/>
              </w:rPr>
              <w:t>: Đức Phật đối thoại với Bà-la-môn Assalāyana, bác bỏ thuyết giai cấp, khẳng định giá trị con người do hành vi và trí tuệ.</w:t>
            </w:r>
          </w:p>
        </w:tc>
        <w:tc>
          <w:tcPr>
            <w:tcW w:w="233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93 – The Assalāyana Sutta</w:t>
            </w:r>
            <w:r>
              <w:rPr>
                <w:rFonts w:ascii="Times New Roman" w:eastAsia="Times New Roman" w:hAnsi="Times New Roman" w:cs="Times New Roman"/>
              </w:rPr>
              <w:t>: The Buddha debates with the Brahmin Assalāyana, rejecting caste superiority and affirming that conduct and wisdom determine human worth.</w:t>
            </w:r>
          </w:p>
        </w:tc>
        <w:tc>
          <w:tcPr>
            <w:tcW w:w="1985"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93</w:t>
            </w:r>
            <w:r>
              <w:rPr>
                <w:rFonts w:ascii="PMingLiU" w:hAnsi="PMingLiU" w:cs="PMingLiU"/>
                <w:b/>
                <w:lang w:eastAsia="zh-TW"/>
              </w:rPr>
              <w:t>經－阿薩羅耶那經</w:t>
            </w:r>
            <w:r>
              <w:rPr>
                <w:rFonts w:ascii="PMingLiU" w:hAnsi="PMingLiU" w:cs="PMingLiU"/>
                <w:lang w:eastAsia="zh-TW"/>
              </w:rPr>
              <w:t>：佛陀與婆羅門阿薩羅耶那辯論，否定種姓至上，強調行為與智慧決定價值。</w:t>
            </w:r>
          </w:p>
        </w:tc>
        <w:tc>
          <w:tcPr>
            <w:tcW w:w="2151"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93</w:t>
            </w:r>
            <w:r>
              <w:rPr>
                <w:rFonts w:ascii="PMingLiU" w:hAnsi="PMingLiU" w:cs="PMingLiU"/>
                <w:b/>
              </w:rPr>
              <w:t>经－阿萨罗耶那经</w:t>
            </w:r>
            <w:r>
              <w:rPr>
                <w:rFonts w:ascii="PMingLiU" w:hAnsi="PMingLiU" w:cs="PMingLiU"/>
              </w:rPr>
              <w:t>：佛陀与婆罗门阿萨罗耶那辩论，否定种姓至上，强调行为与智慧决定价值。</w:t>
            </w:r>
          </w:p>
        </w:tc>
        <w:tc>
          <w:tcPr>
            <w:tcW w:w="683"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42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30</w:t>
            </w:r>
          </w:p>
        </w:tc>
        <w:tc>
          <w:tcPr>
            <w:tcW w:w="98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MN95 (M.ii, 164)</w:t>
            </w:r>
          </w:p>
        </w:tc>
        <w:tc>
          <w:tcPr>
            <w:tcW w:w="803"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Caṅkī Sutta</w:t>
            </w:r>
          </w:p>
        </w:tc>
        <w:tc>
          <w:tcPr>
            <w:tcW w:w="906"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 – </w:t>
            </w:r>
            <w:r>
              <w:rPr>
                <w:rFonts w:ascii="PMingLiU" w:hAnsi="PMingLiU" w:cs="PMingLiU"/>
              </w:rPr>
              <w:t>佛教世界觀</w:t>
            </w:r>
          </w:p>
        </w:tc>
        <w:tc>
          <w:tcPr>
            <w:tcW w:w="234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95 – Kinh Caṅkī</w:t>
            </w:r>
            <w:r>
              <w:rPr>
                <w:rFonts w:ascii="Times New Roman" w:eastAsia="Times New Roman" w:hAnsi="Times New Roman" w:cs="Times New Roman"/>
              </w:rPr>
              <w:t>: Đức Phật giảng cho Bà-la-môn Caṅkī về niềm tin và trí tuệ, khẳng định tu tập thực chứng mới là con đường đưa đến giải thoát.</w:t>
            </w:r>
          </w:p>
        </w:tc>
        <w:tc>
          <w:tcPr>
            <w:tcW w:w="233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95 – The Caṅkī Sutta</w:t>
            </w:r>
            <w:r>
              <w:rPr>
                <w:rFonts w:ascii="Times New Roman" w:eastAsia="Times New Roman" w:hAnsi="Times New Roman" w:cs="Times New Roman"/>
              </w:rPr>
              <w:t>: The Buddha instructs the Brahmin Caṅkī on faith and wisdom, affirming that experiential practice, not mere belief, leads to liberation.</w:t>
            </w:r>
          </w:p>
        </w:tc>
        <w:tc>
          <w:tcPr>
            <w:tcW w:w="1985"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95</w:t>
            </w:r>
            <w:r>
              <w:rPr>
                <w:rFonts w:ascii="PMingLiU" w:hAnsi="PMingLiU" w:cs="PMingLiU"/>
                <w:b/>
                <w:lang w:eastAsia="zh-TW"/>
              </w:rPr>
              <w:t>經－真伽經</w:t>
            </w:r>
            <w:r>
              <w:rPr>
                <w:rFonts w:ascii="PMingLiU" w:hAnsi="PMingLiU" w:cs="PMingLiU"/>
                <w:lang w:eastAsia="zh-TW"/>
              </w:rPr>
              <w:t>：佛陀教導婆羅門真伽關於信與智，指出唯有實修實證才能通向解脫。</w:t>
            </w:r>
          </w:p>
        </w:tc>
        <w:tc>
          <w:tcPr>
            <w:tcW w:w="2151"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95</w:t>
            </w:r>
            <w:r>
              <w:rPr>
                <w:rFonts w:ascii="PMingLiU" w:hAnsi="PMingLiU" w:cs="PMingLiU"/>
                <w:b/>
              </w:rPr>
              <w:t>经－真伽经</w:t>
            </w:r>
            <w:r>
              <w:rPr>
                <w:rFonts w:ascii="PMingLiU" w:hAnsi="PMingLiU" w:cs="PMingLiU"/>
              </w:rPr>
              <w:t>：佛陀教导婆罗门真伽关于信与智，指出唯有实修实证才能通向解脱。</w:t>
            </w:r>
          </w:p>
        </w:tc>
        <w:tc>
          <w:tcPr>
            <w:tcW w:w="683" w:type="dxa"/>
            <w:vAlign w:val="center"/>
          </w:tcPr>
          <w:p w:rsidR="001F11E0" w:rsidRDefault="001F11E0">
            <w:pPr>
              <w:spacing w:after="0" w:line="240" w:lineRule="auto"/>
              <w:rPr>
                <w:rFonts w:ascii="Times New Roman" w:eastAsia="Times New Roman" w:hAnsi="Times New Roman" w:cs="Times New Roman"/>
              </w:rPr>
            </w:pPr>
          </w:p>
        </w:tc>
      </w:tr>
    </w:tbl>
    <w:p w:rsidR="001F11E0" w:rsidRDefault="001F11E0">
      <w:pPr>
        <w:spacing w:before="280" w:after="280"/>
        <w:rPr>
          <w:rFonts w:ascii="Times New Roman" w:eastAsia="Times New Roman" w:hAnsi="Times New Roman" w:cs="Times New Roman"/>
          <w:sz w:val="27"/>
          <w:szCs w:val="27"/>
        </w:rPr>
      </w:pPr>
    </w:p>
    <w:p w:rsidR="001F11E0" w:rsidRDefault="001F11E0">
      <w:pPr>
        <w:spacing w:before="280" w:after="280"/>
        <w:rPr>
          <w:rFonts w:ascii="Times New Roman" w:eastAsia="Times New Roman" w:hAnsi="Times New Roman" w:cs="Times New Roman"/>
          <w:sz w:val="27"/>
          <w:szCs w:val="27"/>
        </w:rPr>
      </w:pPr>
    </w:p>
    <w:tbl>
      <w:tblPr>
        <w:tblStyle w:val="a7"/>
        <w:tblW w:w="123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1"/>
        <w:gridCol w:w="900"/>
        <w:gridCol w:w="653"/>
        <w:gridCol w:w="707"/>
        <w:gridCol w:w="2467"/>
        <w:gridCol w:w="2708"/>
        <w:gridCol w:w="1985"/>
        <w:gridCol w:w="1842"/>
        <w:gridCol w:w="673"/>
      </w:tblGrid>
      <w:tr w:rsidR="001F11E0" w:rsidTr="003142F7">
        <w:trPr>
          <w:tblHeader/>
        </w:trPr>
        <w:tc>
          <w:tcPr>
            <w:tcW w:w="371"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序號</w:t>
            </w:r>
          </w:p>
        </w:tc>
        <w:tc>
          <w:tcPr>
            <w:tcW w:w="900"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經典代碼</w:t>
            </w:r>
          </w:p>
        </w:tc>
        <w:tc>
          <w:tcPr>
            <w:tcW w:w="653"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巴利語名稱</w:t>
            </w:r>
          </w:p>
        </w:tc>
        <w:tc>
          <w:tcPr>
            <w:tcW w:w="707"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主題分類</w:t>
            </w:r>
          </w:p>
        </w:tc>
        <w:tc>
          <w:tcPr>
            <w:tcW w:w="2467"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越文名稱與摘要</w:t>
            </w:r>
          </w:p>
        </w:tc>
        <w:tc>
          <w:tcPr>
            <w:tcW w:w="2708"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英文名稱與摘要</w:t>
            </w:r>
          </w:p>
        </w:tc>
        <w:tc>
          <w:tcPr>
            <w:tcW w:w="1985"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臺灣華語名稱與摘要</w:t>
            </w:r>
          </w:p>
        </w:tc>
        <w:tc>
          <w:tcPr>
            <w:tcW w:w="1842"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中文名稱與摘要</w:t>
            </w:r>
          </w:p>
        </w:tc>
        <w:tc>
          <w:tcPr>
            <w:tcW w:w="673"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備註</w:t>
            </w:r>
          </w:p>
        </w:tc>
      </w:tr>
      <w:tr w:rsidR="001F11E0" w:rsidTr="003142F7">
        <w:trPr>
          <w:cantSplit/>
          <w:trHeight w:val="1134"/>
        </w:trPr>
        <w:tc>
          <w:tcPr>
            <w:tcW w:w="371"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31</w:t>
            </w:r>
          </w:p>
        </w:tc>
        <w:tc>
          <w:tcPr>
            <w:tcW w:w="90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MN96 (M.ii, 178)</w:t>
            </w:r>
          </w:p>
        </w:tc>
        <w:tc>
          <w:tcPr>
            <w:tcW w:w="653"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Esukārī Sutta</w:t>
            </w:r>
          </w:p>
        </w:tc>
        <w:tc>
          <w:tcPr>
            <w:tcW w:w="70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 – </w:t>
            </w:r>
            <w:r>
              <w:rPr>
                <w:rFonts w:ascii="PMingLiU" w:hAnsi="PMingLiU" w:cs="PMingLiU"/>
              </w:rPr>
              <w:t>佛教世界觀</w:t>
            </w:r>
          </w:p>
        </w:tc>
        <w:tc>
          <w:tcPr>
            <w:tcW w:w="246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96 – Kinh Esukārī</w:t>
            </w:r>
            <w:r>
              <w:rPr>
                <w:rFonts w:ascii="Times New Roman" w:eastAsia="Times New Roman" w:hAnsi="Times New Roman" w:cs="Times New Roman"/>
              </w:rPr>
              <w:t>: Đức Phật giảng cho Bà-la-môn Esukārī rằng địa vị không do giai cấp mà do nghiệp và hành vi.</w:t>
            </w:r>
          </w:p>
        </w:tc>
        <w:tc>
          <w:tcPr>
            <w:tcW w:w="270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96 – The Esukārī Sutta</w:t>
            </w:r>
            <w:r>
              <w:rPr>
                <w:rFonts w:ascii="Times New Roman" w:eastAsia="Times New Roman" w:hAnsi="Times New Roman" w:cs="Times New Roman"/>
              </w:rPr>
              <w:t>: The Buddha explains to the Brahmin Esukārī that status is determined not by caste but by karma and conduct.</w:t>
            </w:r>
          </w:p>
        </w:tc>
        <w:tc>
          <w:tcPr>
            <w:tcW w:w="1985"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96</w:t>
            </w:r>
            <w:r>
              <w:rPr>
                <w:rFonts w:ascii="PMingLiU" w:hAnsi="PMingLiU" w:cs="PMingLiU"/>
                <w:b/>
                <w:lang w:eastAsia="zh-TW"/>
              </w:rPr>
              <w:t>經－伊修迦羅經</w:t>
            </w:r>
            <w:r>
              <w:rPr>
                <w:rFonts w:ascii="PMingLiU" w:hAnsi="PMingLiU" w:cs="PMingLiU"/>
                <w:lang w:eastAsia="zh-TW"/>
              </w:rPr>
              <w:t>：佛陀開示婆羅門伊修迦羅，地位非由種姓，而由業與行為決定。</w:t>
            </w:r>
          </w:p>
        </w:tc>
        <w:tc>
          <w:tcPr>
            <w:tcW w:w="1842"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96</w:t>
            </w:r>
            <w:r>
              <w:rPr>
                <w:rFonts w:ascii="PMingLiU" w:hAnsi="PMingLiU" w:cs="PMingLiU"/>
                <w:b/>
              </w:rPr>
              <w:t>经－伊修迦罗经</w:t>
            </w:r>
            <w:r>
              <w:rPr>
                <w:rFonts w:ascii="PMingLiU" w:hAnsi="PMingLiU" w:cs="PMingLiU"/>
              </w:rPr>
              <w:t>：佛陀开示婆罗门伊修迦罗，地位非由种姓，而由业与行为决定。</w:t>
            </w:r>
          </w:p>
        </w:tc>
        <w:tc>
          <w:tcPr>
            <w:tcW w:w="673"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71"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32</w:t>
            </w:r>
          </w:p>
        </w:tc>
        <w:tc>
          <w:tcPr>
            <w:tcW w:w="90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MN97 (M.ii, 184)</w:t>
            </w:r>
          </w:p>
        </w:tc>
        <w:tc>
          <w:tcPr>
            <w:tcW w:w="653"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Dhānañjāni Sutta</w:t>
            </w:r>
          </w:p>
        </w:tc>
        <w:tc>
          <w:tcPr>
            <w:tcW w:w="70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 – </w:t>
            </w:r>
            <w:r>
              <w:rPr>
                <w:rFonts w:ascii="PMingLiU" w:hAnsi="PMingLiU" w:cs="PMingLiU"/>
              </w:rPr>
              <w:t>待人處世</w:t>
            </w:r>
          </w:p>
        </w:tc>
        <w:tc>
          <w:tcPr>
            <w:tcW w:w="246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97 – Kinh Dhānañjāni</w:t>
            </w:r>
            <w:r>
              <w:rPr>
                <w:rFonts w:ascii="Times New Roman" w:eastAsia="Times New Roman" w:hAnsi="Times New Roman" w:cs="Times New Roman"/>
              </w:rPr>
              <w:t>: Đức Phật dạy cư sĩ Dhānañjāni về nghiệp thiện, phước báo và con đường đưa đến các cõi lành.</w:t>
            </w:r>
          </w:p>
        </w:tc>
        <w:tc>
          <w:tcPr>
            <w:tcW w:w="270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97 – The Dhānañjāni Sutta</w:t>
            </w:r>
            <w:r>
              <w:rPr>
                <w:rFonts w:ascii="Times New Roman" w:eastAsia="Times New Roman" w:hAnsi="Times New Roman" w:cs="Times New Roman"/>
              </w:rPr>
              <w:t>: The Buddha teaches the layman Dhānañjāni about wholesome actions, merit, and the path leading to good rebirths.</w:t>
            </w:r>
          </w:p>
        </w:tc>
        <w:tc>
          <w:tcPr>
            <w:tcW w:w="1985"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97</w:t>
            </w:r>
            <w:r>
              <w:rPr>
                <w:rFonts w:ascii="PMingLiU" w:hAnsi="PMingLiU" w:cs="PMingLiU"/>
                <w:b/>
                <w:lang w:eastAsia="zh-TW"/>
              </w:rPr>
              <w:t>經－陀那闍尼經</w:t>
            </w:r>
            <w:r>
              <w:rPr>
                <w:rFonts w:ascii="PMingLiU" w:hAnsi="PMingLiU" w:cs="PMingLiU"/>
                <w:lang w:eastAsia="zh-TW"/>
              </w:rPr>
              <w:t>：佛陀教導居士陀那闍尼，行善積福，引導往生善趣。</w:t>
            </w:r>
          </w:p>
        </w:tc>
        <w:tc>
          <w:tcPr>
            <w:tcW w:w="1842"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97</w:t>
            </w:r>
            <w:r>
              <w:rPr>
                <w:rFonts w:ascii="PMingLiU" w:hAnsi="PMingLiU" w:cs="PMingLiU"/>
                <w:b/>
              </w:rPr>
              <w:t>经－陀那闍尼经</w:t>
            </w:r>
            <w:r>
              <w:rPr>
                <w:rFonts w:ascii="PMingLiU" w:hAnsi="PMingLiU" w:cs="PMingLiU"/>
              </w:rPr>
              <w:t>：佛陀教导居士陀那闍尼，行善积福，引导往生善趣。</w:t>
            </w:r>
          </w:p>
        </w:tc>
        <w:tc>
          <w:tcPr>
            <w:tcW w:w="673"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71"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33</w:t>
            </w:r>
          </w:p>
        </w:tc>
        <w:tc>
          <w:tcPr>
            <w:tcW w:w="90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MN99 (M.ii, 196)</w:t>
            </w:r>
          </w:p>
        </w:tc>
        <w:tc>
          <w:tcPr>
            <w:tcW w:w="653"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Subha Sutta</w:t>
            </w:r>
          </w:p>
        </w:tc>
        <w:tc>
          <w:tcPr>
            <w:tcW w:w="70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 – </w:t>
            </w:r>
            <w:r>
              <w:rPr>
                <w:rFonts w:ascii="PMingLiU" w:hAnsi="PMingLiU" w:cs="PMingLiU"/>
              </w:rPr>
              <w:t>待人處世</w:t>
            </w:r>
          </w:p>
        </w:tc>
        <w:tc>
          <w:tcPr>
            <w:tcW w:w="246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99 – Kinh Subha</w:t>
            </w:r>
            <w:r>
              <w:rPr>
                <w:rFonts w:ascii="Times New Roman" w:eastAsia="Times New Roman" w:hAnsi="Times New Roman" w:cs="Times New Roman"/>
              </w:rPr>
              <w:t>: Đức Phật trả lời Bà-la-môn Subha về đẳng cấp, nêu rõ đạo đức và trí tuệ mới là nền tảng phẩm giá con người.</w:t>
            </w:r>
          </w:p>
        </w:tc>
        <w:tc>
          <w:tcPr>
            <w:tcW w:w="270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99 – The Subha Sutta</w:t>
            </w:r>
            <w:r>
              <w:rPr>
                <w:rFonts w:ascii="Times New Roman" w:eastAsia="Times New Roman" w:hAnsi="Times New Roman" w:cs="Times New Roman"/>
              </w:rPr>
              <w:t>: The Buddha answers the Brahmin Subha, emphasizing that morality and wisdom—not caste—define true human worth.</w:t>
            </w:r>
          </w:p>
        </w:tc>
        <w:tc>
          <w:tcPr>
            <w:tcW w:w="1985"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99</w:t>
            </w:r>
            <w:r>
              <w:rPr>
                <w:rFonts w:ascii="PMingLiU" w:hAnsi="PMingLiU" w:cs="PMingLiU"/>
                <w:b/>
                <w:lang w:eastAsia="zh-TW"/>
              </w:rPr>
              <w:t>經－須婆經</w:t>
            </w:r>
            <w:r>
              <w:rPr>
                <w:rFonts w:ascii="PMingLiU" w:hAnsi="PMingLiU" w:cs="PMingLiU"/>
                <w:lang w:eastAsia="zh-TW"/>
              </w:rPr>
              <w:t>：佛陀回答婆羅門須婆，強調道德與智慧而非種姓決定人之價值。</w:t>
            </w:r>
          </w:p>
        </w:tc>
        <w:tc>
          <w:tcPr>
            <w:tcW w:w="1842"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99</w:t>
            </w:r>
            <w:r>
              <w:rPr>
                <w:rFonts w:ascii="PMingLiU" w:hAnsi="PMingLiU" w:cs="PMingLiU"/>
                <w:b/>
              </w:rPr>
              <w:t>经－须婆经</w:t>
            </w:r>
            <w:r>
              <w:rPr>
                <w:rFonts w:ascii="PMingLiU" w:hAnsi="PMingLiU" w:cs="PMingLiU"/>
              </w:rPr>
              <w:t>：佛陀回答婆罗门须婆，强调道德与智慧而非种姓决定人之价值。</w:t>
            </w:r>
          </w:p>
        </w:tc>
        <w:tc>
          <w:tcPr>
            <w:tcW w:w="673"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71"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34</w:t>
            </w:r>
          </w:p>
        </w:tc>
        <w:tc>
          <w:tcPr>
            <w:tcW w:w="90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MN101 (M.ii, 214)</w:t>
            </w:r>
          </w:p>
        </w:tc>
        <w:tc>
          <w:tcPr>
            <w:tcW w:w="653"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Devadaha Sutta</w:t>
            </w:r>
          </w:p>
        </w:tc>
        <w:tc>
          <w:tcPr>
            <w:tcW w:w="70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46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101 – Kinh Devadaha</w:t>
            </w:r>
            <w:r>
              <w:rPr>
                <w:rFonts w:ascii="Times New Roman" w:eastAsia="Times New Roman" w:hAnsi="Times New Roman" w:cs="Times New Roman"/>
              </w:rPr>
              <w:t>: Đức Phật phản bác quan điểm khổ hạnh cực đoan của Ni-kiền-tử, chỉ rõ trung đạo và thực hành chánh kiến.</w:t>
            </w:r>
          </w:p>
        </w:tc>
        <w:tc>
          <w:tcPr>
            <w:tcW w:w="270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101 – The Devadaha Sutta</w:t>
            </w:r>
            <w:r>
              <w:rPr>
                <w:rFonts w:ascii="Times New Roman" w:eastAsia="Times New Roman" w:hAnsi="Times New Roman" w:cs="Times New Roman"/>
              </w:rPr>
              <w:t>: The Buddha refutes the Jain ascetics’ extreme practices, affirming the Middle Way and the cultivation of Right View.</w:t>
            </w:r>
          </w:p>
        </w:tc>
        <w:tc>
          <w:tcPr>
            <w:tcW w:w="1985"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101</w:t>
            </w:r>
            <w:r>
              <w:rPr>
                <w:rFonts w:ascii="PMingLiU" w:hAnsi="PMingLiU" w:cs="PMingLiU"/>
                <w:b/>
                <w:lang w:eastAsia="zh-TW"/>
              </w:rPr>
              <w:t>經－提婆達經</w:t>
            </w:r>
            <w:r>
              <w:rPr>
                <w:rFonts w:ascii="PMingLiU" w:hAnsi="PMingLiU" w:cs="PMingLiU"/>
                <w:lang w:eastAsia="zh-TW"/>
              </w:rPr>
              <w:t>：佛陀駁斥尼乾子苦行偏激，闡明中道與正見之修習。</w:t>
            </w:r>
          </w:p>
        </w:tc>
        <w:tc>
          <w:tcPr>
            <w:tcW w:w="1842"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101</w:t>
            </w:r>
            <w:r>
              <w:rPr>
                <w:rFonts w:ascii="PMingLiU" w:hAnsi="PMingLiU" w:cs="PMingLiU"/>
                <w:b/>
              </w:rPr>
              <w:t>经－提婆达经</w:t>
            </w:r>
            <w:r>
              <w:rPr>
                <w:rFonts w:ascii="PMingLiU" w:hAnsi="PMingLiU" w:cs="PMingLiU"/>
              </w:rPr>
              <w:t>：佛陀驳斥尼乾子苦行偏激，阐明中道与正见之修习。</w:t>
            </w:r>
          </w:p>
        </w:tc>
        <w:tc>
          <w:tcPr>
            <w:tcW w:w="673"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71"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35</w:t>
            </w:r>
          </w:p>
        </w:tc>
        <w:tc>
          <w:tcPr>
            <w:tcW w:w="90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MN107 (M.iii, 1)</w:t>
            </w:r>
          </w:p>
        </w:tc>
        <w:tc>
          <w:tcPr>
            <w:tcW w:w="653"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Gaṇaka Moggallāna Sutta</w:t>
            </w:r>
          </w:p>
        </w:tc>
        <w:tc>
          <w:tcPr>
            <w:tcW w:w="70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 – </w:t>
            </w:r>
            <w:r>
              <w:rPr>
                <w:rFonts w:ascii="PMingLiU" w:hAnsi="PMingLiU" w:cs="PMingLiU"/>
              </w:rPr>
              <w:t>待人處世</w:t>
            </w:r>
          </w:p>
        </w:tc>
        <w:tc>
          <w:tcPr>
            <w:tcW w:w="246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107 – Kinh Gaṇaka Moggallāna</w:t>
            </w:r>
            <w:r>
              <w:rPr>
                <w:rFonts w:ascii="Times New Roman" w:eastAsia="Times New Roman" w:hAnsi="Times New Roman" w:cs="Times New Roman"/>
              </w:rPr>
              <w:t>: Đức Phật giải thích con đường tu tập tuần tự, từ giới, định đến tuệ cho Bà-la-môn Gaṇaka Moggallāna.</w:t>
            </w:r>
          </w:p>
        </w:tc>
        <w:tc>
          <w:tcPr>
            <w:tcW w:w="270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107 – The Gaṇaka Moggallāna Sutta</w:t>
            </w:r>
            <w:r>
              <w:rPr>
                <w:rFonts w:ascii="Times New Roman" w:eastAsia="Times New Roman" w:hAnsi="Times New Roman" w:cs="Times New Roman"/>
              </w:rPr>
              <w:t>: The Buddha outlines the gradual training—from morality to concentration and wisdom—to the Brahmin Gaṇaka Moggallāna.</w:t>
            </w:r>
          </w:p>
        </w:tc>
        <w:tc>
          <w:tcPr>
            <w:tcW w:w="1985"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107</w:t>
            </w:r>
            <w:r>
              <w:rPr>
                <w:rFonts w:ascii="PMingLiU" w:hAnsi="PMingLiU" w:cs="PMingLiU"/>
                <w:b/>
                <w:lang w:eastAsia="zh-TW"/>
              </w:rPr>
              <w:t>經－數學目犍連經</w:t>
            </w:r>
            <w:r>
              <w:rPr>
                <w:rFonts w:ascii="PMingLiU" w:hAnsi="PMingLiU" w:cs="PMingLiU"/>
                <w:lang w:eastAsia="zh-TW"/>
              </w:rPr>
              <w:t>：佛陀為婆羅門數學目犍連開示次第修學：戒、定、慧。</w:t>
            </w:r>
          </w:p>
        </w:tc>
        <w:tc>
          <w:tcPr>
            <w:tcW w:w="1842"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107</w:t>
            </w:r>
            <w:r>
              <w:rPr>
                <w:rFonts w:ascii="PMingLiU" w:hAnsi="PMingLiU" w:cs="PMingLiU"/>
                <w:b/>
              </w:rPr>
              <w:t>经－数学目犍连经</w:t>
            </w:r>
            <w:r>
              <w:rPr>
                <w:rFonts w:ascii="PMingLiU" w:hAnsi="PMingLiU" w:cs="PMingLiU"/>
              </w:rPr>
              <w:t>：佛陀为婆罗门数学目犍连开示次第修学：戒、定、慧。</w:t>
            </w:r>
          </w:p>
        </w:tc>
        <w:tc>
          <w:tcPr>
            <w:tcW w:w="673"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71"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36</w:t>
            </w:r>
          </w:p>
        </w:tc>
        <w:tc>
          <w:tcPr>
            <w:tcW w:w="90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MN108 (M.iii, 7)</w:t>
            </w:r>
          </w:p>
        </w:tc>
        <w:tc>
          <w:tcPr>
            <w:tcW w:w="653"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Gopaka Moggallāna Sutta</w:t>
            </w:r>
          </w:p>
        </w:tc>
        <w:tc>
          <w:tcPr>
            <w:tcW w:w="70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 – </w:t>
            </w:r>
            <w:r>
              <w:rPr>
                <w:rFonts w:ascii="PMingLiU" w:hAnsi="PMingLiU" w:cs="PMingLiU"/>
              </w:rPr>
              <w:t>待人處世</w:t>
            </w:r>
          </w:p>
        </w:tc>
        <w:tc>
          <w:tcPr>
            <w:tcW w:w="246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108 – Kinh Gopaka Moggallāna</w:t>
            </w:r>
            <w:r>
              <w:rPr>
                <w:rFonts w:ascii="Times New Roman" w:eastAsia="Times New Roman" w:hAnsi="Times New Roman" w:cs="Times New Roman"/>
              </w:rPr>
              <w:t>: Sau khi Phật nhập Niết-bàn, Tôn giả Ānanda đối thoại với Bà-la-môn Gopaka Moggallāna về sự kế thừa Tăng đoàn.</w:t>
            </w:r>
          </w:p>
        </w:tc>
        <w:tc>
          <w:tcPr>
            <w:tcW w:w="270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108 – The Gopaka Moggallāna Sutta</w:t>
            </w:r>
            <w:r>
              <w:rPr>
                <w:rFonts w:ascii="Times New Roman" w:eastAsia="Times New Roman" w:hAnsi="Times New Roman" w:cs="Times New Roman"/>
              </w:rPr>
              <w:t>: After the Buddha’s passing, Venerable Ānanda discusses with the Brahmin Gopaka Moggallāna the leadership and continuity of the Sangha.</w:t>
            </w:r>
          </w:p>
        </w:tc>
        <w:tc>
          <w:tcPr>
            <w:tcW w:w="1985"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108</w:t>
            </w:r>
            <w:r>
              <w:rPr>
                <w:rFonts w:ascii="PMingLiU" w:hAnsi="PMingLiU" w:cs="PMingLiU"/>
                <w:b/>
                <w:lang w:eastAsia="zh-TW"/>
              </w:rPr>
              <w:t>經－牛養目犍連經</w:t>
            </w:r>
            <w:r>
              <w:rPr>
                <w:rFonts w:ascii="PMingLiU" w:hAnsi="PMingLiU" w:cs="PMingLiU"/>
                <w:lang w:eastAsia="zh-TW"/>
              </w:rPr>
              <w:t>：佛陀涅槃後，尊者阿難與婆羅門牛養目犍連對話，談僧團的承繼。</w:t>
            </w:r>
          </w:p>
        </w:tc>
        <w:tc>
          <w:tcPr>
            <w:tcW w:w="1842"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108</w:t>
            </w:r>
            <w:r>
              <w:rPr>
                <w:rFonts w:ascii="PMingLiU" w:hAnsi="PMingLiU" w:cs="PMingLiU"/>
                <w:b/>
              </w:rPr>
              <w:t>经－牛养目犍连经</w:t>
            </w:r>
            <w:r>
              <w:rPr>
                <w:rFonts w:ascii="PMingLiU" w:hAnsi="PMingLiU" w:cs="PMingLiU"/>
              </w:rPr>
              <w:t>：佛陀涅槃后，尊者阿难与婆罗门牛养目犍连对话，谈僧团的承继。</w:t>
            </w:r>
          </w:p>
        </w:tc>
        <w:tc>
          <w:tcPr>
            <w:tcW w:w="673"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71"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37</w:t>
            </w:r>
          </w:p>
        </w:tc>
        <w:tc>
          <w:tcPr>
            <w:tcW w:w="90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MN110 (M.iii, 20)</w:t>
            </w:r>
          </w:p>
        </w:tc>
        <w:tc>
          <w:tcPr>
            <w:tcW w:w="653"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Cūḷapuṇṇama Sutta</w:t>
            </w:r>
          </w:p>
        </w:tc>
        <w:tc>
          <w:tcPr>
            <w:tcW w:w="70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46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110 – Tiểu Kinh Mãn Nguyệt</w:t>
            </w:r>
            <w:r>
              <w:rPr>
                <w:rFonts w:ascii="Times New Roman" w:eastAsia="Times New Roman" w:hAnsi="Times New Roman" w:cs="Times New Roman"/>
              </w:rPr>
              <w:t>: Đức Phật giảng cho chư Tăng về sự khác biệt giữa bậc hiền trí và kẻ phàm phu, khuyên tu tập từ bỏ tham dục.</w:t>
            </w:r>
          </w:p>
        </w:tc>
        <w:tc>
          <w:tcPr>
            <w:tcW w:w="270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110 – The Cūḷapuṇṇama Sutta (The Lesser Discourse on the Full Moon Night)</w:t>
            </w:r>
            <w:r>
              <w:rPr>
                <w:rFonts w:ascii="Times New Roman" w:eastAsia="Times New Roman" w:hAnsi="Times New Roman" w:cs="Times New Roman"/>
              </w:rPr>
              <w:t>: The Buddha teaches the monks the distinction between the wise and the foolish, encouraging renunciation of sensual desire.</w:t>
            </w:r>
          </w:p>
        </w:tc>
        <w:tc>
          <w:tcPr>
            <w:tcW w:w="1985"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110</w:t>
            </w:r>
            <w:r>
              <w:rPr>
                <w:rFonts w:ascii="PMingLiU" w:hAnsi="PMingLiU" w:cs="PMingLiU"/>
                <w:b/>
                <w:lang w:eastAsia="zh-TW"/>
              </w:rPr>
              <w:t>經－小滿月經</w:t>
            </w:r>
            <w:r>
              <w:rPr>
                <w:rFonts w:ascii="PMingLiU" w:hAnsi="PMingLiU" w:cs="PMingLiU"/>
                <w:lang w:eastAsia="zh-TW"/>
              </w:rPr>
              <w:t>：佛陀為比丘們說明賢智與凡愚之別，勸導捨離欲貪。</w:t>
            </w:r>
          </w:p>
        </w:tc>
        <w:tc>
          <w:tcPr>
            <w:tcW w:w="1842"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110</w:t>
            </w:r>
            <w:r>
              <w:rPr>
                <w:rFonts w:ascii="PMingLiU" w:hAnsi="PMingLiU" w:cs="PMingLiU"/>
                <w:b/>
              </w:rPr>
              <w:t>经－小满月经</w:t>
            </w:r>
            <w:r>
              <w:rPr>
                <w:rFonts w:ascii="PMingLiU" w:hAnsi="PMingLiU" w:cs="PMingLiU"/>
              </w:rPr>
              <w:t>：佛陀为比丘们说明贤智与凡愚之别，劝导舍离欲贪。</w:t>
            </w:r>
          </w:p>
        </w:tc>
        <w:tc>
          <w:tcPr>
            <w:tcW w:w="673"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71"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38</w:t>
            </w:r>
          </w:p>
        </w:tc>
        <w:tc>
          <w:tcPr>
            <w:tcW w:w="90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MN114 (M.iii, 45)</w:t>
            </w:r>
          </w:p>
        </w:tc>
        <w:tc>
          <w:tcPr>
            <w:tcW w:w="653"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Sevitabbāsevitabba Sutta</w:t>
            </w:r>
          </w:p>
        </w:tc>
        <w:tc>
          <w:tcPr>
            <w:tcW w:w="70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46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114 – Kinh Nên Hành Trì Không Nên Hành Trì</w:t>
            </w:r>
            <w:r>
              <w:rPr>
                <w:rFonts w:ascii="Times New Roman" w:eastAsia="Times New Roman" w:hAnsi="Times New Roman" w:cs="Times New Roman"/>
              </w:rPr>
              <w:t>: Đức Phật dạy phân biệt pháp nên tu tập và pháp không nên tu tập để đạt giải thoát.</w:t>
            </w:r>
          </w:p>
        </w:tc>
        <w:tc>
          <w:tcPr>
            <w:tcW w:w="270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114 – The Sevitabbāsevitabba Sutta (On What Should and Should Not Be Practiced)</w:t>
            </w:r>
            <w:r>
              <w:rPr>
                <w:rFonts w:ascii="Times New Roman" w:eastAsia="Times New Roman" w:hAnsi="Times New Roman" w:cs="Times New Roman"/>
              </w:rPr>
              <w:t>: The Buddha instructs how to discern practices that should be pursued and those that should be avoided for liberation.</w:t>
            </w:r>
          </w:p>
        </w:tc>
        <w:tc>
          <w:tcPr>
            <w:tcW w:w="1985"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114</w:t>
            </w:r>
            <w:r>
              <w:rPr>
                <w:rFonts w:ascii="PMingLiU" w:hAnsi="PMingLiU" w:cs="PMingLiU"/>
                <w:b/>
                <w:lang w:eastAsia="zh-TW"/>
              </w:rPr>
              <w:t>經－應行不應行經</w:t>
            </w:r>
            <w:r>
              <w:rPr>
                <w:rFonts w:ascii="PMingLiU" w:hAnsi="PMingLiU" w:cs="PMingLiU"/>
                <w:lang w:eastAsia="zh-TW"/>
              </w:rPr>
              <w:t>：佛陀教導分辨應修與不應修之法，以達解脫。</w:t>
            </w:r>
          </w:p>
        </w:tc>
        <w:tc>
          <w:tcPr>
            <w:tcW w:w="1842"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114</w:t>
            </w:r>
            <w:r>
              <w:rPr>
                <w:rFonts w:ascii="PMingLiU" w:hAnsi="PMingLiU" w:cs="PMingLiU"/>
                <w:b/>
              </w:rPr>
              <w:t>经－应行不应行经</w:t>
            </w:r>
            <w:r>
              <w:rPr>
                <w:rFonts w:ascii="PMingLiU" w:hAnsi="PMingLiU" w:cs="PMingLiU"/>
              </w:rPr>
              <w:t>：佛陀教导分辨应修与不应修之法，以达解脱。</w:t>
            </w:r>
          </w:p>
        </w:tc>
        <w:tc>
          <w:tcPr>
            <w:tcW w:w="673"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71"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39</w:t>
            </w:r>
          </w:p>
        </w:tc>
        <w:tc>
          <w:tcPr>
            <w:tcW w:w="90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MN117 (M.iii, 71)</w:t>
            </w:r>
          </w:p>
        </w:tc>
        <w:tc>
          <w:tcPr>
            <w:tcW w:w="653"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Mahācattārīsaka Sutta</w:t>
            </w:r>
          </w:p>
        </w:tc>
        <w:tc>
          <w:tcPr>
            <w:tcW w:w="70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46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117 – Đại Kinh Bốn Mươi</w:t>
            </w:r>
            <w:r>
              <w:rPr>
                <w:rFonts w:ascii="Times New Roman" w:eastAsia="Times New Roman" w:hAnsi="Times New Roman" w:cs="Times New Roman"/>
              </w:rPr>
              <w:t>: Đức Phật triển khai chi tiết về Chánh kiến, Chánh tư duy và các chi phần của Bát Thánh đạo.</w:t>
            </w:r>
          </w:p>
        </w:tc>
        <w:tc>
          <w:tcPr>
            <w:tcW w:w="270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117 – The Mahācattārīsaka Sutta (The Great Forty)</w:t>
            </w:r>
            <w:r>
              <w:rPr>
                <w:rFonts w:ascii="Times New Roman" w:eastAsia="Times New Roman" w:hAnsi="Times New Roman" w:cs="Times New Roman"/>
              </w:rPr>
              <w:t>: The Buddha expounds in detail on Right View, Right Thought, and the factors of the Noble Eightfold Path.</w:t>
            </w:r>
          </w:p>
        </w:tc>
        <w:tc>
          <w:tcPr>
            <w:tcW w:w="1985"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117</w:t>
            </w:r>
            <w:r>
              <w:rPr>
                <w:rFonts w:ascii="PMingLiU" w:hAnsi="PMingLiU" w:cs="PMingLiU"/>
                <w:b/>
                <w:lang w:eastAsia="zh-TW"/>
              </w:rPr>
              <w:t>經－大四十經</w:t>
            </w:r>
            <w:r>
              <w:rPr>
                <w:rFonts w:ascii="PMingLiU" w:hAnsi="PMingLiU" w:cs="PMingLiU"/>
                <w:lang w:eastAsia="zh-TW"/>
              </w:rPr>
              <w:t>：佛陀詳述正見、正思惟與八正道諸支。</w:t>
            </w:r>
          </w:p>
        </w:tc>
        <w:tc>
          <w:tcPr>
            <w:tcW w:w="1842"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117</w:t>
            </w:r>
            <w:r>
              <w:rPr>
                <w:rFonts w:ascii="PMingLiU" w:hAnsi="PMingLiU" w:cs="PMingLiU"/>
                <w:b/>
              </w:rPr>
              <w:t>经－大四十经</w:t>
            </w:r>
            <w:r>
              <w:rPr>
                <w:rFonts w:ascii="PMingLiU" w:hAnsi="PMingLiU" w:cs="PMingLiU"/>
              </w:rPr>
              <w:t>：佛陀详述正见、正思惟与八正道诸支。</w:t>
            </w:r>
          </w:p>
        </w:tc>
        <w:tc>
          <w:tcPr>
            <w:tcW w:w="673"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71"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40</w:t>
            </w:r>
          </w:p>
        </w:tc>
        <w:tc>
          <w:tcPr>
            <w:tcW w:w="90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MN118 (M.iii, 78)</w:t>
            </w:r>
          </w:p>
        </w:tc>
        <w:tc>
          <w:tcPr>
            <w:tcW w:w="653"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Ānāpānasati Sutta</w:t>
            </w:r>
          </w:p>
        </w:tc>
        <w:tc>
          <w:tcPr>
            <w:tcW w:w="70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46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118 – Kinh Nhập Tức Xuất Tức Niệm</w:t>
            </w:r>
            <w:r>
              <w:rPr>
                <w:rFonts w:ascii="Times New Roman" w:eastAsia="Times New Roman" w:hAnsi="Times New Roman" w:cs="Times New Roman"/>
              </w:rPr>
              <w:t>: Đức Phật dạy pháp quán niệm hơi thở, liên hệ đến bốn niệm xứ và bảy giác chi, dẫn đến giải thoát.</w:t>
            </w:r>
          </w:p>
        </w:tc>
        <w:tc>
          <w:tcPr>
            <w:tcW w:w="270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118 – The Ānāpānasati Sutta (Mindfulness of Breathing)</w:t>
            </w:r>
            <w:r>
              <w:rPr>
                <w:rFonts w:ascii="Times New Roman" w:eastAsia="Times New Roman" w:hAnsi="Times New Roman" w:cs="Times New Roman"/>
              </w:rPr>
              <w:t>: The Buddha teaches mindfulness of breathing, connected to the four foundations of mindfulness and the seven factors of awakening, culminating in liberation.</w:t>
            </w:r>
          </w:p>
        </w:tc>
        <w:tc>
          <w:tcPr>
            <w:tcW w:w="1985"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118</w:t>
            </w:r>
            <w:r>
              <w:rPr>
                <w:rFonts w:ascii="PMingLiU" w:hAnsi="PMingLiU" w:cs="PMingLiU"/>
                <w:b/>
                <w:lang w:eastAsia="zh-TW"/>
              </w:rPr>
              <w:t>經－安般念經</w:t>
            </w:r>
            <w:r>
              <w:rPr>
                <w:rFonts w:ascii="PMingLiU" w:hAnsi="PMingLiU" w:cs="PMingLiU"/>
                <w:lang w:eastAsia="zh-TW"/>
              </w:rPr>
              <w:t>：佛陀教授安般念，結合四念處與七覺支，導向解脫。</w:t>
            </w:r>
          </w:p>
        </w:tc>
        <w:tc>
          <w:tcPr>
            <w:tcW w:w="1842"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118</w:t>
            </w:r>
            <w:r>
              <w:rPr>
                <w:rFonts w:ascii="PMingLiU" w:hAnsi="PMingLiU" w:cs="PMingLiU"/>
                <w:b/>
              </w:rPr>
              <w:t>经－安般念经</w:t>
            </w:r>
            <w:r>
              <w:rPr>
                <w:rFonts w:ascii="PMingLiU" w:hAnsi="PMingLiU" w:cs="PMingLiU"/>
              </w:rPr>
              <w:t>：佛陀教授安般念，结合四念处与七觉支，导向解脱。</w:t>
            </w:r>
          </w:p>
        </w:tc>
        <w:tc>
          <w:tcPr>
            <w:tcW w:w="673" w:type="dxa"/>
            <w:vAlign w:val="center"/>
          </w:tcPr>
          <w:p w:rsidR="001F11E0" w:rsidRDefault="001F11E0">
            <w:pPr>
              <w:spacing w:after="0" w:line="240" w:lineRule="auto"/>
              <w:rPr>
                <w:rFonts w:ascii="Times New Roman" w:eastAsia="Times New Roman" w:hAnsi="Times New Roman" w:cs="Times New Roman"/>
              </w:rPr>
            </w:pPr>
          </w:p>
        </w:tc>
      </w:tr>
    </w:tbl>
    <w:p w:rsidR="001F11E0" w:rsidRDefault="001F11E0">
      <w:pPr>
        <w:spacing w:before="280" w:after="280"/>
        <w:rPr>
          <w:rFonts w:ascii="Times New Roman" w:eastAsia="Times New Roman" w:hAnsi="Times New Roman" w:cs="Times New Roman"/>
          <w:sz w:val="27"/>
          <w:szCs w:val="27"/>
        </w:rPr>
      </w:pPr>
    </w:p>
    <w:tbl>
      <w:tblPr>
        <w:tblStyle w:val="a8"/>
        <w:tblW w:w="12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9"/>
        <w:gridCol w:w="902"/>
        <w:gridCol w:w="792"/>
        <w:gridCol w:w="707"/>
        <w:gridCol w:w="2612"/>
        <w:gridCol w:w="2835"/>
        <w:gridCol w:w="1984"/>
        <w:gridCol w:w="1716"/>
        <w:gridCol w:w="552"/>
      </w:tblGrid>
      <w:tr w:rsidR="001F11E0" w:rsidTr="003142F7">
        <w:trPr>
          <w:tblHeader/>
        </w:trPr>
        <w:tc>
          <w:tcPr>
            <w:tcW w:w="369"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lastRenderedPageBreak/>
              <w:t>序號</w:t>
            </w:r>
          </w:p>
        </w:tc>
        <w:tc>
          <w:tcPr>
            <w:tcW w:w="902"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經典代碼</w:t>
            </w:r>
          </w:p>
        </w:tc>
        <w:tc>
          <w:tcPr>
            <w:tcW w:w="792"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巴利語名稱</w:t>
            </w:r>
          </w:p>
        </w:tc>
        <w:tc>
          <w:tcPr>
            <w:tcW w:w="707"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主題分類</w:t>
            </w:r>
          </w:p>
        </w:tc>
        <w:tc>
          <w:tcPr>
            <w:tcW w:w="2612"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越文名稱與摘要</w:t>
            </w:r>
          </w:p>
        </w:tc>
        <w:tc>
          <w:tcPr>
            <w:tcW w:w="2835"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英文名稱與摘要</w:t>
            </w:r>
          </w:p>
        </w:tc>
        <w:tc>
          <w:tcPr>
            <w:tcW w:w="1984"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臺灣華語名稱與摘要</w:t>
            </w:r>
          </w:p>
        </w:tc>
        <w:tc>
          <w:tcPr>
            <w:tcW w:w="1716"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中文名稱與摘要</w:t>
            </w:r>
          </w:p>
        </w:tc>
        <w:tc>
          <w:tcPr>
            <w:tcW w:w="552"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備註</w:t>
            </w:r>
          </w:p>
        </w:tc>
      </w:tr>
      <w:tr w:rsidR="001F11E0" w:rsidTr="003142F7">
        <w:trPr>
          <w:cantSplit/>
          <w:trHeight w:val="1134"/>
        </w:trPr>
        <w:tc>
          <w:tcPr>
            <w:tcW w:w="369"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41</w:t>
            </w:r>
          </w:p>
        </w:tc>
        <w:tc>
          <w:tcPr>
            <w:tcW w:w="90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MN119 (M.iii, 88)</w:t>
            </w:r>
          </w:p>
        </w:tc>
        <w:tc>
          <w:tcPr>
            <w:tcW w:w="792"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Kāyagatāsati Sutta</w:t>
            </w:r>
          </w:p>
        </w:tc>
        <w:tc>
          <w:tcPr>
            <w:tcW w:w="70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61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119 – Kinh Thân Hành Niệm</w:t>
            </w:r>
            <w:r>
              <w:rPr>
                <w:rFonts w:ascii="Times New Roman" w:eastAsia="Times New Roman" w:hAnsi="Times New Roman" w:cs="Times New Roman"/>
              </w:rPr>
              <w:t>: Đức Phật dạy pháp quán niệm trên thân thể để phát triển định, trí tuệ và đạt giải thoát.</w:t>
            </w:r>
          </w:p>
        </w:tc>
        <w:tc>
          <w:tcPr>
            <w:tcW w:w="283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119 – The Kāyagatāsati Sutta (Mindfulness of the Body)</w:t>
            </w:r>
            <w:r>
              <w:rPr>
                <w:rFonts w:ascii="Times New Roman" w:eastAsia="Times New Roman" w:hAnsi="Times New Roman" w:cs="Times New Roman"/>
              </w:rPr>
              <w:t>: The Buddha teaches mindfulness directed to the body as a basis for concentration, wisdom, and liberation.</w:t>
            </w:r>
          </w:p>
        </w:tc>
        <w:tc>
          <w:tcPr>
            <w:tcW w:w="1984"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119</w:t>
            </w:r>
            <w:r>
              <w:rPr>
                <w:rFonts w:ascii="PMingLiU" w:hAnsi="PMingLiU" w:cs="PMingLiU"/>
                <w:b/>
                <w:lang w:eastAsia="zh-TW"/>
              </w:rPr>
              <w:t>經－身念經</w:t>
            </w:r>
            <w:r>
              <w:rPr>
                <w:rFonts w:ascii="PMingLiU" w:hAnsi="PMingLiU" w:cs="PMingLiU"/>
                <w:lang w:eastAsia="zh-TW"/>
              </w:rPr>
              <w:t>：佛陀教授以身為觀，培養定慧，導向解脫。</w:t>
            </w:r>
          </w:p>
        </w:tc>
        <w:tc>
          <w:tcPr>
            <w:tcW w:w="1716"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119</w:t>
            </w:r>
            <w:r>
              <w:rPr>
                <w:rFonts w:ascii="PMingLiU" w:hAnsi="PMingLiU" w:cs="PMingLiU"/>
                <w:b/>
              </w:rPr>
              <w:t>经－身念经</w:t>
            </w:r>
            <w:r>
              <w:rPr>
                <w:rFonts w:ascii="PMingLiU" w:hAnsi="PMingLiU" w:cs="PMingLiU"/>
              </w:rPr>
              <w:t>：佛陀教授以身为观，培养定慧，导向解脱。</w:t>
            </w:r>
          </w:p>
        </w:tc>
        <w:tc>
          <w:tcPr>
            <w:tcW w:w="552"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69"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42</w:t>
            </w:r>
          </w:p>
        </w:tc>
        <w:tc>
          <w:tcPr>
            <w:tcW w:w="90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MN120 (M.iii, 99)</w:t>
            </w:r>
          </w:p>
        </w:tc>
        <w:tc>
          <w:tcPr>
            <w:tcW w:w="792"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Saṅkhāruppatti Sutta</w:t>
            </w:r>
          </w:p>
        </w:tc>
        <w:tc>
          <w:tcPr>
            <w:tcW w:w="70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 – </w:t>
            </w:r>
            <w:r>
              <w:rPr>
                <w:rFonts w:ascii="PMingLiU" w:hAnsi="PMingLiU" w:cs="PMingLiU"/>
              </w:rPr>
              <w:t>佛教世界觀</w:t>
            </w:r>
          </w:p>
        </w:tc>
        <w:tc>
          <w:tcPr>
            <w:tcW w:w="2612" w:type="dxa"/>
            <w:vAlign w:val="center"/>
          </w:tcPr>
          <w:p w:rsidR="001F11E0" w:rsidRDefault="003142F7">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Kinh số 120 - </w:t>
            </w:r>
            <w:r w:rsidR="00C41FE4">
              <w:rPr>
                <w:rFonts w:ascii="Times New Roman" w:eastAsia="Times New Roman" w:hAnsi="Times New Roman" w:cs="Times New Roman"/>
                <w:b/>
              </w:rPr>
              <w:t>Kinh Hành Sanh</w:t>
            </w:r>
            <w:r w:rsidR="00C41FE4">
              <w:rPr>
                <w:rFonts w:ascii="Times New Roman" w:eastAsia="Times New Roman" w:hAnsi="Times New Roman" w:cs="Times New Roman"/>
              </w:rPr>
              <w:t>: Đức Phật giải thích tái sinh tùy theo tâm nguyện và hành vi, nhấn mạnh sức mạnh của ý nghiệp.</w:t>
            </w:r>
          </w:p>
        </w:tc>
        <w:tc>
          <w:tcPr>
            <w:tcW w:w="283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120 – The Saṅkhāruppatti Sutta (Rebirth by Aspiration)</w:t>
            </w:r>
            <w:r>
              <w:rPr>
                <w:rFonts w:ascii="Times New Roman" w:eastAsia="Times New Roman" w:hAnsi="Times New Roman" w:cs="Times New Roman"/>
              </w:rPr>
              <w:t>: The Buddha explains how rebirth follows aspirations and actions, stressing the power of volitional formations.</w:t>
            </w:r>
          </w:p>
        </w:tc>
        <w:tc>
          <w:tcPr>
            <w:tcW w:w="1984"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120</w:t>
            </w:r>
            <w:r>
              <w:rPr>
                <w:rFonts w:ascii="PMingLiU" w:hAnsi="PMingLiU" w:cs="PMingLiU"/>
                <w:b/>
                <w:lang w:eastAsia="zh-TW"/>
              </w:rPr>
              <w:t>經－行生經</w:t>
            </w:r>
            <w:r>
              <w:rPr>
                <w:rFonts w:ascii="PMingLiU" w:hAnsi="PMingLiU" w:cs="PMingLiU"/>
                <w:lang w:eastAsia="zh-TW"/>
              </w:rPr>
              <w:t>：佛陀說明眾生依願與行而再生，強調意業之力。</w:t>
            </w:r>
          </w:p>
        </w:tc>
        <w:tc>
          <w:tcPr>
            <w:tcW w:w="1716"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120</w:t>
            </w:r>
            <w:r>
              <w:rPr>
                <w:rFonts w:ascii="PMingLiU" w:hAnsi="PMingLiU" w:cs="PMingLiU"/>
                <w:b/>
              </w:rPr>
              <w:t>经－行生经</w:t>
            </w:r>
            <w:r>
              <w:rPr>
                <w:rFonts w:ascii="PMingLiU" w:hAnsi="PMingLiU" w:cs="PMingLiU"/>
              </w:rPr>
              <w:t>：佛陀说明众生依愿与行而再生，强调意业之力。</w:t>
            </w:r>
          </w:p>
        </w:tc>
        <w:tc>
          <w:tcPr>
            <w:tcW w:w="552"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69"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43</w:t>
            </w:r>
          </w:p>
        </w:tc>
        <w:tc>
          <w:tcPr>
            <w:tcW w:w="90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MN123 (M.iii, 118)</w:t>
            </w:r>
          </w:p>
        </w:tc>
        <w:tc>
          <w:tcPr>
            <w:tcW w:w="792"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Acchariyabhūtadhamma Sutta</w:t>
            </w:r>
          </w:p>
        </w:tc>
        <w:tc>
          <w:tcPr>
            <w:tcW w:w="70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 – </w:t>
            </w:r>
            <w:r>
              <w:rPr>
                <w:rFonts w:ascii="PMingLiU" w:hAnsi="PMingLiU" w:cs="PMingLiU"/>
              </w:rPr>
              <w:t>佛教世界觀</w:t>
            </w:r>
          </w:p>
        </w:tc>
        <w:tc>
          <w:tcPr>
            <w:tcW w:w="261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123 – Kinh Hy Hữu Vị Tằng Hữu Pháp</w:t>
            </w:r>
            <w:r>
              <w:rPr>
                <w:rFonts w:ascii="Times New Roman" w:eastAsia="Times New Roman" w:hAnsi="Times New Roman" w:cs="Times New Roman"/>
              </w:rPr>
              <w:t>: Tôn giả Ānanda tán thán những hiện tượng hy hữu quanh sự ra đời, giác ngộ và chuyển pháp luân của Đức Phật.</w:t>
            </w:r>
          </w:p>
        </w:tc>
        <w:tc>
          <w:tcPr>
            <w:tcW w:w="283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123 – The Acchariyabhūtadhamma Sutta (Wonderful and Marvellous Qualities)</w:t>
            </w:r>
            <w:r>
              <w:rPr>
                <w:rFonts w:ascii="Times New Roman" w:eastAsia="Times New Roman" w:hAnsi="Times New Roman" w:cs="Times New Roman"/>
              </w:rPr>
              <w:t>: Venerable Ānanda recounts the marvellous events surrounding the Buddha’s birth, enlightenment, and first teaching.</w:t>
            </w:r>
          </w:p>
        </w:tc>
        <w:tc>
          <w:tcPr>
            <w:tcW w:w="1984"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123</w:t>
            </w:r>
            <w:r>
              <w:rPr>
                <w:rFonts w:ascii="PMingLiU" w:hAnsi="PMingLiU" w:cs="PMingLiU"/>
                <w:b/>
                <w:lang w:eastAsia="zh-TW"/>
              </w:rPr>
              <w:t>經－希有未曾有法經</w:t>
            </w:r>
            <w:r>
              <w:rPr>
                <w:rFonts w:ascii="PMingLiU" w:hAnsi="PMingLiU" w:cs="PMingLiU"/>
                <w:lang w:eastAsia="zh-TW"/>
              </w:rPr>
              <w:t>：尊者阿難讚歎佛陀誕生、成道與初轉法輪的希有奇事。</w:t>
            </w:r>
          </w:p>
        </w:tc>
        <w:tc>
          <w:tcPr>
            <w:tcW w:w="1716"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123</w:t>
            </w:r>
            <w:r>
              <w:rPr>
                <w:rFonts w:ascii="PMingLiU" w:hAnsi="PMingLiU" w:cs="PMingLiU"/>
                <w:b/>
              </w:rPr>
              <w:t>经－希有未曾有法经</w:t>
            </w:r>
            <w:r>
              <w:rPr>
                <w:rFonts w:ascii="PMingLiU" w:hAnsi="PMingLiU" w:cs="PMingLiU"/>
              </w:rPr>
              <w:t>：尊者阿难赞叹佛陀诞生、成道与初转法轮的希有奇事。</w:t>
            </w:r>
          </w:p>
        </w:tc>
        <w:tc>
          <w:tcPr>
            <w:tcW w:w="552"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69"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44</w:t>
            </w:r>
          </w:p>
        </w:tc>
        <w:tc>
          <w:tcPr>
            <w:tcW w:w="90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MN125 (M.iii, 128)</w:t>
            </w:r>
          </w:p>
        </w:tc>
        <w:tc>
          <w:tcPr>
            <w:tcW w:w="792"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Dantabhūmi Sutta</w:t>
            </w:r>
          </w:p>
        </w:tc>
        <w:tc>
          <w:tcPr>
            <w:tcW w:w="70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61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125 – Kinh Điều Ngự Địa</w:t>
            </w:r>
            <w:r>
              <w:rPr>
                <w:rFonts w:ascii="Times New Roman" w:eastAsia="Times New Roman" w:hAnsi="Times New Roman" w:cs="Times New Roman"/>
              </w:rPr>
              <w:t>: Đức Phật dùng ví dụ thuần ngựa để dạy sự rèn luyện từng bước của hành giả đến giác ngộ.</w:t>
            </w:r>
          </w:p>
        </w:tc>
        <w:tc>
          <w:tcPr>
            <w:tcW w:w="283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125 – The Dantabhūmi Sutta (The Tamer and the Tamed)</w:t>
            </w:r>
            <w:r>
              <w:rPr>
                <w:rFonts w:ascii="Times New Roman" w:eastAsia="Times New Roman" w:hAnsi="Times New Roman" w:cs="Times New Roman"/>
              </w:rPr>
              <w:t>: The Buddha compares training a monk to taming a noble horse, step by step leading to enlightenment.</w:t>
            </w:r>
          </w:p>
        </w:tc>
        <w:tc>
          <w:tcPr>
            <w:tcW w:w="1984"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125</w:t>
            </w:r>
            <w:r>
              <w:rPr>
                <w:rFonts w:ascii="PMingLiU" w:hAnsi="PMingLiU" w:cs="PMingLiU"/>
                <w:b/>
                <w:lang w:eastAsia="zh-TW"/>
              </w:rPr>
              <w:t>經－調御地經</w:t>
            </w:r>
            <w:r>
              <w:rPr>
                <w:rFonts w:ascii="PMingLiU" w:hAnsi="PMingLiU" w:cs="PMingLiU"/>
                <w:lang w:eastAsia="zh-TW"/>
              </w:rPr>
              <w:t>：佛陀以調馬為喻，開示比丘次第修行以至覺悟。</w:t>
            </w:r>
          </w:p>
        </w:tc>
        <w:tc>
          <w:tcPr>
            <w:tcW w:w="1716"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125</w:t>
            </w:r>
            <w:r>
              <w:rPr>
                <w:rFonts w:ascii="PMingLiU" w:hAnsi="PMingLiU" w:cs="PMingLiU"/>
                <w:b/>
              </w:rPr>
              <w:t>经－调御地经</w:t>
            </w:r>
            <w:r>
              <w:rPr>
                <w:rFonts w:ascii="PMingLiU" w:hAnsi="PMingLiU" w:cs="PMingLiU"/>
              </w:rPr>
              <w:t>：佛陀以调马为喻，开示比丘次第修行以至觉悟。</w:t>
            </w:r>
          </w:p>
        </w:tc>
        <w:tc>
          <w:tcPr>
            <w:tcW w:w="552"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69"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45</w:t>
            </w:r>
          </w:p>
        </w:tc>
        <w:tc>
          <w:tcPr>
            <w:tcW w:w="90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MN126 (M.iii, 138)</w:t>
            </w:r>
          </w:p>
        </w:tc>
        <w:tc>
          <w:tcPr>
            <w:tcW w:w="792"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Bhūmija Sutta</w:t>
            </w:r>
          </w:p>
        </w:tc>
        <w:tc>
          <w:tcPr>
            <w:tcW w:w="70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 – </w:t>
            </w:r>
            <w:r>
              <w:rPr>
                <w:rFonts w:ascii="PMingLiU" w:hAnsi="PMingLiU" w:cs="PMingLiU"/>
              </w:rPr>
              <w:t>待人處世</w:t>
            </w:r>
          </w:p>
        </w:tc>
        <w:tc>
          <w:tcPr>
            <w:tcW w:w="261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126 – Kinh Phù-di</w:t>
            </w:r>
            <w:r>
              <w:rPr>
                <w:rFonts w:ascii="Times New Roman" w:eastAsia="Times New Roman" w:hAnsi="Times New Roman" w:cs="Times New Roman"/>
              </w:rPr>
              <w:t>: Đức Phật giải thích cho tỳ-kheo Bhūmija về tác dụng của niềm tin và nỗ lực đúng, phân biệt thực hành chân chánh và sai lầm.</w:t>
            </w:r>
          </w:p>
        </w:tc>
        <w:tc>
          <w:tcPr>
            <w:tcW w:w="283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126 – The Bhūmija Sutta</w:t>
            </w:r>
            <w:r>
              <w:rPr>
                <w:rFonts w:ascii="Times New Roman" w:eastAsia="Times New Roman" w:hAnsi="Times New Roman" w:cs="Times New Roman"/>
              </w:rPr>
              <w:t>: The Buddha clarifies to Bhūmija the role of right faith and effort, distinguishing proper from improper practice.</w:t>
            </w:r>
          </w:p>
        </w:tc>
        <w:tc>
          <w:tcPr>
            <w:tcW w:w="1984"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126</w:t>
            </w:r>
            <w:r>
              <w:rPr>
                <w:rFonts w:ascii="PMingLiU" w:hAnsi="PMingLiU" w:cs="PMingLiU"/>
                <w:b/>
                <w:lang w:eastAsia="zh-TW"/>
              </w:rPr>
              <w:t>經－富彌迦經</w:t>
            </w:r>
            <w:r>
              <w:rPr>
                <w:rFonts w:ascii="PMingLiU" w:hAnsi="PMingLiU" w:cs="PMingLiU"/>
                <w:lang w:eastAsia="zh-TW"/>
              </w:rPr>
              <w:t>：佛陀為比丘富彌迦闡明正信與正勤，分辨正行與邪行。</w:t>
            </w:r>
          </w:p>
        </w:tc>
        <w:tc>
          <w:tcPr>
            <w:tcW w:w="1716"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126</w:t>
            </w:r>
            <w:r>
              <w:rPr>
                <w:rFonts w:ascii="PMingLiU" w:hAnsi="PMingLiU" w:cs="PMingLiU"/>
                <w:b/>
              </w:rPr>
              <w:t>经－富弥迦经</w:t>
            </w:r>
            <w:r>
              <w:rPr>
                <w:rFonts w:ascii="PMingLiU" w:hAnsi="PMingLiU" w:cs="PMingLiU"/>
              </w:rPr>
              <w:t>：佛陀为比丘富弥迦阐明正信与正勤，分辨正行与邪行。</w:t>
            </w:r>
          </w:p>
        </w:tc>
        <w:tc>
          <w:tcPr>
            <w:tcW w:w="552"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69"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46</w:t>
            </w:r>
          </w:p>
        </w:tc>
        <w:tc>
          <w:tcPr>
            <w:tcW w:w="90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MN127 (M.iii, 144)</w:t>
            </w:r>
          </w:p>
        </w:tc>
        <w:tc>
          <w:tcPr>
            <w:tcW w:w="792"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Anuruddha Sutta</w:t>
            </w:r>
          </w:p>
        </w:tc>
        <w:tc>
          <w:tcPr>
            <w:tcW w:w="70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 – </w:t>
            </w:r>
            <w:r>
              <w:rPr>
                <w:rFonts w:ascii="PMingLiU" w:hAnsi="PMingLiU" w:cs="PMingLiU"/>
              </w:rPr>
              <w:t>待人處世</w:t>
            </w:r>
          </w:p>
        </w:tc>
        <w:tc>
          <w:tcPr>
            <w:tcW w:w="261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127 – Kinh A-na-luật</w:t>
            </w:r>
            <w:r>
              <w:rPr>
                <w:rFonts w:ascii="Times New Roman" w:eastAsia="Times New Roman" w:hAnsi="Times New Roman" w:cs="Times New Roman"/>
              </w:rPr>
              <w:t>: Đức Phật hỏi Tôn giả Anuruddha về pháp tu quán chiếu và sống an trú trong pháp giải thoát.</w:t>
            </w:r>
          </w:p>
        </w:tc>
        <w:tc>
          <w:tcPr>
            <w:tcW w:w="283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127 – The Anuruddha Sutta</w:t>
            </w:r>
            <w:r>
              <w:rPr>
                <w:rFonts w:ascii="Times New Roman" w:eastAsia="Times New Roman" w:hAnsi="Times New Roman" w:cs="Times New Roman"/>
              </w:rPr>
              <w:t>: The Buddha questions Venerable Anuruddha about contemplation and abiding in liberation.</w:t>
            </w:r>
          </w:p>
        </w:tc>
        <w:tc>
          <w:tcPr>
            <w:tcW w:w="1984"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127</w:t>
            </w:r>
            <w:r>
              <w:rPr>
                <w:rFonts w:ascii="PMingLiU" w:hAnsi="PMingLiU" w:cs="PMingLiU"/>
                <w:b/>
                <w:lang w:eastAsia="zh-TW"/>
              </w:rPr>
              <w:t>經－阿那律經</w:t>
            </w:r>
            <w:r>
              <w:rPr>
                <w:rFonts w:ascii="PMingLiU" w:hAnsi="PMingLiU" w:cs="PMingLiU"/>
                <w:lang w:eastAsia="zh-TW"/>
              </w:rPr>
              <w:t>：佛陀詢問尊者阿那律修習觀照與安住解脫之法。</w:t>
            </w:r>
          </w:p>
        </w:tc>
        <w:tc>
          <w:tcPr>
            <w:tcW w:w="1716"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127</w:t>
            </w:r>
            <w:r>
              <w:rPr>
                <w:rFonts w:ascii="PMingLiU" w:hAnsi="PMingLiU" w:cs="PMingLiU"/>
                <w:b/>
              </w:rPr>
              <w:t>经－阿那律经</w:t>
            </w:r>
            <w:r>
              <w:rPr>
                <w:rFonts w:ascii="PMingLiU" w:hAnsi="PMingLiU" w:cs="PMingLiU"/>
              </w:rPr>
              <w:t>：佛陀询问尊者阿那律修习观照与安住解脱之法。</w:t>
            </w:r>
          </w:p>
        </w:tc>
        <w:tc>
          <w:tcPr>
            <w:tcW w:w="552"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69"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47</w:t>
            </w:r>
          </w:p>
        </w:tc>
        <w:tc>
          <w:tcPr>
            <w:tcW w:w="90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MN129 (M.iii, 163)</w:t>
            </w:r>
          </w:p>
        </w:tc>
        <w:tc>
          <w:tcPr>
            <w:tcW w:w="792"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Bālapandita Sutta</w:t>
            </w:r>
          </w:p>
        </w:tc>
        <w:tc>
          <w:tcPr>
            <w:tcW w:w="70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 – </w:t>
            </w:r>
            <w:r>
              <w:rPr>
                <w:rFonts w:ascii="PMingLiU" w:hAnsi="PMingLiU" w:cs="PMingLiU"/>
              </w:rPr>
              <w:t>佛教世界觀</w:t>
            </w:r>
          </w:p>
        </w:tc>
        <w:tc>
          <w:tcPr>
            <w:tcW w:w="261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129 – Kinh Hiền Ngu</w:t>
            </w:r>
            <w:r>
              <w:rPr>
                <w:rFonts w:ascii="Times New Roman" w:eastAsia="Times New Roman" w:hAnsi="Times New Roman" w:cs="Times New Roman"/>
              </w:rPr>
              <w:t>: Đức Phật so sánh phước báo của người hiền trí và khổ báo của kẻ ngu si, nhấn mạnh hành vi quyết định số phận.</w:t>
            </w:r>
          </w:p>
        </w:tc>
        <w:tc>
          <w:tcPr>
            <w:tcW w:w="283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129 – The Bālapandita Sutta (The Fool and the Wise)</w:t>
            </w:r>
            <w:r>
              <w:rPr>
                <w:rFonts w:ascii="Times New Roman" w:eastAsia="Times New Roman" w:hAnsi="Times New Roman" w:cs="Times New Roman"/>
              </w:rPr>
              <w:t>: The Buddha contrasts the rewards of the wise with the suffering of the foolish, emphasizing deeds as determinants of destiny.</w:t>
            </w:r>
          </w:p>
        </w:tc>
        <w:tc>
          <w:tcPr>
            <w:tcW w:w="1984"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129</w:t>
            </w:r>
            <w:r>
              <w:rPr>
                <w:rFonts w:ascii="PMingLiU" w:hAnsi="PMingLiU" w:cs="PMingLiU"/>
                <w:b/>
                <w:lang w:eastAsia="zh-TW"/>
              </w:rPr>
              <w:t>經－愚智經</w:t>
            </w:r>
            <w:r>
              <w:rPr>
                <w:rFonts w:ascii="PMingLiU" w:hAnsi="PMingLiU" w:cs="PMingLiU"/>
                <w:lang w:eastAsia="zh-TW"/>
              </w:rPr>
              <w:t>：佛陀對比智者之福報與愚者之苦報，強調行為決定命運。</w:t>
            </w:r>
          </w:p>
        </w:tc>
        <w:tc>
          <w:tcPr>
            <w:tcW w:w="1716"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129</w:t>
            </w:r>
            <w:r>
              <w:rPr>
                <w:rFonts w:ascii="PMingLiU" w:hAnsi="PMingLiU" w:cs="PMingLiU"/>
                <w:b/>
              </w:rPr>
              <w:t>经－愚智经</w:t>
            </w:r>
            <w:r>
              <w:rPr>
                <w:rFonts w:ascii="PMingLiU" w:hAnsi="PMingLiU" w:cs="PMingLiU"/>
              </w:rPr>
              <w:t>：佛陀对比智者之福报与愚者之苦报，强调行为决定命运。</w:t>
            </w:r>
          </w:p>
        </w:tc>
        <w:tc>
          <w:tcPr>
            <w:tcW w:w="552"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69"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48</w:t>
            </w:r>
          </w:p>
        </w:tc>
        <w:tc>
          <w:tcPr>
            <w:tcW w:w="90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MN130 (M.iii, 178)</w:t>
            </w:r>
          </w:p>
        </w:tc>
        <w:tc>
          <w:tcPr>
            <w:tcW w:w="792"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Devadūta Sutta</w:t>
            </w:r>
          </w:p>
        </w:tc>
        <w:tc>
          <w:tcPr>
            <w:tcW w:w="70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 – </w:t>
            </w:r>
            <w:r>
              <w:rPr>
                <w:rFonts w:ascii="PMingLiU" w:hAnsi="PMingLiU" w:cs="PMingLiU"/>
              </w:rPr>
              <w:t>佛教世界觀</w:t>
            </w:r>
          </w:p>
        </w:tc>
        <w:tc>
          <w:tcPr>
            <w:tcW w:w="261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130 – Kinh Thiên Sứ</w:t>
            </w:r>
            <w:r>
              <w:rPr>
                <w:rFonts w:ascii="Times New Roman" w:eastAsia="Times New Roman" w:hAnsi="Times New Roman" w:cs="Times New Roman"/>
              </w:rPr>
              <w:t>: Đức Phật giảng về bốn thiên sứ (sinh, già, bệnh, chết) và hậu quả cho kẻ ác không biết sợ nhân quả.</w:t>
            </w:r>
          </w:p>
        </w:tc>
        <w:tc>
          <w:tcPr>
            <w:tcW w:w="283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130 – The Devadūta Sutta (The Messengers of the Devas)</w:t>
            </w:r>
            <w:r>
              <w:rPr>
                <w:rFonts w:ascii="Times New Roman" w:eastAsia="Times New Roman" w:hAnsi="Times New Roman" w:cs="Times New Roman"/>
              </w:rPr>
              <w:t>: The Buddha speaks of the four divine messengers—birth, aging, illness, and death—warning of the fate awaiting the wicked.</w:t>
            </w:r>
          </w:p>
        </w:tc>
        <w:tc>
          <w:tcPr>
            <w:tcW w:w="1984"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130</w:t>
            </w:r>
            <w:r>
              <w:rPr>
                <w:rFonts w:ascii="PMingLiU" w:hAnsi="PMingLiU" w:cs="PMingLiU"/>
                <w:b/>
                <w:lang w:eastAsia="zh-TW"/>
              </w:rPr>
              <w:t>經－天使經</w:t>
            </w:r>
            <w:r>
              <w:rPr>
                <w:rFonts w:ascii="PMingLiU" w:hAnsi="PMingLiU" w:cs="PMingLiU"/>
                <w:lang w:eastAsia="zh-TW"/>
              </w:rPr>
              <w:t>：佛陀開示四天使</w:t>
            </w:r>
            <w:r>
              <w:rPr>
                <w:rFonts w:ascii="Times New Roman" w:eastAsia="Times New Roman" w:hAnsi="Times New Roman" w:cs="Times New Roman"/>
                <w:lang w:eastAsia="zh-TW"/>
              </w:rPr>
              <w:t>──</w:t>
            </w:r>
            <w:r>
              <w:rPr>
                <w:rFonts w:ascii="PMingLiU" w:hAnsi="PMingLiU" w:cs="PMingLiU"/>
                <w:lang w:eastAsia="zh-TW"/>
              </w:rPr>
              <w:t>生、老、病、死，警示惡人不畏因果之報。</w:t>
            </w:r>
          </w:p>
        </w:tc>
        <w:tc>
          <w:tcPr>
            <w:tcW w:w="1716"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130</w:t>
            </w:r>
            <w:r>
              <w:rPr>
                <w:rFonts w:ascii="PMingLiU" w:hAnsi="PMingLiU" w:cs="PMingLiU"/>
                <w:b/>
              </w:rPr>
              <w:t>经－天使经</w:t>
            </w:r>
            <w:r>
              <w:rPr>
                <w:rFonts w:ascii="PMingLiU" w:hAnsi="PMingLiU" w:cs="PMingLiU"/>
              </w:rPr>
              <w:t>：佛陀开示四天使</w:t>
            </w:r>
            <w:r>
              <w:rPr>
                <w:rFonts w:ascii="Times New Roman" w:eastAsia="Times New Roman" w:hAnsi="Times New Roman" w:cs="Times New Roman"/>
              </w:rPr>
              <w:t>──</w:t>
            </w:r>
            <w:r>
              <w:rPr>
                <w:rFonts w:ascii="PMingLiU" w:hAnsi="PMingLiU" w:cs="PMingLiU"/>
              </w:rPr>
              <w:t>生、老、病、死，警示恶人不畏因果之报。</w:t>
            </w:r>
          </w:p>
        </w:tc>
        <w:tc>
          <w:tcPr>
            <w:tcW w:w="552"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69"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49</w:t>
            </w:r>
          </w:p>
        </w:tc>
        <w:tc>
          <w:tcPr>
            <w:tcW w:w="90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MN131 (M.iii, 187)</w:t>
            </w:r>
          </w:p>
        </w:tc>
        <w:tc>
          <w:tcPr>
            <w:tcW w:w="792"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Bhaddekaratta Sutta</w:t>
            </w:r>
          </w:p>
        </w:tc>
        <w:tc>
          <w:tcPr>
            <w:tcW w:w="70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61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131 – Kinh Nhứt Dạ Hiền Giả</w:t>
            </w:r>
            <w:r>
              <w:rPr>
                <w:rFonts w:ascii="Times New Roman" w:eastAsia="Times New Roman" w:hAnsi="Times New Roman" w:cs="Times New Roman"/>
              </w:rPr>
              <w:t>: Đức Phật dạy không chạy theo quá khứ hay tương lai, an trú trong hiện tại để sống khéo léo và giải thoát.</w:t>
            </w:r>
          </w:p>
        </w:tc>
        <w:tc>
          <w:tcPr>
            <w:tcW w:w="283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131 – The Bhaddekaratta Sutta (The One Fine Night)</w:t>
            </w:r>
            <w:r>
              <w:rPr>
                <w:rFonts w:ascii="Times New Roman" w:eastAsia="Times New Roman" w:hAnsi="Times New Roman" w:cs="Times New Roman"/>
              </w:rPr>
              <w:t>: The Buddha advises not to chase after past or future, but to dwell in the present moment for skillful living and liberation.</w:t>
            </w:r>
          </w:p>
        </w:tc>
        <w:tc>
          <w:tcPr>
            <w:tcW w:w="1984"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131</w:t>
            </w:r>
            <w:r>
              <w:rPr>
                <w:rFonts w:ascii="PMingLiU" w:hAnsi="PMingLiU" w:cs="PMingLiU"/>
                <w:b/>
                <w:lang w:eastAsia="zh-TW"/>
              </w:rPr>
              <w:t>經－一夜賢者經</w:t>
            </w:r>
            <w:r>
              <w:rPr>
                <w:rFonts w:ascii="PMingLiU" w:hAnsi="PMingLiU" w:cs="PMingLiU"/>
                <w:lang w:eastAsia="zh-TW"/>
              </w:rPr>
              <w:t>：佛陀教導不逐過去、不馳未來，安住當下以達解脫。</w:t>
            </w:r>
          </w:p>
        </w:tc>
        <w:tc>
          <w:tcPr>
            <w:tcW w:w="1716"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131</w:t>
            </w:r>
            <w:r>
              <w:rPr>
                <w:rFonts w:ascii="PMingLiU" w:hAnsi="PMingLiU" w:cs="PMingLiU"/>
                <w:b/>
              </w:rPr>
              <w:t>经－一夜贤者经</w:t>
            </w:r>
            <w:r>
              <w:rPr>
                <w:rFonts w:ascii="PMingLiU" w:hAnsi="PMingLiU" w:cs="PMingLiU"/>
              </w:rPr>
              <w:t>：佛陀教导不逐过去、不驰未来，安住当下以达解脱。</w:t>
            </w:r>
          </w:p>
        </w:tc>
        <w:tc>
          <w:tcPr>
            <w:tcW w:w="552"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69"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50</w:t>
            </w:r>
          </w:p>
        </w:tc>
        <w:tc>
          <w:tcPr>
            <w:tcW w:w="90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MN135 (M.iii, 202)</w:t>
            </w:r>
          </w:p>
        </w:tc>
        <w:tc>
          <w:tcPr>
            <w:tcW w:w="792"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Cūḷakammavibhaṅga Sutta</w:t>
            </w:r>
          </w:p>
        </w:tc>
        <w:tc>
          <w:tcPr>
            <w:tcW w:w="707"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 – </w:t>
            </w:r>
            <w:r>
              <w:rPr>
                <w:rFonts w:ascii="PMingLiU" w:hAnsi="PMingLiU" w:cs="PMingLiU"/>
              </w:rPr>
              <w:t>佛教世界觀</w:t>
            </w:r>
          </w:p>
        </w:tc>
        <w:tc>
          <w:tcPr>
            <w:tcW w:w="261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135 – Kinh Tiểu Nghiệp Phân Biệt</w:t>
            </w:r>
            <w:r>
              <w:rPr>
                <w:rFonts w:ascii="Times New Roman" w:eastAsia="Times New Roman" w:hAnsi="Times New Roman" w:cs="Times New Roman"/>
              </w:rPr>
              <w:t>: Đức Phật giải thích vì sao chúng sinh có số phận khác nhau: do các loại nghiệp thiện ác đã tạo.</w:t>
            </w:r>
          </w:p>
        </w:tc>
        <w:tc>
          <w:tcPr>
            <w:tcW w:w="2835"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135 – The Cūḷakammavibhaṅga Sutta (The Shorter Exposition of Kamma)</w:t>
            </w:r>
            <w:r>
              <w:rPr>
                <w:rFonts w:ascii="Times New Roman" w:eastAsia="Times New Roman" w:hAnsi="Times New Roman" w:cs="Times New Roman"/>
              </w:rPr>
              <w:t>: The Buddha explains the varying destinies of beings as the results of their different kinds of karma.</w:t>
            </w:r>
          </w:p>
        </w:tc>
        <w:tc>
          <w:tcPr>
            <w:tcW w:w="1984"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135</w:t>
            </w:r>
            <w:r>
              <w:rPr>
                <w:rFonts w:ascii="PMingLiU" w:hAnsi="PMingLiU" w:cs="PMingLiU"/>
                <w:b/>
                <w:lang w:eastAsia="zh-TW"/>
              </w:rPr>
              <w:t>經－小業分別經</w:t>
            </w:r>
            <w:r>
              <w:rPr>
                <w:rFonts w:ascii="PMingLiU" w:hAnsi="PMingLiU" w:cs="PMingLiU"/>
                <w:lang w:eastAsia="zh-TW"/>
              </w:rPr>
              <w:t>：佛陀說明眾生命運差異，源於各自所造之善惡業。</w:t>
            </w:r>
          </w:p>
        </w:tc>
        <w:tc>
          <w:tcPr>
            <w:tcW w:w="1716"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135</w:t>
            </w:r>
            <w:r>
              <w:rPr>
                <w:rFonts w:ascii="PMingLiU" w:hAnsi="PMingLiU" w:cs="PMingLiU"/>
                <w:b/>
              </w:rPr>
              <w:t>经－小业分别经</w:t>
            </w:r>
            <w:r>
              <w:rPr>
                <w:rFonts w:ascii="PMingLiU" w:hAnsi="PMingLiU" w:cs="PMingLiU"/>
              </w:rPr>
              <w:t>：佛陀说明众生命运差异，源于各自所造之善恶业。</w:t>
            </w:r>
          </w:p>
        </w:tc>
        <w:tc>
          <w:tcPr>
            <w:tcW w:w="552" w:type="dxa"/>
            <w:vAlign w:val="center"/>
          </w:tcPr>
          <w:p w:rsidR="001F11E0" w:rsidRDefault="001F11E0">
            <w:pPr>
              <w:spacing w:after="0" w:line="240" w:lineRule="auto"/>
              <w:rPr>
                <w:rFonts w:ascii="Times New Roman" w:eastAsia="Times New Roman" w:hAnsi="Times New Roman" w:cs="Times New Roman"/>
              </w:rPr>
            </w:pPr>
          </w:p>
        </w:tc>
      </w:tr>
    </w:tbl>
    <w:p w:rsidR="001F11E0" w:rsidRDefault="001F11E0">
      <w:pPr>
        <w:spacing w:before="280" w:after="280"/>
        <w:rPr>
          <w:rFonts w:ascii="Times New Roman" w:eastAsia="Times New Roman" w:hAnsi="Times New Roman" w:cs="Times New Roman"/>
          <w:sz w:val="27"/>
          <w:szCs w:val="27"/>
        </w:rPr>
      </w:pPr>
    </w:p>
    <w:tbl>
      <w:tblPr>
        <w:tblStyle w:val="a9"/>
        <w:tblW w:w="12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
        <w:gridCol w:w="903"/>
        <w:gridCol w:w="660"/>
        <w:gridCol w:w="774"/>
        <w:gridCol w:w="2960"/>
        <w:gridCol w:w="2552"/>
        <w:gridCol w:w="1843"/>
        <w:gridCol w:w="1719"/>
        <w:gridCol w:w="690"/>
      </w:tblGrid>
      <w:tr w:rsidR="001F11E0" w:rsidTr="003142F7">
        <w:trPr>
          <w:tblHeader/>
        </w:trPr>
        <w:tc>
          <w:tcPr>
            <w:tcW w:w="368"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序號</w:t>
            </w:r>
          </w:p>
        </w:tc>
        <w:tc>
          <w:tcPr>
            <w:tcW w:w="903"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經典代碼</w:t>
            </w:r>
          </w:p>
        </w:tc>
        <w:tc>
          <w:tcPr>
            <w:tcW w:w="660"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巴利語名稱</w:t>
            </w:r>
          </w:p>
        </w:tc>
        <w:tc>
          <w:tcPr>
            <w:tcW w:w="774"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主題分類</w:t>
            </w:r>
          </w:p>
        </w:tc>
        <w:tc>
          <w:tcPr>
            <w:tcW w:w="2960"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越文名稱與摘要</w:t>
            </w:r>
          </w:p>
        </w:tc>
        <w:tc>
          <w:tcPr>
            <w:tcW w:w="2552"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英文名稱與摘要</w:t>
            </w:r>
          </w:p>
        </w:tc>
        <w:tc>
          <w:tcPr>
            <w:tcW w:w="1843"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臺灣華語名稱與摘要</w:t>
            </w:r>
          </w:p>
        </w:tc>
        <w:tc>
          <w:tcPr>
            <w:tcW w:w="1719"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中文名稱與摘要</w:t>
            </w:r>
          </w:p>
        </w:tc>
        <w:tc>
          <w:tcPr>
            <w:tcW w:w="690" w:type="dxa"/>
          </w:tcPr>
          <w:p w:rsidR="001F11E0" w:rsidRDefault="00C41FE4">
            <w:pPr>
              <w:spacing w:after="0" w:line="240" w:lineRule="auto"/>
              <w:jc w:val="center"/>
              <w:rPr>
                <w:rFonts w:ascii="Times New Roman" w:eastAsia="Times New Roman" w:hAnsi="Times New Roman" w:cs="Times New Roman"/>
                <w:b/>
              </w:rPr>
            </w:pPr>
            <w:r>
              <w:rPr>
                <w:rFonts w:ascii="PMingLiU" w:hAnsi="PMingLiU" w:cs="PMingLiU"/>
                <w:b/>
              </w:rPr>
              <w:t>備註</w:t>
            </w:r>
          </w:p>
        </w:tc>
      </w:tr>
      <w:tr w:rsidR="001F11E0" w:rsidTr="003142F7">
        <w:trPr>
          <w:cantSplit/>
          <w:trHeight w:val="1134"/>
        </w:trPr>
        <w:tc>
          <w:tcPr>
            <w:tcW w:w="36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51</w:t>
            </w:r>
          </w:p>
        </w:tc>
        <w:tc>
          <w:tcPr>
            <w:tcW w:w="90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MN136 (M.iii, 207)</w:t>
            </w:r>
          </w:p>
        </w:tc>
        <w:tc>
          <w:tcPr>
            <w:tcW w:w="660"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Mahākammavibhaṅga Sutta</w:t>
            </w:r>
          </w:p>
        </w:tc>
        <w:tc>
          <w:tcPr>
            <w:tcW w:w="774"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 – </w:t>
            </w:r>
            <w:r>
              <w:rPr>
                <w:rFonts w:ascii="PMingLiU" w:hAnsi="PMingLiU" w:cs="PMingLiU"/>
              </w:rPr>
              <w:t>佛教世界觀</w:t>
            </w:r>
          </w:p>
        </w:tc>
        <w:tc>
          <w:tcPr>
            <w:tcW w:w="296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136 – Kinh Đại Nghiệp Phân Biệt</w:t>
            </w:r>
            <w:r>
              <w:rPr>
                <w:rFonts w:ascii="Times New Roman" w:eastAsia="Times New Roman" w:hAnsi="Times New Roman" w:cs="Times New Roman"/>
              </w:rPr>
              <w:t>: Đức Phật phân tích sâu hơn sự sai biệt trong nghiệp báo, giải thích vì sao có người tạo ác mà hưởng phước, hoặc tạo thiện mà chịu khổ.</w:t>
            </w:r>
          </w:p>
        </w:tc>
        <w:tc>
          <w:tcPr>
            <w:tcW w:w="255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136 – The Mahākammavibhaṅga Sutta (The Greater Exposition of Kamma)</w:t>
            </w:r>
            <w:r>
              <w:rPr>
                <w:rFonts w:ascii="Times New Roman" w:eastAsia="Times New Roman" w:hAnsi="Times New Roman" w:cs="Times New Roman"/>
              </w:rPr>
              <w:t>: The Buddha gives a deeper analysis of karma, explaining why some do evil but enjoy good results, or do good but suffer.</w:t>
            </w:r>
          </w:p>
        </w:tc>
        <w:tc>
          <w:tcPr>
            <w:tcW w:w="1843"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136</w:t>
            </w:r>
            <w:r>
              <w:rPr>
                <w:rFonts w:ascii="PMingLiU" w:hAnsi="PMingLiU" w:cs="PMingLiU"/>
                <w:b/>
                <w:lang w:eastAsia="zh-TW"/>
              </w:rPr>
              <w:t>經－大業分別經</w:t>
            </w:r>
            <w:r>
              <w:rPr>
                <w:rFonts w:ascii="PMingLiU" w:hAnsi="PMingLiU" w:cs="PMingLiU"/>
                <w:lang w:eastAsia="zh-TW"/>
              </w:rPr>
              <w:t>：佛陀深入闡述業報差別，說明有人造惡卻得福，有人行善卻受苦的因緣。</w:t>
            </w:r>
          </w:p>
        </w:tc>
        <w:tc>
          <w:tcPr>
            <w:tcW w:w="1719"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136</w:t>
            </w:r>
            <w:r>
              <w:rPr>
                <w:rFonts w:ascii="PMingLiU" w:hAnsi="PMingLiU" w:cs="PMingLiU"/>
                <w:b/>
              </w:rPr>
              <w:t>经－大业分别经</w:t>
            </w:r>
            <w:r>
              <w:rPr>
                <w:rFonts w:ascii="PMingLiU" w:hAnsi="PMingLiU" w:cs="PMingLiU"/>
              </w:rPr>
              <w:t>：佛陀深入阐述业报差别，说明有人造恶却得福，有人行善却受苦的因缘。</w:t>
            </w:r>
          </w:p>
        </w:tc>
        <w:tc>
          <w:tcPr>
            <w:tcW w:w="690"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6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52</w:t>
            </w:r>
          </w:p>
        </w:tc>
        <w:tc>
          <w:tcPr>
            <w:tcW w:w="90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MN139 (M.iii, 230)</w:t>
            </w:r>
          </w:p>
        </w:tc>
        <w:tc>
          <w:tcPr>
            <w:tcW w:w="660"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Araṇavibhaṅga Sutta</w:t>
            </w:r>
          </w:p>
        </w:tc>
        <w:tc>
          <w:tcPr>
            <w:tcW w:w="774"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96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139 – Kinh Vô Tránh Phân Biệt</w:t>
            </w:r>
            <w:r>
              <w:rPr>
                <w:rFonts w:ascii="Times New Roman" w:eastAsia="Times New Roman" w:hAnsi="Times New Roman" w:cs="Times New Roman"/>
              </w:rPr>
              <w:t>: Đức Phật dạy pháp tu không tranh luận, tránh hai cực đoan, sống theo trung đạo, nuôi dưỡng tâm vô tránh và hòa hợp.</w:t>
            </w:r>
          </w:p>
        </w:tc>
        <w:tc>
          <w:tcPr>
            <w:tcW w:w="255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139 – The Araṇavibhaṅga Sutta (The Exposition on Non-Conflict)</w:t>
            </w:r>
            <w:r>
              <w:rPr>
                <w:rFonts w:ascii="Times New Roman" w:eastAsia="Times New Roman" w:hAnsi="Times New Roman" w:cs="Times New Roman"/>
              </w:rPr>
              <w:t>: The Buddha teaches non-contention, avoiding extremes, living by the middle way, and cultivating harmony.</w:t>
            </w:r>
          </w:p>
        </w:tc>
        <w:tc>
          <w:tcPr>
            <w:tcW w:w="1843"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139</w:t>
            </w:r>
            <w:r>
              <w:rPr>
                <w:rFonts w:ascii="PMingLiU" w:hAnsi="PMingLiU" w:cs="PMingLiU"/>
                <w:b/>
                <w:lang w:eastAsia="zh-TW"/>
              </w:rPr>
              <w:t>經－無諍分別經</w:t>
            </w:r>
            <w:r>
              <w:rPr>
                <w:rFonts w:ascii="PMingLiU" w:hAnsi="PMingLiU" w:cs="PMingLiU"/>
                <w:lang w:eastAsia="zh-TW"/>
              </w:rPr>
              <w:t>：佛陀教授不爭法，遠離二邊，行中道，養育和合無諍之心。</w:t>
            </w:r>
          </w:p>
        </w:tc>
        <w:tc>
          <w:tcPr>
            <w:tcW w:w="1719"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139</w:t>
            </w:r>
            <w:r>
              <w:rPr>
                <w:rFonts w:ascii="PMingLiU" w:hAnsi="PMingLiU" w:cs="PMingLiU"/>
                <w:b/>
              </w:rPr>
              <w:t>经－无诤分别经</w:t>
            </w:r>
            <w:r>
              <w:rPr>
                <w:rFonts w:ascii="PMingLiU" w:hAnsi="PMingLiU" w:cs="PMingLiU"/>
              </w:rPr>
              <w:t>：佛陀教授不争法，远离二边，行中道，养育和合无诤之心。</w:t>
            </w:r>
          </w:p>
        </w:tc>
        <w:tc>
          <w:tcPr>
            <w:tcW w:w="690"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6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53</w:t>
            </w:r>
          </w:p>
        </w:tc>
        <w:tc>
          <w:tcPr>
            <w:tcW w:w="90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MN141 (M.iii, 248)</w:t>
            </w:r>
          </w:p>
        </w:tc>
        <w:tc>
          <w:tcPr>
            <w:tcW w:w="660"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Saccavibhaṅga Sutta</w:t>
            </w:r>
          </w:p>
        </w:tc>
        <w:tc>
          <w:tcPr>
            <w:tcW w:w="774"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E – </w:t>
            </w:r>
            <w:r>
              <w:rPr>
                <w:rFonts w:ascii="PMingLiU" w:hAnsi="PMingLiU" w:cs="PMingLiU"/>
              </w:rPr>
              <w:t>佛法基礎</w:t>
            </w:r>
          </w:p>
        </w:tc>
        <w:tc>
          <w:tcPr>
            <w:tcW w:w="296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141 – Kinh Phân Biệt Sự Thật</w:t>
            </w:r>
            <w:r>
              <w:rPr>
                <w:rFonts w:ascii="Times New Roman" w:eastAsia="Times New Roman" w:hAnsi="Times New Roman" w:cs="Times New Roman"/>
              </w:rPr>
              <w:t>: Tôn giả Xá-lợi-phất thuyết giảng chi tiết về bốn Thánh đế, làm sáng tỏ cốt lõi giáo pháp.</w:t>
            </w:r>
          </w:p>
        </w:tc>
        <w:tc>
          <w:tcPr>
            <w:tcW w:w="255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141 – The Saccavibhaṅga Sutta (The Exposition of the Truths)</w:t>
            </w:r>
            <w:r>
              <w:rPr>
                <w:rFonts w:ascii="Times New Roman" w:eastAsia="Times New Roman" w:hAnsi="Times New Roman" w:cs="Times New Roman"/>
              </w:rPr>
              <w:t>: Venerable Sāriputta expounds the Four Noble Truths in detail, clarifying the essence of the teaching.</w:t>
            </w:r>
          </w:p>
        </w:tc>
        <w:tc>
          <w:tcPr>
            <w:tcW w:w="1843"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141</w:t>
            </w:r>
            <w:r>
              <w:rPr>
                <w:rFonts w:ascii="PMingLiU" w:hAnsi="PMingLiU" w:cs="PMingLiU"/>
                <w:b/>
                <w:lang w:eastAsia="zh-TW"/>
              </w:rPr>
              <w:t>經－諦分別經</w:t>
            </w:r>
            <w:r>
              <w:rPr>
                <w:rFonts w:ascii="PMingLiU" w:hAnsi="PMingLiU" w:cs="PMingLiU"/>
                <w:lang w:eastAsia="zh-TW"/>
              </w:rPr>
              <w:t>：舍利弗尊者詳解四聖諦，闡明佛法核心。</w:t>
            </w:r>
          </w:p>
        </w:tc>
        <w:tc>
          <w:tcPr>
            <w:tcW w:w="1719"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141</w:t>
            </w:r>
            <w:r>
              <w:rPr>
                <w:rFonts w:ascii="PMingLiU" w:hAnsi="PMingLiU" w:cs="PMingLiU"/>
                <w:b/>
              </w:rPr>
              <w:t>经－谛分别经</w:t>
            </w:r>
            <w:r>
              <w:rPr>
                <w:rFonts w:ascii="PMingLiU" w:hAnsi="PMingLiU" w:cs="PMingLiU"/>
              </w:rPr>
              <w:t>：舍利弗尊者详解四圣谛，阐明佛法核心。</w:t>
            </w:r>
          </w:p>
        </w:tc>
        <w:tc>
          <w:tcPr>
            <w:tcW w:w="690"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6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54</w:t>
            </w:r>
          </w:p>
        </w:tc>
        <w:tc>
          <w:tcPr>
            <w:tcW w:w="90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MN142 (M.iii, 253)</w:t>
            </w:r>
          </w:p>
        </w:tc>
        <w:tc>
          <w:tcPr>
            <w:tcW w:w="660"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Dakkhiṇāvibhaṅga Sutta</w:t>
            </w:r>
          </w:p>
        </w:tc>
        <w:tc>
          <w:tcPr>
            <w:tcW w:w="774"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 – </w:t>
            </w:r>
            <w:r>
              <w:rPr>
                <w:rFonts w:ascii="PMingLiU" w:hAnsi="PMingLiU" w:cs="PMingLiU"/>
              </w:rPr>
              <w:t>待人處世</w:t>
            </w:r>
          </w:p>
        </w:tc>
        <w:tc>
          <w:tcPr>
            <w:tcW w:w="296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142 – Kinh Phân Biệt Cúng Dường</w:t>
            </w:r>
            <w:r>
              <w:rPr>
                <w:rFonts w:ascii="Times New Roman" w:eastAsia="Times New Roman" w:hAnsi="Times New Roman" w:cs="Times New Roman"/>
              </w:rPr>
              <w:t>: Đức Phật giảng về các loại cúng dường và công đức khác nhau, đề cao cúng dường cho Tăng đoàn thanh tịnh.</w:t>
            </w:r>
          </w:p>
        </w:tc>
        <w:tc>
          <w:tcPr>
            <w:tcW w:w="255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142 – The Dakkhiṇāvibhaṅga Sutta (The Exposition of Offerings)</w:t>
            </w:r>
            <w:r>
              <w:rPr>
                <w:rFonts w:ascii="Times New Roman" w:eastAsia="Times New Roman" w:hAnsi="Times New Roman" w:cs="Times New Roman"/>
              </w:rPr>
              <w:t>: The Buddha explains the various kinds of offerings and their merits, praising gifts to the pure Sangha.</w:t>
            </w:r>
          </w:p>
        </w:tc>
        <w:tc>
          <w:tcPr>
            <w:tcW w:w="1843"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142</w:t>
            </w:r>
            <w:r>
              <w:rPr>
                <w:rFonts w:ascii="PMingLiU" w:hAnsi="PMingLiU" w:cs="PMingLiU"/>
                <w:b/>
                <w:lang w:eastAsia="zh-TW"/>
              </w:rPr>
              <w:t>經－施分別經</w:t>
            </w:r>
            <w:r>
              <w:rPr>
                <w:rFonts w:ascii="PMingLiU" w:hAnsi="PMingLiU" w:cs="PMingLiU"/>
                <w:lang w:eastAsia="zh-TW"/>
              </w:rPr>
              <w:t>：佛陀開示諸種布施及其功德，讚歎供養清淨僧團。</w:t>
            </w:r>
          </w:p>
        </w:tc>
        <w:tc>
          <w:tcPr>
            <w:tcW w:w="1719"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142</w:t>
            </w:r>
            <w:r>
              <w:rPr>
                <w:rFonts w:ascii="PMingLiU" w:hAnsi="PMingLiU" w:cs="PMingLiU"/>
                <w:b/>
              </w:rPr>
              <w:t>经－施分别经</w:t>
            </w:r>
            <w:r>
              <w:rPr>
                <w:rFonts w:ascii="PMingLiU" w:hAnsi="PMingLiU" w:cs="PMingLiU"/>
              </w:rPr>
              <w:t>：佛陀开示诸种布施及其功德，赞叹供养清净僧团。</w:t>
            </w:r>
          </w:p>
        </w:tc>
        <w:tc>
          <w:tcPr>
            <w:tcW w:w="690"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6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55</w:t>
            </w:r>
          </w:p>
        </w:tc>
        <w:tc>
          <w:tcPr>
            <w:tcW w:w="90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MN150 (M.iii, 290)</w:t>
            </w:r>
          </w:p>
        </w:tc>
        <w:tc>
          <w:tcPr>
            <w:tcW w:w="660"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Nagaravindeyya Sutta</w:t>
            </w:r>
          </w:p>
        </w:tc>
        <w:tc>
          <w:tcPr>
            <w:tcW w:w="774"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 – </w:t>
            </w:r>
            <w:r>
              <w:rPr>
                <w:rFonts w:ascii="PMingLiU" w:hAnsi="PMingLiU" w:cs="PMingLiU"/>
              </w:rPr>
              <w:t>待人處世</w:t>
            </w:r>
          </w:p>
        </w:tc>
        <w:tc>
          <w:tcPr>
            <w:tcW w:w="296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150 – Kinh Nói Cho Dân Chúng Nagaravinda</w:t>
            </w:r>
            <w:r>
              <w:rPr>
                <w:rFonts w:ascii="Times New Roman" w:eastAsia="Times New Roman" w:hAnsi="Times New Roman" w:cs="Times New Roman"/>
              </w:rPr>
              <w:t>: Đức Phật khuyên dân chúng Nagaravinda phân biệt thiện ác, tu mười nghiệp thiện để sinh vào cõi lành.</w:t>
            </w:r>
          </w:p>
        </w:tc>
        <w:tc>
          <w:tcPr>
            <w:tcW w:w="255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150 – The Nagaravindeyya Sutta</w:t>
            </w:r>
            <w:r>
              <w:rPr>
                <w:rFonts w:ascii="Times New Roman" w:eastAsia="Times New Roman" w:hAnsi="Times New Roman" w:cs="Times New Roman"/>
              </w:rPr>
              <w:t>: The Buddha advises the people of Nagaravinda to distinguish good from evil and to practice the ten wholesome actions for a good rebirth.</w:t>
            </w:r>
          </w:p>
        </w:tc>
        <w:tc>
          <w:tcPr>
            <w:tcW w:w="1843"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150</w:t>
            </w:r>
            <w:r>
              <w:rPr>
                <w:rFonts w:ascii="PMingLiU" w:hAnsi="PMingLiU" w:cs="PMingLiU"/>
                <w:b/>
                <w:lang w:eastAsia="zh-TW"/>
              </w:rPr>
              <w:t>經－那伽羅民經</w:t>
            </w:r>
            <w:r>
              <w:rPr>
                <w:rFonts w:ascii="PMingLiU" w:hAnsi="PMingLiU" w:cs="PMingLiU"/>
                <w:lang w:eastAsia="zh-TW"/>
              </w:rPr>
              <w:t>：佛陀勸導那伽羅民辨別善惡，修十善業以往生善趣。</w:t>
            </w:r>
          </w:p>
        </w:tc>
        <w:tc>
          <w:tcPr>
            <w:tcW w:w="1719"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150</w:t>
            </w:r>
            <w:r>
              <w:rPr>
                <w:rFonts w:ascii="PMingLiU" w:hAnsi="PMingLiU" w:cs="PMingLiU"/>
                <w:b/>
              </w:rPr>
              <w:t>经－那伽罗民经</w:t>
            </w:r>
            <w:r>
              <w:rPr>
                <w:rFonts w:ascii="PMingLiU" w:hAnsi="PMingLiU" w:cs="PMingLiU"/>
              </w:rPr>
              <w:t>：佛陀劝导那伽罗民辨别善恶，修十善业以往生善趣。</w:t>
            </w:r>
          </w:p>
        </w:tc>
        <w:tc>
          <w:tcPr>
            <w:tcW w:w="690" w:type="dxa"/>
            <w:vAlign w:val="center"/>
          </w:tcPr>
          <w:p w:rsidR="001F11E0" w:rsidRDefault="001F11E0">
            <w:pPr>
              <w:spacing w:after="0" w:line="240" w:lineRule="auto"/>
              <w:rPr>
                <w:rFonts w:ascii="Times New Roman" w:eastAsia="Times New Roman" w:hAnsi="Times New Roman" w:cs="Times New Roman"/>
              </w:rPr>
            </w:pPr>
          </w:p>
        </w:tc>
      </w:tr>
      <w:tr w:rsidR="001F11E0" w:rsidTr="003142F7">
        <w:trPr>
          <w:cantSplit/>
          <w:trHeight w:val="1134"/>
        </w:trPr>
        <w:tc>
          <w:tcPr>
            <w:tcW w:w="368"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56</w:t>
            </w:r>
          </w:p>
        </w:tc>
        <w:tc>
          <w:tcPr>
            <w:tcW w:w="903"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MN151 (M.iii, 293)</w:t>
            </w:r>
          </w:p>
        </w:tc>
        <w:tc>
          <w:tcPr>
            <w:tcW w:w="660" w:type="dxa"/>
            <w:textDirection w:val="btLr"/>
            <w:vAlign w:val="center"/>
          </w:tcPr>
          <w:p w:rsidR="001F11E0" w:rsidRDefault="00C41FE4">
            <w:pPr>
              <w:spacing w:after="0" w:line="240" w:lineRule="auto"/>
              <w:ind w:left="113" w:right="113"/>
              <w:rPr>
                <w:rFonts w:ascii="Times New Roman" w:eastAsia="Times New Roman" w:hAnsi="Times New Roman" w:cs="Times New Roman"/>
              </w:rPr>
            </w:pPr>
            <w:r>
              <w:rPr>
                <w:rFonts w:ascii="Times New Roman" w:eastAsia="Times New Roman" w:hAnsi="Times New Roman" w:cs="Times New Roman"/>
              </w:rPr>
              <w:t>Piṇḍapātapārisuddhi Sutta</w:t>
            </w:r>
          </w:p>
        </w:tc>
        <w:tc>
          <w:tcPr>
            <w:tcW w:w="774"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F – </w:t>
            </w:r>
            <w:r>
              <w:rPr>
                <w:rFonts w:ascii="PMingLiU" w:hAnsi="PMingLiU" w:cs="PMingLiU"/>
              </w:rPr>
              <w:t>出家專修</w:t>
            </w:r>
          </w:p>
        </w:tc>
        <w:tc>
          <w:tcPr>
            <w:tcW w:w="2960"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Kinh số 151 – Kinh Khất Thực Thanh Tịnh</w:t>
            </w:r>
            <w:r>
              <w:rPr>
                <w:rFonts w:ascii="Times New Roman" w:eastAsia="Times New Roman" w:hAnsi="Times New Roman" w:cs="Times New Roman"/>
              </w:rPr>
              <w:t>: Đức Phật dạy về oai nghi và sự thanh tịnh trong việc khất thực, làm mẫu mực cho hàng Tỳ-kheo.</w:t>
            </w:r>
          </w:p>
        </w:tc>
        <w:tc>
          <w:tcPr>
            <w:tcW w:w="2552" w:type="dxa"/>
            <w:vAlign w:val="center"/>
          </w:tcPr>
          <w:p w:rsidR="001F11E0" w:rsidRDefault="00C41FE4">
            <w:pPr>
              <w:spacing w:after="0" w:line="240" w:lineRule="auto"/>
              <w:rPr>
                <w:rFonts w:ascii="Times New Roman" w:eastAsia="Times New Roman" w:hAnsi="Times New Roman" w:cs="Times New Roman"/>
              </w:rPr>
            </w:pPr>
            <w:r>
              <w:rPr>
                <w:rFonts w:ascii="Times New Roman" w:eastAsia="Times New Roman" w:hAnsi="Times New Roman" w:cs="Times New Roman"/>
                <w:b/>
              </w:rPr>
              <w:t>Discourse 151 – The Piṇḍapātapārisuddhi Sutta (The Purity of Almsfood)</w:t>
            </w:r>
            <w:r>
              <w:rPr>
                <w:rFonts w:ascii="Times New Roman" w:eastAsia="Times New Roman" w:hAnsi="Times New Roman" w:cs="Times New Roman"/>
              </w:rPr>
              <w:t>: The Buddha instructs on proper conduct and purity in alms-taking, serving as a model for monks.</w:t>
            </w:r>
          </w:p>
        </w:tc>
        <w:tc>
          <w:tcPr>
            <w:tcW w:w="1843" w:type="dxa"/>
            <w:vAlign w:val="center"/>
          </w:tcPr>
          <w:p w:rsidR="001F11E0" w:rsidRDefault="00C41FE4">
            <w:pPr>
              <w:spacing w:after="0" w:line="240" w:lineRule="auto"/>
              <w:rPr>
                <w:rFonts w:ascii="Times New Roman" w:eastAsia="Times New Roman" w:hAnsi="Times New Roman" w:cs="Times New Roman"/>
                <w:lang w:eastAsia="zh-TW"/>
              </w:rPr>
            </w:pPr>
            <w:r>
              <w:rPr>
                <w:rFonts w:ascii="PMingLiU" w:hAnsi="PMingLiU" w:cs="PMingLiU"/>
                <w:b/>
                <w:lang w:eastAsia="zh-TW"/>
              </w:rPr>
              <w:t>第</w:t>
            </w:r>
            <w:r>
              <w:rPr>
                <w:rFonts w:ascii="Times New Roman" w:eastAsia="Times New Roman" w:hAnsi="Times New Roman" w:cs="Times New Roman"/>
                <w:b/>
                <w:lang w:eastAsia="zh-TW"/>
              </w:rPr>
              <w:t>151</w:t>
            </w:r>
            <w:r>
              <w:rPr>
                <w:rFonts w:ascii="PMingLiU" w:hAnsi="PMingLiU" w:cs="PMingLiU"/>
                <w:b/>
                <w:lang w:eastAsia="zh-TW"/>
              </w:rPr>
              <w:t>經－乞食清淨經</w:t>
            </w:r>
            <w:r>
              <w:rPr>
                <w:rFonts w:ascii="PMingLiU" w:hAnsi="PMingLiU" w:cs="PMingLiU"/>
                <w:lang w:eastAsia="zh-TW"/>
              </w:rPr>
              <w:t>：佛陀開示比丘托缽時應具足威儀與清淨，作為典範。</w:t>
            </w:r>
          </w:p>
        </w:tc>
        <w:tc>
          <w:tcPr>
            <w:tcW w:w="1719" w:type="dxa"/>
            <w:vAlign w:val="center"/>
          </w:tcPr>
          <w:p w:rsidR="001F11E0" w:rsidRDefault="00C41FE4">
            <w:pPr>
              <w:spacing w:after="0" w:line="240" w:lineRule="auto"/>
              <w:rPr>
                <w:rFonts w:ascii="Times New Roman" w:eastAsia="Times New Roman" w:hAnsi="Times New Roman" w:cs="Times New Roman"/>
              </w:rPr>
            </w:pPr>
            <w:r>
              <w:rPr>
                <w:rFonts w:ascii="PMingLiU" w:hAnsi="PMingLiU" w:cs="PMingLiU"/>
                <w:b/>
              </w:rPr>
              <w:t>第</w:t>
            </w:r>
            <w:r>
              <w:rPr>
                <w:rFonts w:ascii="Times New Roman" w:eastAsia="Times New Roman" w:hAnsi="Times New Roman" w:cs="Times New Roman"/>
                <w:b/>
              </w:rPr>
              <w:t>151</w:t>
            </w:r>
            <w:r>
              <w:rPr>
                <w:rFonts w:ascii="PMingLiU" w:hAnsi="PMingLiU" w:cs="PMingLiU"/>
                <w:b/>
              </w:rPr>
              <w:t>经－乞食清净经</w:t>
            </w:r>
            <w:r>
              <w:rPr>
                <w:rFonts w:ascii="PMingLiU" w:hAnsi="PMingLiU" w:cs="PMingLiU"/>
              </w:rPr>
              <w:t>：佛陀开示比丘托钵时应具足威仪与清净，作为典范。</w:t>
            </w:r>
          </w:p>
        </w:tc>
        <w:tc>
          <w:tcPr>
            <w:tcW w:w="690" w:type="dxa"/>
            <w:vAlign w:val="center"/>
          </w:tcPr>
          <w:p w:rsidR="001F11E0" w:rsidRDefault="001F11E0">
            <w:pPr>
              <w:spacing w:after="0" w:line="240" w:lineRule="auto"/>
              <w:rPr>
                <w:rFonts w:ascii="Times New Roman" w:eastAsia="Times New Roman" w:hAnsi="Times New Roman" w:cs="Times New Roman"/>
              </w:rPr>
            </w:pPr>
          </w:p>
        </w:tc>
      </w:tr>
    </w:tbl>
    <w:p w:rsidR="001F11E0" w:rsidRDefault="001F11E0">
      <w:pPr>
        <w:spacing w:before="280" w:after="280"/>
        <w:rPr>
          <w:rFonts w:ascii="Times New Roman" w:eastAsia="Times New Roman" w:hAnsi="Times New Roman" w:cs="Times New Roman"/>
          <w:sz w:val="27"/>
          <w:szCs w:val="27"/>
        </w:rPr>
      </w:pPr>
    </w:p>
    <w:p w:rsidR="001F11E0" w:rsidRDefault="00C41FE4">
      <w:pPr>
        <w:rPr>
          <w:rFonts w:ascii="Times New Roman" w:eastAsia="Times New Roman" w:hAnsi="Times New Roman" w:cs="Times New Roman"/>
          <w:b/>
          <w:sz w:val="40"/>
          <w:szCs w:val="40"/>
          <w:highlight w:val="yellow"/>
        </w:rPr>
        <w:sectPr w:rsidR="001F11E0">
          <w:pgSz w:w="14570" w:h="10318" w:orient="landscape"/>
          <w:pgMar w:top="1701" w:right="851" w:bottom="851" w:left="1134" w:header="284" w:footer="284" w:gutter="0"/>
          <w:cols w:space="720"/>
        </w:sectPr>
      </w:pPr>
      <w:r>
        <w:br w:type="page"/>
      </w:r>
    </w:p>
    <w:p w:rsidR="001F11E0" w:rsidRDefault="00A43D35">
      <w:pPr>
        <w:shd w:val="clear" w:color="auto" w:fill="FFFF00"/>
        <w:spacing w:after="0" w:line="360" w:lineRule="auto"/>
        <w:jc w:val="center"/>
        <w:rPr>
          <w:rFonts w:ascii="Times New Roman" w:eastAsia="Times New Roman" w:hAnsi="Times New Roman" w:cs="Times New Roman"/>
          <w:b/>
          <w:sz w:val="40"/>
          <w:szCs w:val="40"/>
          <w:lang w:eastAsia="zh-TW"/>
        </w:rPr>
      </w:pPr>
      <w:sdt>
        <w:sdtPr>
          <w:tag w:val="goog_rdk_81"/>
          <w:id w:val="1586817184"/>
        </w:sdtPr>
        <w:sdtContent>
          <w:r w:rsidR="00C41FE4">
            <w:rPr>
              <w:rFonts w:ascii="Gungsuh" w:eastAsia="Gungsuh" w:hAnsi="Gungsuh" w:cs="Gungsuh"/>
              <w:b/>
              <w:sz w:val="40"/>
              <w:szCs w:val="40"/>
              <w:lang w:eastAsia="zh-TW"/>
            </w:rPr>
            <w:t>第三部經 – 相應部經</w:t>
          </w:r>
        </w:sdtContent>
      </w:sdt>
    </w:p>
    <w:p w:rsidR="001F11E0" w:rsidRDefault="001F11E0">
      <w:pPr>
        <w:spacing w:after="0" w:line="360" w:lineRule="auto"/>
        <w:rPr>
          <w:rFonts w:ascii="PMingLiU" w:hAnsi="PMingLiU" w:cs="PMingLiU"/>
          <w:sz w:val="27"/>
          <w:szCs w:val="27"/>
          <w:lang w:eastAsia="zh-TW"/>
        </w:rPr>
      </w:pPr>
    </w:p>
    <w:p w:rsidR="001F11E0" w:rsidRDefault="00C41FE4">
      <w:pPr>
        <w:spacing w:after="0" w:line="360" w:lineRule="auto"/>
        <w:rPr>
          <w:rFonts w:ascii="Times New Roman" w:eastAsia="Times New Roman" w:hAnsi="Times New Roman" w:cs="Times New Roman"/>
          <w:sz w:val="27"/>
          <w:szCs w:val="27"/>
          <w:lang w:eastAsia="zh-TW"/>
        </w:rPr>
      </w:pPr>
      <w:r>
        <w:rPr>
          <w:rFonts w:ascii="PMingLiU" w:hAnsi="PMingLiU" w:cs="PMingLiU"/>
          <w:sz w:val="27"/>
          <w:szCs w:val="27"/>
          <w:lang w:eastAsia="zh-TW"/>
        </w:rPr>
        <w:t>相應部經收錄許多短篇經文，依主題排列。</w:t>
      </w:r>
      <w:r>
        <w:rPr>
          <w:rFonts w:ascii="Times New Roman" w:eastAsia="Times New Roman" w:hAnsi="Times New Roman" w:cs="Times New Roman"/>
          <w:sz w:val="27"/>
          <w:szCs w:val="27"/>
          <w:lang w:eastAsia="zh-TW"/>
        </w:rPr>
        <w:br/>
      </w:r>
      <w:r>
        <w:rPr>
          <w:rFonts w:ascii="PMingLiU" w:hAnsi="PMingLiU" w:cs="PMingLiU"/>
          <w:sz w:val="27"/>
          <w:szCs w:val="27"/>
          <w:lang w:eastAsia="zh-TW"/>
        </w:rPr>
        <w:t>全書分為五卷，總長約</w:t>
      </w:r>
      <w:r>
        <w:rPr>
          <w:rFonts w:ascii="Times New Roman" w:eastAsia="Times New Roman" w:hAnsi="Times New Roman" w:cs="Times New Roman"/>
          <w:sz w:val="27"/>
          <w:szCs w:val="27"/>
          <w:lang w:eastAsia="zh-TW"/>
        </w:rPr>
        <w:t xml:space="preserve"> 1092 </w:t>
      </w:r>
      <w:r>
        <w:rPr>
          <w:rFonts w:ascii="PMingLiU" w:hAnsi="PMingLiU" w:cs="PMingLiU"/>
          <w:sz w:val="27"/>
          <w:szCs w:val="27"/>
          <w:lang w:eastAsia="zh-TW"/>
        </w:rPr>
        <w:t>頁。</w:t>
      </w:r>
    </w:p>
    <w:p w:rsidR="001F11E0" w:rsidRDefault="00C41FE4">
      <w:pPr>
        <w:numPr>
          <w:ilvl w:val="0"/>
          <w:numId w:val="6"/>
        </w:numPr>
        <w:spacing w:after="0" w:line="360" w:lineRule="auto"/>
        <w:rPr>
          <w:rFonts w:ascii="Times New Roman" w:eastAsia="Times New Roman" w:hAnsi="Times New Roman" w:cs="Times New Roman"/>
          <w:sz w:val="27"/>
          <w:szCs w:val="27"/>
        </w:rPr>
      </w:pPr>
      <w:r>
        <w:rPr>
          <w:rFonts w:ascii="PMingLiU" w:hAnsi="PMingLiU" w:cs="PMingLiU"/>
          <w:sz w:val="27"/>
          <w:szCs w:val="27"/>
        </w:rPr>
        <w:t>卷一：有偈篇</w:t>
      </w:r>
    </w:p>
    <w:p w:rsidR="001F11E0" w:rsidRDefault="00C41FE4">
      <w:pPr>
        <w:numPr>
          <w:ilvl w:val="0"/>
          <w:numId w:val="6"/>
        </w:numPr>
        <w:spacing w:after="0" w:line="360" w:lineRule="auto"/>
        <w:rPr>
          <w:rFonts w:ascii="Times New Roman" w:eastAsia="Times New Roman" w:hAnsi="Times New Roman" w:cs="Times New Roman"/>
          <w:sz w:val="27"/>
          <w:szCs w:val="27"/>
        </w:rPr>
      </w:pPr>
      <w:r>
        <w:rPr>
          <w:rFonts w:ascii="PMingLiU" w:hAnsi="PMingLiU" w:cs="PMingLiU"/>
          <w:sz w:val="27"/>
          <w:szCs w:val="27"/>
        </w:rPr>
        <w:t>卷二：因緣篇</w:t>
      </w:r>
    </w:p>
    <w:p w:rsidR="001F11E0" w:rsidRDefault="00C41FE4">
      <w:pPr>
        <w:numPr>
          <w:ilvl w:val="0"/>
          <w:numId w:val="6"/>
        </w:numPr>
        <w:spacing w:after="0" w:line="360" w:lineRule="auto"/>
        <w:rPr>
          <w:rFonts w:ascii="Times New Roman" w:eastAsia="Times New Roman" w:hAnsi="Times New Roman" w:cs="Times New Roman"/>
          <w:sz w:val="27"/>
          <w:szCs w:val="27"/>
        </w:rPr>
      </w:pPr>
      <w:r>
        <w:rPr>
          <w:rFonts w:ascii="PMingLiU" w:hAnsi="PMingLiU" w:cs="PMingLiU"/>
          <w:sz w:val="27"/>
          <w:szCs w:val="27"/>
        </w:rPr>
        <w:t>卷三：蘊篇</w:t>
      </w:r>
    </w:p>
    <w:p w:rsidR="001F11E0" w:rsidRDefault="00C41FE4">
      <w:pPr>
        <w:numPr>
          <w:ilvl w:val="0"/>
          <w:numId w:val="6"/>
        </w:numPr>
        <w:spacing w:after="0" w:line="360" w:lineRule="auto"/>
        <w:rPr>
          <w:rFonts w:ascii="Times New Roman" w:eastAsia="Times New Roman" w:hAnsi="Times New Roman" w:cs="Times New Roman"/>
          <w:sz w:val="27"/>
          <w:szCs w:val="27"/>
        </w:rPr>
      </w:pPr>
      <w:r>
        <w:rPr>
          <w:rFonts w:ascii="PMingLiU" w:hAnsi="PMingLiU" w:cs="PMingLiU"/>
          <w:sz w:val="27"/>
          <w:szCs w:val="27"/>
        </w:rPr>
        <w:t>卷四：六處篇</w:t>
      </w:r>
    </w:p>
    <w:p w:rsidR="001F11E0" w:rsidRDefault="00C41FE4">
      <w:pPr>
        <w:numPr>
          <w:ilvl w:val="0"/>
          <w:numId w:val="6"/>
        </w:numPr>
        <w:spacing w:after="0" w:line="360" w:lineRule="auto"/>
        <w:rPr>
          <w:rFonts w:ascii="Times New Roman" w:eastAsia="Times New Roman" w:hAnsi="Times New Roman" w:cs="Times New Roman"/>
          <w:sz w:val="27"/>
          <w:szCs w:val="27"/>
        </w:rPr>
      </w:pPr>
      <w:r>
        <w:rPr>
          <w:rFonts w:ascii="PMingLiU" w:hAnsi="PMingLiU" w:cs="PMingLiU"/>
          <w:sz w:val="27"/>
          <w:szCs w:val="27"/>
        </w:rPr>
        <w:t>卷五：大品篇</w:t>
      </w:r>
    </w:p>
    <w:p w:rsidR="001F11E0" w:rsidRDefault="001F11E0">
      <w:pPr>
        <w:spacing w:after="0" w:line="360" w:lineRule="auto"/>
        <w:rPr>
          <w:sz w:val="27"/>
          <w:szCs w:val="27"/>
        </w:rPr>
      </w:pPr>
    </w:p>
    <w:p w:rsidR="00A43D35" w:rsidRDefault="00A43D35">
      <w:pPr>
        <w:rPr>
          <w:b/>
          <w:sz w:val="27"/>
          <w:szCs w:val="27"/>
          <w:lang w:eastAsia="zh-TW"/>
        </w:rPr>
      </w:pPr>
      <w:r>
        <w:rPr>
          <w:b/>
          <w:sz w:val="27"/>
          <w:szCs w:val="27"/>
          <w:lang w:eastAsia="zh-TW"/>
        </w:rPr>
        <w:br w:type="page"/>
      </w:r>
    </w:p>
    <w:p w:rsidR="001F11E0" w:rsidRDefault="001F11E0">
      <w:pPr>
        <w:spacing w:after="0" w:line="240" w:lineRule="auto"/>
        <w:rPr>
          <w:rFonts w:ascii="Times New Roman" w:eastAsia="Times New Roman" w:hAnsi="Times New Roman" w:cs="Times New Roman"/>
          <w:lang w:eastAsia="zh-TW"/>
        </w:rPr>
      </w:pPr>
    </w:p>
    <w:p w:rsidR="001F11E0" w:rsidRDefault="00A43D35">
      <w:pPr>
        <w:spacing w:after="0" w:line="312" w:lineRule="auto"/>
        <w:jc w:val="center"/>
        <w:rPr>
          <w:rFonts w:ascii="Times New Roman" w:eastAsia="Times New Roman" w:hAnsi="Times New Roman" w:cs="Times New Roman"/>
          <w:b/>
          <w:sz w:val="40"/>
          <w:szCs w:val="40"/>
          <w:lang w:eastAsia="zh-TW"/>
        </w:rPr>
      </w:pPr>
      <w:sdt>
        <w:sdtPr>
          <w:tag w:val="goog_rdk_82"/>
          <w:id w:val="2082325376"/>
        </w:sdtPr>
        <w:sdtContent>
          <w:r w:rsidR="00C41FE4">
            <w:rPr>
              <w:rFonts w:ascii="Gungsuh" w:eastAsia="Gungsuh" w:hAnsi="Gungsuh" w:cs="Gungsuh"/>
              <w:b/>
              <w:sz w:val="40"/>
              <w:szCs w:val="40"/>
              <w:lang w:eastAsia="zh-TW"/>
            </w:rPr>
            <w:t>卷一：有偈篇</w:t>
          </w:r>
        </w:sdtContent>
      </w:sdt>
    </w:p>
    <w:p w:rsidR="001F11E0" w:rsidRDefault="001F11E0">
      <w:pPr>
        <w:spacing w:after="0" w:line="312" w:lineRule="auto"/>
        <w:jc w:val="center"/>
        <w:rPr>
          <w:rFonts w:ascii="Times New Roman" w:eastAsia="Times New Roman" w:hAnsi="Times New Roman" w:cs="Times New Roman"/>
          <w:b/>
          <w:sz w:val="40"/>
          <w:szCs w:val="40"/>
          <w:u w:val="single"/>
          <w:lang w:eastAsia="zh-TW"/>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83"/>
          <w:id w:val="-939378592"/>
        </w:sdtPr>
        <w:sdtContent>
          <w:r w:rsidR="00C41FE4">
            <w:rPr>
              <w:rFonts w:ascii="Gungsuh" w:eastAsia="Gungsuh" w:hAnsi="Gungsuh" w:cs="Gungsuh"/>
              <w:b/>
              <w:sz w:val="32"/>
              <w:szCs w:val="32"/>
              <w:u w:val="single"/>
              <w:lang w:eastAsia="zh-TW"/>
            </w:rPr>
            <w:t>第一章 天體的對應</w:t>
          </w:r>
        </w:sdtContent>
      </w:sdt>
    </w:p>
    <w:p w:rsidR="001F11E0" w:rsidRDefault="00A43D35">
      <w:pPr>
        <w:spacing w:after="0" w:line="312" w:lineRule="auto"/>
        <w:rPr>
          <w:rFonts w:ascii="Times New Roman" w:eastAsia="Times New Roman" w:hAnsi="Times New Roman" w:cs="Times New Roman"/>
          <w:i/>
          <w:sz w:val="27"/>
          <w:szCs w:val="27"/>
          <w:u w:val="single"/>
        </w:rPr>
      </w:pPr>
      <w:sdt>
        <w:sdtPr>
          <w:tag w:val="goog_rdk_84"/>
          <w:id w:val="-1671590176"/>
        </w:sdtPr>
        <w:sdtContent>
          <w:r w:rsidR="00C41FE4">
            <w:rPr>
              <w:rFonts w:ascii="Gungsuh" w:eastAsia="Gungsuh" w:hAnsi="Gungsuh" w:cs="Gungsuh"/>
              <w:b/>
              <w:i/>
              <w:sz w:val="27"/>
              <w:szCs w:val="27"/>
              <w:u w:val="single"/>
            </w:rPr>
            <w:t>二、歡樂花園篇</w:t>
          </w:r>
        </w:sdtContent>
      </w:sdt>
    </w:p>
    <w:p w:rsidR="001F11E0" w:rsidRDefault="00A43D35">
      <w:pPr>
        <w:spacing w:after="0" w:line="312" w:lineRule="auto"/>
        <w:rPr>
          <w:rFonts w:ascii="Times New Roman" w:eastAsia="Times New Roman" w:hAnsi="Times New Roman" w:cs="Times New Roman"/>
          <w:b/>
          <w:i/>
          <w:sz w:val="27"/>
          <w:szCs w:val="27"/>
        </w:rPr>
      </w:pPr>
      <w:sdt>
        <w:sdtPr>
          <w:tag w:val="goog_rdk_85"/>
          <w:id w:val="-84837900"/>
        </w:sdtPr>
        <w:sdtContent>
          <w:r w:rsidR="00C41FE4">
            <w:rPr>
              <w:rFonts w:ascii="Gungsuh" w:eastAsia="Gungsuh" w:hAnsi="Gungsuh" w:cs="Gungsuh"/>
              <w:b/>
              <w:sz w:val="27"/>
              <w:szCs w:val="27"/>
            </w:rPr>
            <w:t>II. 喜悅</w:t>
          </w:r>
        </w:sdtContent>
      </w:sdt>
      <w:sdt>
        <w:sdtPr>
          <w:tag w:val="goog_rdk_86"/>
          <w:id w:val="313951376"/>
        </w:sdtPr>
        <w:sdtContent>
          <w:r w:rsidR="00C41FE4">
            <w:rPr>
              <w:rFonts w:ascii="Gungsuh" w:eastAsia="Gungsuh" w:hAnsi="Gungsuh" w:cs="Gungsuh"/>
              <w:sz w:val="27"/>
              <w:szCs w:val="27"/>
            </w:rPr>
            <w:t>(相應部 36.12，M.2,263a) (Si,6) (相應部 8.11，M.2,428a)</w:t>
          </w:r>
        </w:sdtContent>
      </w:sdt>
    </w:p>
    <w:p w:rsidR="001F11E0" w:rsidRDefault="00A43D35">
      <w:pPr>
        <w:spacing w:after="0" w:line="312" w:lineRule="auto"/>
        <w:rPr>
          <w:rFonts w:ascii="Times New Roman" w:eastAsia="Times New Roman" w:hAnsi="Times New Roman" w:cs="Times New Roman"/>
          <w:sz w:val="27"/>
          <w:szCs w:val="27"/>
        </w:rPr>
      </w:pPr>
      <w:sdt>
        <w:sdtPr>
          <w:tag w:val="goog_rdk_87"/>
          <w:id w:val="1536940604"/>
        </w:sdtPr>
        <w:sdtContent>
          <w:r w:rsidR="00C41FE4">
            <w:rPr>
              <w:rFonts w:ascii="Gungsuh" w:eastAsia="Gungsuh" w:hAnsi="Gungsuh" w:cs="Gungsuh"/>
              <w:b/>
              <w:sz w:val="27"/>
              <w:szCs w:val="27"/>
            </w:rPr>
            <w:t>三．無人能與我平等</w:t>
          </w:r>
        </w:sdtContent>
      </w:sdt>
      <w:sdt>
        <w:sdtPr>
          <w:tag w:val="goog_rdk_88"/>
          <w:id w:val="-1383380889"/>
        </w:sdtPr>
        <w:sdtContent>
          <w:r w:rsidR="00C41FE4">
            <w:rPr>
              <w:rFonts w:ascii="Gungsuh" w:eastAsia="Gungsuh" w:hAnsi="Gungsuh" w:cs="Gungsuh"/>
              <w:sz w:val="27"/>
              <w:szCs w:val="27"/>
            </w:rPr>
            <w:t>（經 36.14、大正 2,263b）（S.1,6）（經 12.19、大正 2,458c）</w:t>
          </w:r>
        </w:sdtContent>
      </w:sdt>
    </w:p>
    <w:p w:rsidR="001F11E0" w:rsidRDefault="00A43D35">
      <w:pPr>
        <w:spacing w:after="0" w:line="312" w:lineRule="auto"/>
        <w:rPr>
          <w:rFonts w:ascii="Times New Roman" w:eastAsia="Times New Roman" w:hAnsi="Times New Roman" w:cs="Times New Roman"/>
          <w:sz w:val="27"/>
          <w:szCs w:val="27"/>
        </w:rPr>
      </w:pPr>
      <w:sdt>
        <w:sdtPr>
          <w:tag w:val="goog_rdk_89"/>
          <w:id w:val="-1069962361"/>
        </w:sdtPr>
        <w:sdtContent>
          <w:r w:rsidR="00C41FE4">
            <w:rPr>
              <w:rFonts w:ascii="Gungsuh" w:eastAsia="Gungsuh" w:hAnsi="Gungsuh" w:cs="Gungsuh"/>
              <w:b/>
              <w:sz w:val="27"/>
              <w:szCs w:val="27"/>
            </w:rPr>
            <w:t>四．剎帝利種姓</w:t>
          </w:r>
        </w:sdtContent>
      </w:sdt>
      <w:r w:rsidR="00C41FE4">
        <w:rPr>
          <w:rFonts w:ascii="Times New Roman" w:eastAsia="Times New Roman" w:hAnsi="Times New Roman" w:cs="Times New Roman"/>
          <w:sz w:val="27"/>
          <w:szCs w:val="27"/>
        </w:rPr>
        <w:t>（Sutta 36.15 Kshatriya, Mahāyāna 2,263b）（Si,6）</w:t>
      </w:r>
    </w:p>
    <w:p w:rsidR="001F11E0" w:rsidRDefault="00A43D35">
      <w:pPr>
        <w:spacing w:after="0" w:line="312" w:lineRule="auto"/>
        <w:rPr>
          <w:rFonts w:ascii="Times New Roman" w:eastAsia="Times New Roman" w:hAnsi="Times New Roman" w:cs="Times New Roman"/>
          <w:i/>
          <w:sz w:val="27"/>
          <w:szCs w:val="27"/>
          <w:u w:val="single"/>
        </w:rPr>
      </w:pPr>
      <w:sdt>
        <w:sdtPr>
          <w:tag w:val="goog_rdk_90"/>
          <w:id w:val="1361613667"/>
        </w:sdtPr>
        <w:sdtContent>
          <w:r w:rsidR="00C41FE4">
            <w:rPr>
              <w:rFonts w:ascii="Gungsuh" w:eastAsia="Gungsuh" w:hAnsi="Gungsuh" w:cs="Gungsuh"/>
              <w:b/>
              <w:i/>
              <w:sz w:val="27"/>
              <w:szCs w:val="27"/>
              <w:u w:val="single"/>
            </w:rPr>
            <w:t>四、不朽者</w:t>
          </w:r>
        </w:sdtContent>
      </w:sdt>
    </w:p>
    <w:p w:rsidR="001F11E0" w:rsidRDefault="00A43D35">
      <w:pPr>
        <w:spacing w:after="0" w:line="312" w:lineRule="auto"/>
        <w:rPr>
          <w:rFonts w:ascii="Times New Roman" w:eastAsia="Times New Roman" w:hAnsi="Times New Roman" w:cs="Times New Roman"/>
          <w:sz w:val="27"/>
          <w:szCs w:val="27"/>
        </w:rPr>
      </w:pPr>
      <w:sdt>
        <w:sdtPr>
          <w:tag w:val="goog_rdk_91"/>
          <w:id w:val="-1518659136"/>
        </w:sdtPr>
        <w:sdtContent>
          <w:r w:rsidR="00C41FE4">
            <w:rPr>
              <w:rFonts w:ascii="Gungsuh" w:eastAsia="Gungsuh" w:hAnsi="Gungsuh" w:cs="Gungsuh"/>
              <w:b/>
              <w:sz w:val="27"/>
              <w:szCs w:val="27"/>
            </w:rPr>
            <w:t>三、何等善</w:t>
          </w:r>
        </w:sdtContent>
      </w:sdt>
      <w:sdt>
        <w:sdtPr>
          <w:tag w:val="goog_rdk_92"/>
          <w:id w:val="701700697"/>
        </w:sdtPr>
        <w:sdtContent>
          <w:r w:rsidR="00C41FE4">
            <w:rPr>
              <w:rFonts w:ascii="Gungsuh" w:eastAsia="Gungsuh" w:hAnsi="Gungsuh" w:cs="Gungsuh"/>
              <w:sz w:val="27"/>
              <w:szCs w:val="27"/>
            </w:rPr>
            <w:t>（Si,20）</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93"/>
          <w:id w:val="-223527438"/>
        </w:sdtPr>
        <w:sdtContent>
          <w:r w:rsidR="00C41FE4">
            <w:rPr>
              <w:rFonts w:ascii="Gungsuh" w:eastAsia="Gungsuh" w:hAnsi="Gungsuh" w:cs="Gungsuh"/>
              <w:b/>
              <w:sz w:val="27"/>
              <w:szCs w:val="27"/>
              <w:lang w:eastAsia="zh-TW"/>
            </w:rPr>
            <w:t>V. 怨天尤人</w:t>
          </w:r>
        </w:sdtContent>
      </w:sdt>
      <w:sdt>
        <w:sdtPr>
          <w:tag w:val="goog_rdk_94"/>
          <w:id w:val="1600142886"/>
        </w:sdtPr>
        <w:sdtContent>
          <w:r w:rsidR="00C41FE4">
            <w:rPr>
              <w:rFonts w:ascii="Gungsuh" w:eastAsia="Gungsuh" w:hAnsi="Gungsuh" w:cs="Gungsuh"/>
              <w:sz w:val="27"/>
              <w:szCs w:val="27"/>
              <w:lang w:eastAsia="zh-TW"/>
            </w:rPr>
            <w:t>（Si,23）</w:t>
          </w:r>
        </w:sdtContent>
      </w:sdt>
    </w:p>
    <w:p w:rsidR="001F11E0" w:rsidRDefault="00A43D35">
      <w:pPr>
        <w:spacing w:after="0" w:line="312" w:lineRule="auto"/>
        <w:rPr>
          <w:rFonts w:ascii="Times New Roman" w:eastAsia="Times New Roman" w:hAnsi="Times New Roman" w:cs="Times New Roman"/>
          <w:i/>
          <w:sz w:val="27"/>
          <w:szCs w:val="27"/>
          <w:u w:val="single"/>
          <w:lang w:eastAsia="zh-TW"/>
        </w:rPr>
      </w:pPr>
      <w:sdt>
        <w:sdtPr>
          <w:tag w:val="goog_rdk_95"/>
          <w:id w:val="-473464951"/>
        </w:sdtPr>
        <w:sdtContent>
          <w:r w:rsidR="00C41FE4">
            <w:rPr>
              <w:rFonts w:ascii="Gungsuh" w:eastAsia="Gungsuh" w:hAnsi="Gungsuh" w:cs="Gungsuh"/>
              <w:b/>
              <w:i/>
              <w:sz w:val="27"/>
              <w:szCs w:val="27"/>
              <w:u w:val="single"/>
              <w:lang w:eastAsia="zh-TW"/>
            </w:rPr>
            <w:t>五、焚燒物品</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96"/>
          <w:id w:val="-1076753049"/>
        </w:sdtPr>
        <w:sdtContent>
          <w:r w:rsidR="00C41FE4">
            <w:rPr>
              <w:rFonts w:ascii="Gungsuh" w:eastAsia="Gungsuh" w:hAnsi="Gungsuh" w:cs="Gungsuh"/>
              <w:b/>
              <w:sz w:val="27"/>
              <w:szCs w:val="27"/>
              <w:lang w:eastAsia="zh-TW"/>
            </w:rPr>
            <w:t xml:space="preserve">II. 給予什麼？ </w:t>
          </w:r>
        </w:sdtContent>
      </w:sdt>
      <w:sdt>
        <w:sdtPr>
          <w:tag w:val="goog_rdk_97"/>
          <w:id w:val="2096584941"/>
        </w:sdtPr>
        <w:sdtContent>
          <w:r w:rsidR="00C41FE4">
            <w:rPr>
              <w:rFonts w:ascii="Gungsuh" w:eastAsia="Gungsuh" w:hAnsi="Gungsuh" w:cs="Gungsuh"/>
              <w:sz w:val="27"/>
              <w:szCs w:val="27"/>
              <w:lang w:eastAsia="zh-TW"/>
            </w:rPr>
            <w:t>（經 36.6 宇宙的偉大成就，M. 2,261b）（經 8.4，M. 2,526b）（Si,32）</w:t>
          </w:r>
        </w:sdtContent>
      </w:sdt>
    </w:p>
    <w:p w:rsidR="001F11E0" w:rsidRDefault="00A43D35">
      <w:pPr>
        <w:spacing w:after="0" w:line="312" w:lineRule="auto"/>
        <w:rPr>
          <w:rFonts w:ascii="Times New Roman" w:eastAsia="Times New Roman" w:hAnsi="Times New Roman" w:cs="Times New Roman"/>
          <w:sz w:val="27"/>
          <w:szCs w:val="27"/>
        </w:rPr>
      </w:pPr>
      <w:sdt>
        <w:sdtPr>
          <w:tag w:val="goog_rdk_98"/>
          <w:id w:val="-1762436370"/>
        </w:sdtPr>
        <w:sdtContent>
          <w:r w:rsidR="00C41FE4">
            <w:rPr>
              <w:rFonts w:ascii="Gungsuh" w:eastAsia="Gungsuh" w:hAnsi="Gungsuh" w:cs="Gungsuh"/>
              <w:b/>
              <w:sz w:val="27"/>
              <w:szCs w:val="27"/>
            </w:rPr>
            <w:t>III. 食物</w:t>
          </w:r>
        </w:sdtContent>
      </w:sdt>
      <w:sdt>
        <w:sdtPr>
          <w:tag w:val="goog_rdk_99"/>
          <w:id w:val="201256115"/>
        </w:sdtPr>
        <w:sdtContent>
          <w:r w:rsidR="00C41FE4">
            <w:rPr>
              <w:rFonts w:ascii="Gungsuh" w:eastAsia="Gungsuh" w:hAnsi="Gungsuh" w:cs="Gungsuh"/>
              <w:sz w:val="27"/>
              <w:szCs w:val="27"/>
            </w:rPr>
            <w:t>（Si,32）</w:t>
          </w:r>
        </w:sdtContent>
      </w:sdt>
    </w:p>
    <w:p w:rsidR="001F11E0" w:rsidRDefault="00A43D35">
      <w:pPr>
        <w:spacing w:after="0" w:line="312" w:lineRule="auto"/>
        <w:rPr>
          <w:rFonts w:ascii="Times New Roman" w:eastAsia="Times New Roman" w:hAnsi="Times New Roman" w:cs="Times New Roman"/>
          <w:sz w:val="27"/>
          <w:szCs w:val="27"/>
        </w:rPr>
      </w:pPr>
      <w:sdt>
        <w:sdtPr>
          <w:tag w:val="goog_rdk_100"/>
          <w:id w:val="-981931401"/>
        </w:sdtPr>
        <w:sdtContent>
          <w:r w:rsidR="00C41FE4">
            <w:rPr>
              <w:rFonts w:ascii="Gungsuh" w:eastAsia="Gungsuh" w:hAnsi="Gungsuh" w:cs="Gungsuh"/>
              <w:b/>
              <w:sz w:val="27"/>
              <w:szCs w:val="27"/>
            </w:rPr>
            <w:t>VII. 植樹造林</w:t>
          </w:r>
        </w:sdtContent>
      </w:sdt>
      <w:sdt>
        <w:sdtPr>
          <w:tag w:val="goog_rdk_101"/>
          <w:id w:val="35458796"/>
        </w:sdtPr>
        <w:sdtContent>
          <w:r w:rsidR="00C41FE4">
            <w:rPr>
              <w:rFonts w:ascii="Gungsuh" w:eastAsia="Gungsuh" w:hAnsi="Gungsuh" w:cs="Gungsuh"/>
              <w:sz w:val="27"/>
              <w:szCs w:val="27"/>
            </w:rPr>
            <w:t>（Si,33）</w:t>
          </w:r>
        </w:sdtContent>
      </w:sdt>
    </w:p>
    <w:p w:rsidR="001F11E0" w:rsidRDefault="00A43D35">
      <w:pPr>
        <w:spacing w:after="0" w:line="312" w:lineRule="auto"/>
        <w:rPr>
          <w:rFonts w:ascii="Times New Roman" w:eastAsia="Times New Roman" w:hAnsi="Times New Roman" w:cs="Times New Roman"/>
          <w:sz w:val="27"/>
          <w:szCs w:val="27"/>
        </w:rPr>
      </w:pPr>
      <w:sdt>
        <w:sdtPr>
          <w:tag w:val="goog_rdk_102"/>
          <w:id w:val="1593375776"/>
        </w:sdtPr>
        <w:sdtContent>
          <w:r w:rsidR="00C41FE4">
            <w:rPr>
              <w:rFonts w:ascii="Gungsuh" w:eastAsia="Gungsuh" w:hAnsi="Gungsuh" w:cs="Gungsuh"/>
              <w:b/>
              <w:sz w:val="27"/>
              <w:szCs w:val="27"/>
            </w:rPr>
            <w:t>IX.貪婪</w:t>
          </w:r>
        </w:sdtContent>
      </w:sdt>
      <w:sdt>
        <w:sdtPr>
          <w:tag w:val="goog_rdk_103"/>
          <w:id w:val="326869282"/>
        </w:sdtPr>
        <w:sdtContent>
          <w:r w:rsidR="00C41FE4">
            <w:rPr>
              <w:rFonts w:ascii="Gungsuh" w:eastAsia="Gungsuh" w:hAnsi="Gungsuh" w:cs="Gungsuh"/>
              <w:sz w:val="27"/>
              <w:szCs w:val="27"/>
            </w:rPr>
            <w:t>（Si,34）</w:t>
          </w:r>
        </w:sdtContent>
      </w:sdt>
    </w:p>
    <w:p w:rsidR="001F11E0" w:rsidRDefault="00A43D35">
      <w:pPr>
        <w:spacing w:after="0" w:line="312" w:lineRule="auto"/>
        <w:rPr>
          <w:rFonts w:ascii="Times New Roman" w:eastAsia="Times New Roman" w:hAnsi="Times New Roman" w:cs="Times New Roman"/>
          <w:b/>
          <w:i/>
          <w:sz w:val="27"/>
          <w:szCs w:val="27"/>
          <w:u w:val="single"/>
        </w:rPr>
      </w:pPr>
      <w:sdt>
        <w:sdtPr>
          <w:tag w:val="goog_rdk_104"/>
          <w:id w:val="1666889314"/>
        </w:sdtPr>
        <w:sdtContent>
          <w:r w:rsidR="00C41FE4">
            <w:rPr>
              <w:rFonts w:ascii="Gungsuh" w:eastAsia="Gungsuh" w:hAnsi="Gungsuh" w:cs="Gungsuh"/>
              <w:b/>
              <w:i/>
              <w:sz w:val="27"/>
              <w:szCs w:val="27"/>
              <w:u w:val="single"/>
            </w:rPr>
            <w:t>六、老人</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105"/>
          <w:id w:val="1636527194"/>
        </w:sdtPr>
        <w:sdtContent>
          <w:r w:rsidR="00C41FE4">
            <w:rPr>
              <w:rFonts w:ascii="Gungsuh" w:eastAsia="Gungsuh" w:hAnsi="Gungsuh" w:cs="Gungsuh"/>
              <w:b/>
              <w:sz w:val="27"/>
              <w:szCs w:val="27"/>
              <w:lang w:eastAsia="zh-TW"/>
            </w:rPr>
            <w:t>I. 舊</w:t>
          </w:r>
        </w:sdtContent>
      </w:sdt>
      <w:r w:rsidR="00C41FE4">
        <w:rPr>
          <w:rFonts w:ascii="Times New Roman" w:eastAsia="Times New Roman" w:hAnsi="Times New Roman" w:cs="Times New Roman"/>
          <w:sz w:val="27"/>
          <w:szCs w:val="27"/>
          <w:lang w:eastAsia="zh-TW"/>
        </w:rPr>
        <w:t>(Si,36)</w:t>
      </w:r>
    </w:p>
    <w:p w:rsidR="001F11E0" w:rsidRDefault="00A43D35">
      <w:pPr>
        <w:spacing w:after="0" w:line="312" w:lineRule="auto"/>
        <w:rPr>
          <w:rFonts w:ascii="Times New Roman" w:eastAsia="Times New Roman" w:hAnsi="Times New Roman" w:cs="Times New Roman"/>
          <w:b/>
          <w:sz w:val="27"/>
          <w:szCs w:val="27"/>
          <w:lang w:eastAsia="zh-TW"/>
        </w:rPr>
      </w:pPr>
      <w:sdt>
        <w:sdtPr>
          <w:tag w:val="goog_rdk_106"/>
          <w:id w:val="309540055"/>
        </w:sdtPr>
        <w:sdtContent>
          <w:r w:rsidR="00C41FE4">
            <w:rPr>
              <w:rFonts w:ascii="Gungsuh" w:eastAsia="Gungsuh" w:hAnsi="Gungsuh" w:cs="Gungsuh"/>
              <w:b/>
              <w:sz w:val="27"/>
              <w:szCs w:val="27"/>
              <w:lang w:eastAsia="zh-TW"/>
            </w:rPr>
            <w:t>二、不衰老</w:t>
          </w:r>
        </w:sdtContent>
      </w:sdt>
    </w:p>
    <w:p w:rsidR="001F11E0" w:rsidRDefault="00A43D35">
      <w:pPr>
        <w:spacing w:after="0" w:line="312" w:lineRule="auto"/>
        <w:rPr>
          <w:rFonts w:ascii="Times New Roman" w:eastAsia="Times New Roman" w:hAnsi="Times New Roman" w:cs="Times New Roman"/>
          <w:b/>
          <w:sz w:val="27"/>
          <w:szCs w:val="27"/>
          <w:lang w:eastAsia="zh-TW"/>
        </w:rPr>
      </w:pPr>
      <w:sdt>
        <w:sdtPr>
          <w:tag w:val="goog_rdk_107"/>
          <w:id w:val="1115870651"/>
        </w:sdtPr>
        <w:sdtContent>
          <w:r w:rsidR="00C41FE4">
            <w:rPr>
              <w:rFonts w:ascii="Gungsuh" w:eastAsia="Gungsuh" w:hAnsi="Gungsuh" w:cs="Gungsuh"/>
              <w:b/>
              <w:sz w:val="27"/>
              <w:szCs w:val="27"/>
              <w:lang w:eastAsia="zh-TW"/>
            </w:rPr>
            <w:t>三、你</w:t>
          </w:r>
        </w:sdtContent>
      </w:sdt>
    </w:p>
    <w:p w:rsidR="001F11E0" w:rsidRDefault="00A43D35">
      <w:pPr>
        <w:spacing w:after="0" w:line="312" w:lineRule="auto"/>
        <w:rPr>
          <w:rFonts w:ascii="Times New Roman" w:eastAsia="Times New Roman" w:hAnsi="Times New Roman" w:cs="Times New Roman"/>
          <w:b/>
          <w:sz w:val="27"/>
          <w:szCs w:val="27"/>
          <w:lang w:eastAsia="zh-TW"/>
        </w:rPr>
      </w:pPr>
      <w:sdt>
        <w:sdtPr>
          <w:tag w:val="goog_rdk_108"/>
          <w:id w:val="1738424198"/>
        </w:sdtPr>
        <w:sdtContent>
          <w:r w:rsidR="00C41FE4">
            <w:rPr>
              <w:rFonts w:ascii="Gungsuh" w:eastAsia="Gungsuh" w:hAnsi="Gungsuh" w:cs="Gungsuh"/>
              <w:b/>
              <w:sz w:val="27"/>
              <w:szCs w:val="27"/>
              <w:lang w:eastAsia="zh-TW"/>
            </w:rPr>
            <w:t>四、基金會</w:t>
          </w:r>
        </w:sdtContent>
      </w:sdt>
    </w:p>
    <w:p w:rsidR="001F11E0" w:rsidRDefault="00A43D35">
      <w:pPr>
        <w:spacing w:after="0" w:line="312" w:lineRule="auto"/>
        <w:rPr>
          <w:rFonts w:ascii="Times New Roman" w:eastAsia="Times New Roman" w:hAnsi="Times New Roman" w:cs="Times New Roman"/>
          <w:b/>
          <w:sz w:val="27"/>
          <w:szCs w:val="27"/>
          <w:lang w:eastAsia="zh-TW"/>
        </w:rPr>
      </w:pPr>
      <w:sdt>
        <w:sdtPr>
          <w:tag w:val="goog_rdk_109"/>
          <w:id w:val="1537677353"/>
        </w:sdtPr>
        <w:sdtContent>
          <w:r w:rsidR="00C41FE4">
            <w:rPr>
              <w:rFonts w:ascii="Gungsuh" w:eastAsia="Gungsuh" w:hAnsi="Gungsuh" w:cs="Gungsuh"/>
              <w:b/>
              <w:sz w:val="27"/>
              <w:szCs w:val="27"/>
              <w:lang w:eastAsia="zh-TW"/>
            </w:rPr>
            <w:t>五、誕生</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110"/>
          <w:id w:val="1266478488"/>
        </w:sdtPr>
        <w:sdtContent>
          <w:r w:rsidR="00C41FE4">
            <w:rPr>
              <w:rFonts w:ascii="Gungsuh" w:eastAsia="Gungsuh" w:hAnsi="Gungsuh" w:cs="Gungsuh"/>
              <w:b/>
              <w:i/>
              <w:sz w:val="27"/>
              <w:szCs w:val="27"/>
              <w:u w:val="single"/>
              <w:lang w:eastAsia="zh-TW"/>
            </w:rPr>
            <w:t>第七章 勝利篇章（Si,39）</w:t>
          </w:r>
        </w:sdtContent>
      </w:sdt>
    </w:p>
    <w:p w:rsidR="001F11E0" w:rsidRDefault="00A43D35">
      <w:pPr>
        <w:spacing w:after="0" w:line="312" w:lineRule="auto"/>
        <w:rPr>
          <w:rFonts w:ascii="Times New Roman" w:eastAsia="Times New Roman" w:hAnsi="Times New Roman" w:cs="Times New Roman"/>
          <w:sz w:val="27"/>
          <w:szCs w:val="27"/>
        </w:rPr>
      </w:pPr>
      <w:sdt>
        <w:sdtPr>
          <w:tag w:val="goog_rdk_111"/>
          <w:id w:val="-2074221646"/>
        </w:sdtPr>
        <w:sdtContent>
          <w:r w:rsidR="00C41FE4">
            <w:rPr>
              <w:rFonts w:ascii="Gungsuh" w:eastAsia="Gungsuh" w:hAnsi="Gungsuh" w:cs="Gungsuh"/>
              <w:b/>
              <w:sz w:val="27"/>
              <w:szCs w:val="27"/>
            </w:rPr>
            <w:t>二、心智</w:t>
          </w:r>
        </w:sdtContent>
      </w:sdt>
      <w:sdt>
        <w:sdtPr>
          <w:tag w:val="goog_rdk_112"/>
          <w:id w:val="1273280896"/>
        </w:sdtPr>
        <w:sdtContent>
          <w:r w:rsidR="00C41FE4">
            <w:rPr>
              <w:rFonts w:ascii="Gungsuh" w:eastAsia="Gungsuh" w:hAnsi="Gungsuh" w:cs="Gungsuh"/>
              <w:sz w:val="27"/>
              <w:szCs w:val="27"/>
            </w:rPr>
            <w:t>（Si,39）</w:t>
          </w:r>
        </w:sdtContent>
      </w:sdt>
    </w:p>
    <w:p w:rsidR="001F11E0" w:rsidRDefault="00A43D35">
      <w:pPr>
        <w:spacing w:after="0" w:line="312" w:lineRule="auto"/>
        <w:rPr>
          <w:rFonts w:ascii="Times New Roman" w:eastAsia="Times New Roman" w:hAnsi="Times New Roman" w:cs="Times New Roman"/>
          <w:b/>
          <w:sz w:val="27"/>
          <w:szCs w:val="27"/>
        </w:rPr>
      </w:pPr>
      <w:sdt>
        <w:sdtPr>
          <w:tag w:val="goog_rdk_113"/>
          <w:id w:val="-1350597408"/>
        </w:sdtPr>
        <w:sdtContent>
          <w:r w:rsidR="00C41FE4">
            <w:rPr>
              <w:rFonts w:ascii="Gungsuh" w:eastAsia="Gungsuh" w:hAnsi="Gungsuh" w:cs="Gungsuh"/>
              <w:b/>
              <w:sz w:val="27"/>
              <w:szCs w:val="27"/>
            </w:rPr>
            <w:t>IV. 束縛（Si,39）</w:t>
          </w:r>
        </w:sdtContent>
      </w:sdt>
    </w:p>
    <w:p w:rsidR="001F11E0" w:rsidRDefault="00A43D35">
      <w:pPr>
        <w:spacing w:after="0" w:line="312" w:lineRule="auto"/>
        <w:rPr>
          <w:rFonts w:ascii="Times New Roman" w:eastAsia="Times New Roman" w:hAnsi="Times New Roman" w:cs="Times New Roman"/>
          <w:b/>
          <w:sz w:val="27"/>
          <w:szCs w:val="27"/>
          <w:lang w:eastAsia="zh-TW"/>
        </w:rPr>
      </w:pPr>
      <w:sdt>
        <w:sdtPr>
          <w:tag w:val="goog_rdk_114"/>
          <w:id w:val="1101908157"/>
        </w:sdtPr>
        <w:sdtContent>
          <w:r w:rsidR="00C41FE4">
            <w:rPr>
              <w:rFonts w:ascii="Gungsuh" w:eastAsia="Gungsuh" w:hAnsi="Gungsuh" w:cs="Gungsuh"/>
              <w:b/>
              <w:sz w:val="27"/>
              <w:szCs w:val="27"/>
              <w:lang w:eastAsia="zh-TW"/>
            </w:rPr>
            <w:t>V. 苦難（Si,39）</w:t>
          </w:r>
        </w:sdtContent>
      </w:sdt>
    </w:p>
    <w:p w:rsidR="001F11E0" w:rsidRDefault="001F11E0">
      <w:pPr>
        <w:spacing w:after="0" w:line="312" w:lineRule="auto"/>
        <w:rPr>
          <w:rFonts w:ascii="Times New Roman" w:eastAsia="Times New Roman" w:hAnsi="Times New Roman" w:cs="Times New Roman"/>
          <w:b/>
          <w:sz w:val="27"/>
          <w:szCs w:val="27"/>
          <w:lang w:eastAsia="zh-TW"/>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115"/>
          <w:id w:val="-1254097369"/>
        </w:sdtPr>
        <w:sdtContent>
          <w:r w:rsidR="00C41FE4">
            <w:rPr>
              <w:rFonts w:ascii="Gungsuh" w:eastAsia="Gungsuh" w:hAnsi="Gungsuh" w:cs="Gungsuh"/>
              <w:b/>
              <w:sz w:val="32"/>
              <w:szCs w:val="32"/>
              <w:u w:val="single"/>
              <w:lang w:eastAsia="zh-TW"/>
            </w:rPr>
            <w:t>第二章 天子</w:t>
          </w:r>
        </w:sdtContent>
      </w:sdt>
    </w:p>
    <w:p w:rsidR="001F11E0" w:rsidRDefault="00A43D35">
      <w:pPr>
        <w:spacing w:after="0" w:line="312" w:lineRule="auto"/>
        <w:rPr>
          <w:rFonts w:ascii="Times New Roman" w:eastAsia="Times New Roman" w:hAnsi="Times New Roman" w:cs="Times New Roman"/>
          <w:b/>
          <w:i/>
          <w:sz w:val="27"/>
          <w:szCs w:val="27"/>
          <w:u w:val="single"/>
        </w:rPr>
      </w:pPr>
      <w:sdt>
        <w:sdtPr>
          <w:tag w:val="goog_rdk_116"/>
          <w:id w:val="1370974873"/>
        </w:sdtPr>
        <w:sdtContent>
          <w:r w:rsidR="00C41FE4">
            <w:rPr>
              <w:rFonts w:ascii="Gungsuh" w:eastAsia="Gungsuh" w:hAnsi="Gungsuh" w:cs="Gungsuh"/>
              <w:b/>
              <w:i/>
              <w:sz w:val="27"/>
              <w:szCs w:val="27"/>
              <w:u w:val="single"/>
            </w:rPr>
            <w:t>第一章（Si,46）</w:t>
          </w:r>
        </w:sdtContent>
      </w:sdt>
    </w:p>
    <w:p w:rsidR="001F11E0" w:rsidRDefault="00A43D35">
      <w:pPr>
        <w:spacing w:after="0" w:line="312" w:lineRule="auto"/>
        <w:rPr>
          <w:rFonts w:ascii="Times New Roman" w:eastAsia="Times New Roman" w:hAnsi="Times New Roman" w:cs="Times New Roman"/>
          <w:sz w:val="27"/>
          <w:szCs w:val="27"/>
        </w:rPr>
      </w:pPr>
      <w:sdt>
        <w:sdtPr>
          <w:tag w:val="goog_rdk_117"/>
          <w:id w:val="-1131958290"/>
        </w:sdtPr>
        <w:sdtContent>
          <w:r w:rsidR="00C41FE4">
            <w:rPr>
              <w:rFonts w:ascii="Gungsuh" w:eastAsia="Gungsuh" w:hAnsi="Gungsuh" w:cs="Gungsuh"/>
              <w:sz w:val="27"/>
              <w:szCs w:val="27"/>
            </w:rPr>
            <w:t>八．塔亞那 (Si,49) (法句經 313, 314, 311, 312 Thera G 277)</w:t>
          </w:r>
        </w:sdtContent>
      </w:sdt>
    </w:p>
    <w:p w:rsidR="001F11E0" w:rsidRDefault="00A43D35">
      <w:pPr>
        <w:spacing w:after="0" w:line="312" w:lineRule="auto"/>
        <w:rPr>
          <w:rFonts w:ascii="Times New Roman" w:eastAsia="Times New Roman" w:hAnsi="Times New Roman" w:cs="Times New Roman"/>
          <w:b/>
          <w:i/>
          <w:sz w:val="27"/>
          <w:szCs w:val="27"/>
          <w:u w:val="single"/>
        </w:rPr>
      </w:pPr>
      <w:sdt>
        <w:sdtPr>
          <w:tag w:val="goog_rdk_118"/>
          <w:id w:val="-2040129938"/>
        </w:sdtPr>
        <w:sdtContent>
          <w:r w:rsidR="00C41FE4">
            <w:rPr>
              <w:rFonts w:ascii="Gungsuh" w:eastAsia="Gungsuh" w:hAnsi="Gungsuh" w:cs="Gungsuh"/>
              <w:b/>
              <w:i/>
              <w:sz w:val="27"/>
              <w:szCs w:val="27"/>
              <w:u w:val="single"/>
            </w:rPr>
            <w:t>二、論孤獨（Si,51）</w:t>
          </w:r>
        </w:sdtContent>
      </w:sdt>
    </w:p>
    <w:p w:rsidR="001F11E0" w:rsidRDefault="00A43D35">
      <w:pPr>
        <w:spacing w:after="0" w:line="312" w:lineRule="auto"/>
        <w:rPr>
          <w:rFonts w:ascii="Times New Roman" w:eastAsia="Times New Roman" w:hAnsi="Times New Roman" w:cs="Times New Roman"/>
          <w:sz w:val="27"/>
          <w:szCs w:val="27"/>
        </w:rPr>
      </w:pPr>
      <w:sdt>
        <w:sdtPr>
          <w:tag w:val="goog_rdk_119"/>
          <w:id w:val="-2063959605"/>
        </w:sdtPr>
        <w:sdtContent>
          <w:r w:rsidR="00C41FE4">
            <w:rPr>
              <w:rFonts w:ascii="Gungsuh" w:eastAsia="Gungsuh" w:hAnsi="Gungsuh" w:cs="Gungsuh"/>
              <w:sz w:val="27"/>
              <w:szCs w:val="27"/>
            </w:rPr>
            <w:t>VIII. 卡庫達 (Si,54)</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120"/>
          <w:id w:val="-1186044300"/>
        </w:sdtPr>
        <w:sdtContent>
          <w:r w:rsidR="00C41FE4">
            <w:rPr>
              <w:rFonts w:ascii="Gungsuh" w:eastAsia="Gungsuh" w:hAnsi="Gungsuh" w:cs="Gungsuh"/>
              <w:b/>
              <w:i/>
              <w:sz w:val="27"/>
              <w:szCs w:val="27"/>
              <w:u w:val="single"/>
              <w:lang w:eastAsia="zh-TW"/>
            </w:rPr>
            <w:t>第三章 論異端（Si,56）</w:t>
          </w:r>
        </w:sdtContent>
      </w:sdt>
    </w:p>
    <w:p w:rsidR="001F11E0" w:rsidRDefault="00A43D35">
      <w:pPr>
        <w:spacing w:after="0" w:line="312" w:lineRule="auto"/>
        <w:rPr>
          <w:rFonts w:ascii="Times New Roman" w:eastAsia="Times New Roman" w:hAnsi="Times New Roman" w:cs="Times New Roman"/>
          <w:sz w:val="27"/>
          <w:szCs w:val="27"/>
        </w:rPr>
      </w:pPr>
      <w:sdt>
        <w:sdtPr>
          <w:tag w:val="goog_rdk_121"/>
          <w:id w:val="1836479394"/>
        </w:sdtPr>
        <w:sdtContent>
          <w:r w:rsidR="00C41FE4">
            <w:rPr>
              <w:rFonts w:ascii="Gungsuh" w:eastAsia="Gungsuh" w:hAnsi="Gungsuh" w:cs="Gungsuh"/>
              <w:sz w:val="27"/>
              <w:szCs w:val="27"/>
            </w:rPr>
            <w:t>III. 塞里 (Si,57)</w:t>
          </w:r>
        </w:sdtContent>
      </w:sdt>
    </w:p>
    <w:p w:rsidR="001F11E0" w:rsidRDefault="00A43D35">
      <w:pPr>
        <w:spacing w:after="0" w:line="312" w:lineRule="auto"/>
        <w:rPr>
          <w:rFonts w:ascii="Times New Roman" w:eastAsia="Times New Roman" w:hAnsi="Times New Roman" w:cs="Times New Roman"/>
          <w:sz w:val="27"/>
          <w:szCs w:val="27"/>
        </w:rPr>
      </w:pPr>
      <w:sdt>
        <w:sdtPr>
          <w:tag w:val="goog_rdk_122"/>
          <w:id w:val="1307892143"/>
        </w:sdtPr>
        <w:sdtContent>
          <w:r w:rsidR="00C41FE4">
            <w:rPr>
              <w:rFonts w:ascii="Gungsuh" w:eastAsia="Gungsuh" w:hAnsi="Gungsuh" w:cs="Gungsuh"/>
              <w:sz w:val="27"/>
              <w:szCs w:val="27"/>
            </w:rPr>
            <w:t>六、羅希塔（Si,61）</w:t>
          </w:r>
        </w:sdtContent>
      </w:sdt>
    </w:p>
    <w:p w:rsidR="001F11E0" w:rsidRDefault="001F11E0">
      <w:pPr>
        <w:spacing w:after="0" w:line="312" w:lineRule="auto"/>
        <w:rPr>
          <w:rFonts w:ascii="Times New Roman" w:eastAsia="Times New Roman" w:hAnsi="Times New Roman" w:cs="Times New Roman"/>
          <w:sz w:val="27"/>
          <w:szCs w:val="27"/>
        </w:rPr>
      </w:pPr>
    </w:p>
    <w:p w:rsidR="001F11E0" w:rsidRDefault="00A43D35">
      <w:pPr>
        <w:spacing w:after="0" w:line="312" w:lineRule="auto"/>
        <w:jc w:val="center"/>
        <w:rPr>
          <w:rFonts w:ascii="Times New Roman" w:eastAsia="Times New Roman" w:hAnsi="Times New Roman" w:cs="Times New Roman"/>
          <w:b/>
          <w:sz w:val="32"/>
          <w:szCs w:val="32"/>
          <w:u w:val="single"/>
        </w:rPr>
      </w:pPr>
      <w:sdt>
        <w:sdtPr>
          <w:tag w:val="goog_rdk_123"/>
          <w:id w:val="-1547590094"/>
        </w:sdtPr>
        <w:sdtContent>
          <w:r w:rsidR="00C41FE4">
            <w:rPr>
              <w:rFonts w:ascii="Gungsuh" w:eastAsia="Gungsuh" w:hAnsi="Gungsuh" w:cs="Gungsuh"/>
              <w:b/>
              <w:sz w:val="32"/>
              <w:szCs w:val="32"/>
              <w:u w:val="single"/>
            </w:rPr>
            <w:t>第三章 - 3. KOSALA 共識</w:t>
          </w:r>
        </w:sdtContent>
      </w:sdt>
    </w:p>
    <w:p w:rsidR="001F11E0" w:rsidRDefault="00A43D35">
      <w:pPr>
        <w:spacing w:after="0" w:line="312" w:lineRule="auto"/>
        <w:rPr>
          <w:rFonts w:ascii="Times New Roman" w:eastAsia="Times New Roman" w:hAnsi="Times New Roman" w:cs="Times New Roman"/>
          <w:b/>
          <w:i/>
          <w:sz w:val="27"/>
          <w:szCs w:val="27"/>
          <w:u w:val="single"/>
        </w:rPr>
      </w:pPr>
      <w:sdt>
        <w:sdtPr>
          <w:tag w:val="goog_rdk_124"/>
          <w:id w:val="-20816809"/>
        </w:sdtPr>
        <w:sdtContent>
          <w:r w:rsidR="00C41FE4">
            <w:rPr>
              <w:rFonts w:ascii="Gungsuh" w:eastAsia="Gungsuh" w:hAnsi="Gungsuh" w:cs="Gungsuh"/>
              <w:b/>
              <w:i/>
              <w:sz w:val="27"/>
              <w:szCs w:val="27"/>
              <w:u w:val="single"/>
            </w:rPr>
            <w:t>一、第一章</w:t>
          </w:r>
        </w:sdtContent>
      </w:sdt>
    </w:p>
    <w:p w:rsidR="001F11E0" w:rsidRDefault="00A43D35">
      <w:pPr>
        <w:spacing w:after="0" w:line="312" w:lineRule="auto"/>
        <w:rPr>
          <w:rFonts w:ascii="Times New Roman" w:eastAsia="Times New Roman" w:hAnsi="Times New Roman" w:cs="Times New Roman"/>
          <w:sz w:val="27"/>
          <w:szCs w:val="27"/>
        </w:rPr>
      </w:pPr>
      <w:sdt>
        <w:sdtPr>
          <w:tag w:val="goog_rdk_125"/>
          <w:id w:val="-206543327"/>
        </w:sdtPr>
        <w:sdtContent>
          <w:r w:rsidR="00C41FE4">
            <w:rPr>
              <w:rFonts w:ascii="Gungsuh" w:eastAsia="Gungsuh" w:hAnsi="Gungsuh" w:cs="Gungsuh"/>
              <w:sz w:val="27"/>
              <w:szCs w:val="27"/>
            </w:rPr>
            <w:t>一、青年（Si,68）</w:t>
          </w:r>
        </w:sdtContent>
      </w:sdt>
    </w:p>
    <w:p w:rsidR="001F11E0" w:rsidRDefault="00A43D35">
      <w:pPr>
        <w:spacing w:after="0" w:line="312" w:lineRule="auto"/>
        <w:rPr>
          <w:rFonts w:ascii="Times New Roman" w:eastAsia="Times New Roman" w:hAnsi="Times New Roman" w:cs="Times New Roman"/>
          <w:sz w:val="27"/>
          <w:szCs w:val="27"/>
        </w:rPr>
      </w:pPr>
      <w:sdt>
        <w:sdtPr>
          <w:tag w:val="goog_rdk_126"/>
          <w:id w:val="-1597383314"/>
        </w:sdtPr>
        <w:sdtContent>
          <w:r w:rsidR="00C41FE4">
            <w:rPr>
              <w:rFonts w:ascii="Gungsuh" w:eastAsia="Gungsuh" w:hAnsi="Gungsuh" w:cs="Gungsuh"/>
              <w:sz w:val="27"/>
              <w:szCs w:val="27"/>
            </w:rPr>
            <w:t>三、國王（Si,71）</w:t>
          </w:r>
        </w:sdtContent>
      </w:sdt>
    </w:p>
    <w:p w:rsidR="001F11E0" w:rsidRDefault="00A43D35">
      <w:pPr>
        <w:spacing w:after="0" w:line="312" w:lineRule="auto"/>
        <w:rPr>
          <w:rFonts w:ascii="Times New Roman" w:eastAsia="Times New Roman" w:hAnsi="Times New Roman" w:cs="Times New Roman"/>
          <w:sz w:val="27"/>
          <w:szCs w:val="27"/>
        </w:rPr>
      </w:pPr>
      <w:sdt>
        <w:sdtPr>
          <w:tag w:val="goog_rdk_127"/>
          <w:id w:val="-1803275016"/>
        </w:sdtPr>
        <w:sdtContent>
          <w:r w:rsidR="00C41FE4">
            <w:rPr>
              <w:rFonts w:ascii="Gungsuh" w:eastAsia="Gungsuh" w:hAnsi="Gungsuh" w:cs="Gungsuh"/>
              <w:sz w:val="27"/>
              <w:szCs w:val="27"/>
            </w:rPr>
            <w:t>VI. 少數民族 (Si,73)</w:t>
          </w:r>
        </w:sdtContent>
      </w:sdt>
    </w:p>
    <w:p w:rsidR="001F11E0" w:rsidRDefault="00A43D35">
      <w:pPr>
        <w:spacing w:after="0" w:line="312" w:lineRule="auto"/>
        <w:rPr>
          <w:rFonts w:ascii="Times New Roman" w:eastAsia="Times New Roman" w:hAnsi="Times New Roman" w:cs="Times New Roman"/>
          <w:sz w:val="27"/>
          <w:szCs w:val="27"/>
        </w:rPr>
      </w:pPr>
      <w:sdt>
        <w:sdtPr>
          <w:tag w:val="goog_rdk_128"/>
          <w:id w:val="-1174703289"/>
        </w:sdtPr>
        <w:sdtContent>
          <w:r w:rsidR="00C41FE4">
            <w:rPr>
              <w:rFonts w:ascii="Gungsuh" w:eastAsia="Gungsuh" w:hAnsi="Gungsuh" w:cs="Gungsuh"/>
              <w:sz w:val="27"/>
              <w:szCs w:val="27"/>
            </w:rPr>
            <w:t>VIII. Mallikà：Malli（Si,75）</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129"/>
          <w:id w:val="-1529001040"/>
        </w:sdtPr>
        <w:sdtContent>
          <w:r w:rsidR="00C41FE4">
            <w:rPr>
              <w:rFonts w:ascii="Gungsuh" w:eastAsia="Gungsuh" w:hAnsi="Gungsuh" w:cs="Gungsuh"/>
              <w:b/>
              <w:i/>
              <w:sz w:val="27"/>
              <w:szCs w:val="27"/>
              <w:u w:val="single"/>
              <w:lang w:eastAsia="zh-TW"/>
            </w:rPr>
            <w:t>二、第二章</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130"/>
          <w:id w:val="1143330725"/>
        </w:sdtPr>
        <w:sdtContent>
          <w:r w:rsidR="00C41FE4">
            <w:rPr>
              <w:rFonts w:ascii="Gungsuh" w:eastAsia="Gungsuh" w:hAnsi="Gungsuh" w:cs="Gungsuh"/>
              <w:sz w:val="27"/>
              <w:szCs w:val="27"/>
              <w:lang w:eastAsia="zh-TW"/>
            </w:rPr>
            <w:t>一、編辮子（Si,77）</w:t>
          </w:r>
        </w:sdtContent>
      </w:sdt>
    </w:p>
    <w:p w:rsidR="001F11E0" w:rsidRDefault="00A43D35">
      <w:pPr>
        <w:spacing w:after="0" w:line="312" w:lineRule="auto"/>
        <w:rPr>
          <w:rFonts w:ascii="Times New Roman" w:eastAsia="Times New Roman" w:hAnsi="Times New Roman" w:cs="Times New Roman"/>
          <w:sz w:val="27"/>
          <w:szCs w:val="27"/>
        </w:rPr>
      </w:pPr>
      <w:sdt>
        <w:sdtPr>
          <w:tag w:val="goog_rdk_131"/>
          <w:id w:val="-1365822450"/>
        </w:sdtPr>
        <w:sdtContent>
          <w:r w:rsidR="00C41FE4">
            <w:rPr>
              <w:rFonts w:ascii="Gungsuh" w:eastAsia="Gungsuh" w:hAnsi="Gungsuh" w:cs="Gungsuh"/>
              <w:sz w:val="27"/>
              <w:szCs w:val="27"/>
            </w:rPr>
            <w:t>二、五王（Si,79）</w:t>
          </w:r>
        </w:sdtContent>
      </w:sdt>
    </w:p>
    <w:p w:rsidR="001F11E0" w:rsidRDefault="00A43D35">
      <w:pPr>
        <w:spacing w:after="0" w:line="312" w:lineRule="auto"/>
        <w:rPr>
          <w:rFonts w:ascii="Times New Roman" w:eastAsia="Times New Roman" w:hAnsi="Times New Roman" w:cs="Times New Roman"/>
          <w:sz w:val="27"/>
          <w:szCs w:val="27"/>
        </w:rPr>
      </w:pPr>
      <w:sdt>
        <w:sdtPr>
          <w:tag w:val="goog_rdk_132"/>
          <w:id w:val="904869441"/>
        </w:sdtPr>
        <w:sdtContent>
          <w:r w:rsidR="00C41FE4">
            <w:rPr>
              <w:rFonts w:ascii="Gungsuh" w:eastAsia="Gungsuh" w:hAnsi="Gungsuh" w:cs="Gungsuh"/>
              <w:sz w:val="27"/>
              <w:szCs w:val="27"/>
            </w:rPr>
            <w:t>III. 美食：吃很多（Si,81）</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133"/>
          <w:id w:val="512431365"/>
        </w:sdtPr>
        <w:sdtContent>
          <w:r w:rsidR="00C41FE4">
            <w:rPr>
              <w:rFonts w:ascii="Gungsuh" w:eastAsia="Gungsuh" w:hAnsi="Gungsuh" w:cs="Gungsuh"/>
              <w:sz w:val="27"/>
              <w:szCs w:val="27"/>
              <w:lang w:eastAsia="zh-TW"/>
            </w:rPr>
            <w:t>IV,V. 關於戰爭的兩句話（Si,82）</w:t>
          </w:r>
        </w:sdtContent>
      </w:sdt>
    </w:p>
    <w:p w:rsidR="001F11E0" w:rsidRDefault="00A43D35">
      <w:pPr>
        <w:spacing w:after="0" w:line="312" w:lineRule="auto"/>
        <w:rPr>
          <w:rFonts w:ascii="Times New Roman" w:eastAsia="Times New Roman" w:hAnsi="Times New Roman" w:cs="Times New Roman"/>
          <w:sz w:val="27"/>
          <w:szCs w:val="27"/>
        </w:rPr>
      </w:pPr>
      <w:sdt>
        <w:sdtPr>
          <w:tag w:val="goog_rdk_134"/>
          <w:id w:val="-436560231"/>
        </w:sdtPr>
        <w:sdtContent>
          <w:r w:rsidR="00C41FE4">
            <w:rPr>
              <w:rFonts w:ascii="Gungsuh" w:eastAsia="Gungsuh" w:hAnsi="Gungsuh" w:cs="Gungsuh"/>
              <w:sz w:val="27"/>
              <w:szCs w:val="27"/>
            </w:rPr>
            <w:t>第六章 女兒（Si,86）</w:t>
          </w:r>
        </w:sdtContent>
      </w:sdt>
    </w:p>
    <w:p w:rsidR="001F11E0" w:rsidRDefault="00A43D35">
      <w:pPr>
        <w:spacing w:after="0" w:line="312" w:lineRule="auto"/>
        <w:rPr>
          <w:rFonts w:ascii="Times New Roman" w:eastAsia="Times New Roman" w:hAnsi="Times New Roman" w:cs="Times New Roman"/>
          <w:sz w:val="27"/>
          <w:szCs w:val="27"/>
        </w:rPr>
      </w:pPr>
      <w:sdt>
        <w:sdtPr>
          <w:tag w:val="goog_rdk_135"/>
          <w:id w:val="-1900505972"/>
        </w:sdtPr>
        <w:sdtContent>
          <w:r w:rsidR="00C41FE4">
            <w:rPr>
              <w:rFonts w:ascii="Gungsuh" w:eastAsia="Gungsuh" w:hAnsi="Gungsuh" w:cs="Gungsuh"/>
              <w:sz w:val="27"/>
              <w:szCs w:val="27"/>
            </w:rPr>
            <w:t>IX. 無子（Si,89）</w:t>
          </w:r>
        </w:sdtContent>
      </w:sdt>
    </w:p>
    <w:p w:rsidR="001F11E0" w:rsidRDefault="00A43D35">
      <w:pPr>
        <w:spacing w:after="0" w:line="312" w:lineRule="auto"/>
        <w:rPr>
          <w:rFonts w:ascii="Times New Roman" w:eastAsia="Times New Roman" w:hAnsi="Times New Roman" w:cs="Times New Roman"/>
          <w:sz w:val="27"/>
          <w:szCs w:val="27"/>
        </w:rPr>
      </w:pPr>
      <w:sdt>
        <w:sdtPr>
          <w:tag w:val="goog_rdk_136"/>
          <w:id w:val="335515759"/>
        </w:sdtPr>
        <w:sdtContent>
          <w:r w:rsidR="00C41FE4">
            <w:rPr>
              <w:rFonts w:ascii="Gungsuh" w:eastAsia="Gungsuh" w:hAnsi="Gungsuh" w:cs="Gungsuh"/>
              <w:sz w:val="27"/>
              <w:szCs w:val="27"/>
            </w:rPr>
            <w:t>X. 沒有孩子（Si,91）</w:t>
          </w:r>
        </w:sdtContent>
      </w:sdt>
    </w:p>
    <w:p w:rsidR="001F11E0" w:rsidRDefault="00A43D35">
      <w:pPr>
        <w:spacing w:after="0" w:line="312" w:lineRule="auto"/>
        <w:rPr>
          <w:rFonts w:ascii="Times New Roman" w:eastAsia="Times New Roman" w:hAnsi="Times New Roman" w:cs="Times New Roman"/>
          <w:b/>
          <w:i/>
          <w:sz w:val="27"/>
          <w:szCs w:val="27"/>
          <w:u w:val="single"/>
        </w:rPr>
      </w:pPr>
      <w:sdt>
        <w:sdtPr>
          <w:tag w:val="goog_rdk_137"/>
          <w:id w:val="-1375702416"/>
        </w:sdtPr>
        <w:sdtContent>
          <w:r w:rsidR="00C41FE4">
            <w:rPr>
              <w:rFonts w:ascii="Gungsuh" w:eastAsia="Gungsuh" w:hAnsi="Gungsuh" w:cs="Gungsuh"/>
              <w:b/>
              <w:i/>
              <w:sz w:val="27"/>
              <w:szCs w:val="27"/>
              <w:u w:val="single"/>
            </w:rPr>
            <w:t>第三章</w:t>
          </w:r>
        </w:sdtContent>
      </w:sdt>
    </w:p>
    <w:p w:rsidR="001F11E0" w:rsidRDefault="00A43D35">
      <w:pPr>
        <w:spacing w:after="0" w:line="312" w:lineRule="auto"/>
        <w:rPr>
          <w:rFonts w:ascii="Times New Roman" w:eastAsia="Times New Roman" w:hAnsi="Times New Roman" w:cs="Times New Roman"/>
          <w:sz w:val="27"/>
          <w:szCs w:val="27"/>
        </w:rPr>
      </w:pPr>
      <w:sdt>
        <w:sdtPr>
          <w:tag w:val="goog_rdk_138"/>
          <w:id w:val="468545066"/>
        </w:sdtPr>
        <w:sdtContent>
          <w:r w:rsidR="00C41FE4">
            <w:rPr>
              <w:rFonts w:ascii="Gungsuh" w:eastAsia="Gungsuh" w:hAnsi="Gungsuh" w:cs="Gungsuh"/>
              <w:sz w:val="27"/>
              <w:szCs w:val="27"/>
            </w:rPr>
            <w:t>一、人民（Si,93）</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139"/>
          <w:id w:val="1974092924"/>
        </w:sdtPr>
        <w:sdtContent>
          <w:r w:rsidR="00C41FE4">
            <w:rPr>
              <w:rFonts w:ascii="Gungsuh" w:eastAsia="Gungsuh" w:hAnsi="Gungsuh" w:cs="Gungsuh"/>
              <w:sz w:val="27"/>
              <w:szCs w:val="27"/>
              <w:lang w:eastAsia="zh-TW"/>
            </w:rPr>
            <w:t>二、母親（Si,96）</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140"/>
          <w:id w:val="1485625761"/>
        </w:sdtPr>
        <w:sdtContent>
          <w:r w:rsidR="00C41FE4">
            <w:rPr>
              <w:rFonts w:ascii="Gungsuh" w:eastAsia="Gungsuh" w:hAnsi="Gungsuh" w:cs="Gungsuh"/>
              <w:sz w:val="27"/>
              <w:szCs w:val="27"/>
              <w:lang w:eastAsia="zh-TW"/>
            </w:rPr>
            <w:t>IV.射箭（Si,98）</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141"/>
          <w:id w:val="-593432140"/>
        </w:sdtPr>
        <w:sdtContent>
          <w:r w:rsidR="00C41FE4">
            <w:rPr>
              <w:rFonts w:ascii="Gungsuh" w:eastAsia="Gungsuh" w:hAnsi="Gungsuh" w:cs="Gungsuh"/>
              <w:sz w:val="27"/>
              <w:szCs w:val="27"/>
              <w:lang w:eastAsia="zh-TW"/>
            </w:rPr>
            <w:t>五、山的例子（Si,100）</w:t>
          </w:r>
        </w:sdtContent>
      </w:sdt>
    </w:p>
    <w:p w:rsidR="001F11E0" w:rsidRDefault="001F11E0">
      <w:pPr>
        <w:spacing w:after="0" w:line="312" w:lineRule="auto"/>
        <w:rPr>
          <w:rFonts w:ascii="Times New Roman" w:eastAsia="Times New Roman" w:hAnsi="Times New Roman" w:cs="Times New Roman"/>
          <w:sz w:val="27"/>
          <w:szCs w:val="27"/>
          <w:lang w:eastAsia="zh-TW"/>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142"/>
          <w:id w:val="296565343"/>
        </w:sdtPr>
        <w:sdtContent>
          <w:r w:rsidR="00C41FE4">
            <w:rPr>
              <w:rFonts w:ascii="Gungsuh" w:eastAsia="Gungsuh" w:hAnsi="Gungsuh" w:cs="Gungsuh"/>
              <w:b/>
              <w:sz w:val="32"/>
              <w:szCs w:val="32"/>
              <w:u w:val="single"/>
              <w:lang w:eastAsia="zh-TW"/>
            </w:rPr>
            <w:t>第四章 邪惡魔鬼的順從</w:t>
          </w:r>
        </w:sdtContent>
      </w:sdt>
    </w:p>
    <w:p w:rsidR="001F11E0" w:rsidRDefault="00A43D35">
      <w:pPr>
        <w:spacing w:after="0" w:line="312" w:lineRule="auto"/>
        <w:rPr>
          <w:rFonts w:ascii="Times New Roman" w:eastAsia="Times New Roman" w:hAnsi="Times New Roman" w:cs="Times New Roman"/>
          <w:b/>
          <w:i/>
          <w:sz w:val="27"/>
          <w:szCs w:val="27"/>
          <w:u w:val="single"/>
        </w:rPr>
      </w:pPr>
      <w:sdt>
        <w:sdtPr>
          <w:tag w:val="goog_rdk_143"/>
          <w:id w:val="-655894995"/>
        </w:sdtPr>
        <w:sdtContent>
          <w:r w:rsidR="00C41FE4">
            <w:rPr>
              <w:rFonts w:ascii="Gungsuh" w:eastAsia="Gungsuh" w:hAnsi="Gungsuh" w:cs="Gungsuh"/>
              <w:b/>
              <w:i/>
              <w:sz w:val="27"/>
              <w:szCs w:val="27"/>
              <w:u w:val="single"/>
            </w:rPr>
            <w:t>二、第二章</w:t>
          </w:r>
        </w:sdtContent>
      </w:sdt>
    </w:p>
    <w:p w:rsidR="001F11E0" w:rsidRDefault="00A43D35">
      <w:pPr>
        <w:spacing w:after="0" w:line="312" w:lineRule="auto"/>
        <w:rPr>
          <w:rFonts w:ascii="Times New Roman" w:eastAsia="Times New Roman" w:hAnsi="Times New Roman" w:cs="Times New Roman"/>
          <w:sz w:val="27"/>
          <w:szCs w:val="27"/>
        </w:rPr>
      </w:pPr>
      <w:sdt>
        <w:sdtPr>
          <w:tag w:val="goog_rdk_144"/>
          <w:id w:val="235730040"/>
        </w:sdtPr>
        <w:sdtContent>
          <w:r w:rsidR="00C41FE4">
            <w:rPr>
              <w:rFonts w:ascii="Gungsuh" w:eastAsia="Gungsuh" w:hAnsi="Gungsuh" w:cs="Gungsuh"/>
              <w:sz w:val="27"/>
              <w:szCs w:val="27"/>
            </w:rPr>
            <w:t>III. 石板（Si,110）</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145"/>
          <w:id w:val="-343625721"/>
        </w:sdtPr>
        <w:sdtContent>
          <w:r w:rsidR="00C41FE4">
            <w:rPr>
              <w:rFonts w:ascii="Gungsuh" w:eastAsia="Gungsuh" w:hAnsi="Gungsuh" w:cs="Gungsuh"/>
              <w:sz w:val="27"/>
              <w:szCs w:val="27"/>
              <w:lang w:eastAsia="zh-TW"/>
            </w:rPr>
            <w:t>IX. 農夫（Si,114）</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146"/>
          <w:id w:val="1460606345"/>
        </w:sdtPr>
        <w:sdtContent>
          <w:r w:rsidR="00C41FE4">
            <w:rPr>
              <w:rFonts w:ascii="Gungsuh" w:eastAsia="Gungsuh" w:hAnsi="Gungsuh" w:cs="Gungsuh"/>
              <w:b/>
              <w:i/>
              <w:sz w:val="27"/>
              <w:szCs w:val="27"/>
              <w:u w:val="single"/>
              <w:lang w:eastAsia="zh-TW"/>
            </w:rPr>
            <w:t>三、第三品（另五經）</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147"/>
          <w:id w:val="-1204241894"/>
        </w:sdtPr>
        <w:sdtContent>
          <w:r w:rsidR="00C41FE4">
            <w:rPr>
              <w:rFonts w:ascii="Gungsuh" w:eastAsia="Gungsuh" w:hAnsi="Gungsuh" w:cs="Gungsuh"/>
              <w:sz w:val="27"/>
              <w:szCs w:val="27"/>
              <w:lang w:eastAsia="zh-TW"/>
            </w:rPr>
            <w:t>一、多數（S,i.117）</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148"/>
          <w:id w:val="1144617063"/>
        </w:sdtPr>
        <w:sdtContent>
          <w:r w:rsidR="00C41FE4">
            <w:rPr>
              <w:rFonts w:ascii="Gungsuh" w:eastAsia="Gungsuh" w:hAnsi="Gungsuh" w:cs="Gungsuh"/>
              <w:sz w:val="27"/>
              <w:szCs w:val="27"/>
              <w:lang w:eastAsia="zh-TW"/>
            </w:rPr>
            <w:t>V. 女兒們（Si,124）</w:t>
          </w:r>
        </w:sdtContent>
      </w:sdt>
    </w:p>
    <w:p w:rsidR="001F11E0" w:rsidRDefault="001F11E0">
      <w:pPr>
        <w:spacing w:after="0" w:line="312" w:lineRule="auto"/>
        <w:rPr>
          <w:rFonts w:ascii="Times New Roman" w:eastAsia="Times New Roman" w:hAnsi="Times New Roman" w:cs="Times New Roman"/>
          <w:sz w:val="27"/>
          <w:szCs w:val="27"/>
          <w:lang w:eastAsia="zh-TW"/>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149"/>
          <w:id w:val="-81421632"/>
        </w:sdtPr>
        <w:sdtContent>
          <w:r w:rsidR="00C41FE4">
            <w:rPr>
              <w:rFonts w:ascii="Gungsuh" w:eastAsia="Gungsuh" w:hAnsi="Gungsuh" w:cs="Gungsuh"/>
              <w:b/>
              <w:sz w:val="32"/>
              <w:szCs w:val="32"/>
              <w:u w:val="single"/>
              <w:lang w:eastAsia="zh-TW"/>
            </w:rPr>
            <w:t>第六章 與梵天相同</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150"/>
          <w:id w:val="446866557"/>
        </w:sdtPr>
        <w:sdtContent>
          <w:r w:rsidR="00C41FE4">
            <w:rPr>
              <w:rFonts w:ascii="Gungsuh" w:eastAsia="Gungsuh" w:hAnsi="Gungsuh" w:cs="Gungsuh"/>
              <w:b/>
              <w:i/>
              <w:sz w:val="27"/>
              <w:szCs w:val="27"/>
              <w:u w:val="single"/>
              <w:lang w:eastAsia="zh-TW"/>
            </w:rPr>
            <w:t>一、第一章</w:t>
          </w:r>
        </w:sdtContent>
      </w:sdt>
    </w:p>
    <w:p w:rsidR="001F11E0" w:rsidRDefault="00A43D35">
      <w:pPr>
        <w:spacing w:after="0" w:line="312" w:lineRule="auto"/>
        <w:rPr>
          <w:rFonts w:ascii="Times New Roman" w:eastAsia="Times New Roman" w:hAnsi="Times New Roman" w:cs="Times New Roman"/>
          <w:sz w:val="27"/>
          <w:szCs w:val="27"/>
        </w:rPr>
      </w:pPr>
      <w:sdt>
        <w:sdtPr>
          <w:tag w:val="goog_rdk_151"/>
          <w:id w:val="555812290"/>
        </w:sdtPr>
        <w:sdtContent>
          <w:r w:rsidR="00C41FE4">
            <w:rPr>
              <w:rFonts w:ascii="Gungsuh" w:eastAsia="Gungsuh" w:hAnsi="Gungsuh" w:cs="Gungsuh"/>
              <w:sz w:val="27"/>
              <w:szCs w:val="27"/>
            </w:rPr>
            <w:t>四、梵天巴卡（Si142）</w:t>
          </w:r>
        </w:sdtContent>
      </w:sdt>
    </w:p>
    <w:p w:rsidR="001F11E0" w:rsidRDefault="00A43D35">
      <w:pPr>
        <w:spacing w:after="0" w:line="312" w:lineRule="auto"/>
        <w:rPr>
          <w:rFonts w:ascii="Times New Roman" w:eastAsia="Times New Roman" w:hAnsi="Times New Roman" w:cs="Times New Roman"/>
          <w:sz w:val="27"/>
          <w:szCs w:val="27"/>
        </w:rPr>
      </w:pPr>
      <w:sdt>
        <w:sdtPr>
          <w:tag w:val="goog_rdk_152"/>
          <w:id w:val="-1859719261"/>
        </w:sdtPr>
        <w:sdtContent>
          <w:r w:rsidR="00C41FE4">
            <w:rPr>
              <w:rFonts w:ascii="Gungsuh" w:eastAsia="Gungsuh" w:hAnsi="Gungsuh" w:cs="Gungsuh"/>
              <w:sz w:val="27"/>
              <w:szCs w:val="27"/>
            </w:rPr>
            <w:t>X. 科卡利卡（Si,119）</w:t>
          </w:r>
        </w:sdtContent>
      </w:sdt>
    </w:p>
    <w:p w:rsidR="001F11E0" w:rsidRDefault="00A43D35">
      <w:pPr>
        <w:spacing w:after="0" w:line="312" w:lineRule="auto"/>
        <w:rPr>
          <w:rFonts w:ascii="Times New Roman" w:eastAsia="Times New Roman" w:hAnsi="Times New Roman" w:cs="Times New Roman"/>
          <w:b/>
          <w:i/>
          <w:sz w:val="27"/>
          <w:szCs w:val="27"/>
          <w:u w:val="single"/>
        </w:rPr>
      </w:pPr>
      <w:sdt>
        <w:sdtPr>
          <w:tag w:val="goog_rdk_153"/>
          <w:id w:val="-1773912547"/>
        </w:sdtPr>
        <w:sdtContent>
          <w:r w:rsidR="00C41FE4">
            <w:rPr>
              <w:rFonts w:ascii="Gungsuh" w:eastAsia="Gungsuh" w:hAnsi="Gungsuh" w:cs="Gungsuh"/>
              <w:b/>
              <w:i/>
              <w:sz w:val="27"/>
              <w:szCs w:val="27"/>
              <w:u w:val="single"/>
            </w:rPr>
            <w:t>二、第二章</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154"/>
          <w:id w:val="1102094931"/>
        </w:sdtPr>
        <w:sdtContent>
          <w:r w:rsidR="00C41FE4">
            <w:rPr>
              <w:rFonts w:ascii="Gungsuh" w:eastAsia="Gungsuh" w:hAnsi="Gungsuh" w:cs="Gungsuh"/>
              <w:sz w:val="27"/>
              <w:szCs w:val="27"/>
              <w:lang w:eastAsia="zh-TW"/>
            </w:rPr>
            <w:t>III. 安達卡文達 (Si,154)</w:t>
          </w:r>
        </w:sdtContent>
      </w:sdt>
    </w:p>
    <w:p w:rsidR="001F11E0" w:rsidRDefault="001F11E0">
      <w:pPr>
        <w:spacing w:after="0" w:line="312" w:lineRule="auto"/>
        <w:rPr>
          <w:rFonts w:ascii="Times New Roman" w:eastAsia="Times New Roman" w:hAnsi="Times New Roman" w:cs="Times New Roman"/>
          <w:sz w:val="27"/>
          <w:szCs w:val="27"/>
          <w:lang w:eastAsia="zh-TW"/>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155"/>
          <w:id w:val="-1485648375"/>
        </w:sdtPr>
        <w:sdtContent>
          <w:r w:rsidR="00C41FE4">
            <w:rPr>
              <w:rFonts w:ascii="Gungsuh" w:eastAsia="Gungsuh" w:hAnsi="Gungsuh" w:cs="Gungsuh"/>
              <w:b/>
              <w:sz w:val="32"/>
              <w:szCs w:val="32"/>
              <w:u w:val="single"/>
              <w:lang w:eastAsia="zh-TW"/>
            </w:rPr>
            <w:t>第七章 婆羅門教規</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156"/>
          <w:id w:val="1649878066"/>
        </w:sdtPr>
        <w:sdtContent>
          <w:r w:rsidR="00C41FE4">
            <w:rPr>
              <w:rFonts w:ascii="Gungsuh" w:eastAsia="Gungsuh" w:hAnsi="Gungsuh" w:cs="Gungsuh"/>
              <w:b/>
              <w:i/>
              <w:sz w:val="27"/>
              <w:szCs w:val="27"/>
              <w:u w:val="single"/>
              <w:lang w:eastAsia="zh-TW"/>
            </w:rPr>
            <w:t>第一羅漢品</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157"/>
          <w:id w:val="1499867375"/>
        </w:sdtPr>
        <w:sdtContent>
          <w:r w:rsidR="00C41FE4">
            <w:rPr>
              <w:rFonts w:ascii="Gungsuh" w:eastAsia="Gungsuh" w:hAnsi="Gungsuh" w:cs="Gungsuh"/>
              <w:sz w:val="27"/>
              <w:szCs w:val="27"/>
              <w:lang w:eastAsia="zh-TW"/>
            </w:rPr>
            <w:t>二、毀謗（Si,161）</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158"/>
          <w:id w:val="987067779"/>
        </w:sdtPr>
        <w:sdtContent>
          <w:r w:rsidR="00C41FE4">
            <w:rPr>
              <w:rFonts w:ascii="Gungsuh" w:eastAsia="Gungsuh" w:hAnsi="Gungsuh" w:cs="Gungsuh"/>
              <w:sz w:val="27"/>
              <w:szCs w:val="27"/>
              <w:lang w:eastAsia="zh-TW"/>
            </w:rPr>
            <w:t>IX. 孫陀利迦（Si,167）</w:t>
          </w:r>
        </w:sdtContent>
      </w:sdt>
    </w:p>
    <w:p w:rsidR="001F11E0" w:rsidRDefault="00A43D35">
      <w:pPr>
        <w:spacing w:after="0" w:line="312" w:lineRule="auto"/>
        <w:rPr>
          <w:rFonts w:ascii="Times New Roman" w:eastAsia="Times New Roman" w:hAnsi="Times New Roman" w:cs="Times New Roman"/>
          <w:sz w:val="27"/>
          <w:szCs w:val="27"/>
        </w:rPr>
      </w:pPr>
      <w:sdt>
        <w:sdtPr>
          <w:tag w:val="goog_rdk_159"/>
          <w:id w:val="-2138960435"/>
        </w:sdtPr>
        <w:sdtContent>
          <w:r w:rsidR="00C41FE4">
            <w:rPr>
              <w:rFonts w:ascii="Gungsuh" w:eastAsia="Gungsuh" w:hAnsi="Gungsuh" w:cs="Gungsuh"/>
              <w:sz w:val="27"/>
              <w:szCs w:val="27"/>
            </w:rPr>
            <w:t>X. 巴胡迪蒂 (Si,170)</w:t>
          </w:r>
        </w:sdtContent>
      </w:sdt>
    </w:p>
    <w:p w:rsidR="001F11E0" w:rsidRDefault="00A43D35">
      <w:pPr>
        <w:spacing w:after="0" w:line="312" w:lineRule="auto"/>
        <w:rPr>
          <w:rFonts w:ascii="Times New Roman" w:eastAsia="Times New Roman" w:hAnsi="Times New Roman" w:cs="Times New Roman"/>
          <w:b/>
          <w:i/>
          <w:sz w:val="27"/>
          <w:szCs w:val="27"/>
          <w:u w:val="single"/>
        </w:rPr>
      </w:pPr>
      <w:sdt>
        <w:sdtPr>
          <w:tag w:val="goog_rdk_160"/>
          <w:id w:val="1545108071"/>
        </w:sdtPr>
        <w:sdtContent>
          <w:r w:rsidR="00C41FE4">
            <w:rPr>
              <w:rFonts w:ascii="Gungsuh" w:eastAsia="Gungsuh" w:hAnsi="Gungsuh" w:cs="Gungsuh"/>
              <w:b/>
              <w:i/>
              <w:sz w:val="27"/>
              <w:szCs w:val="27"/>
              <w:u w:val="single"/>
            </w:rPr>
            <w:t>三、外行篇</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161"/>
          <w:id w:val="2056247627"/>
        </w:sdtPr>
        <w:sdtContent>
          <w:r w:rsidR="00C41FE4">
            <w:rPr>
              <w:rFonts w:ascii="Gungsuh" w:eastAsia="Gungsuh" w:hAnsi="Gungsuh" w:cs="Gungsuh"/>
              <w:sz w:val="27"/>
              <w:szCs w:val="27"/>
              <w:lang w:eastAsia="zh-TW"/>
            </w:rPr>
            <w:t>一、耕田（Si,172）</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162"/>
          <w:id w:val="480892146"/>
        </w:sdtPr>
        <w:sdtContent>
          <w:r w:rsidR="00C41FE4">
            <w:rPr>
              <w:rFonts w:ascii="Gungsuh" w:eastAsia="Gungsuh" w:hAnsi="Gungsuh" w:cs="Gungsuh"/>
              <w:sz w:val="27"/>
              <w:szCs w:val="27"/>
              <w:lang w:eastAsia="zh-TW"/>
            </w:rPr>
            <w:t>二、烏達亞（Si,173）</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163"/>
          <w:id w:val="1555898335"/>
        </w:sdtPr>
        <w:sdtContent>
          <w:r w:rsidR="00C41FE4">
            <w:rPr>
              <w:rFonts w:ascii="Gungsuh" w:eastAsia="Gungsuh" w:hAnsi="Gungsuh" w:cs="Gungsuh"/>
              <w:sz w:val="27"/>
              <w:szCs w:val="27"/>
              <w:lang w:eastAsia="zh-TW"/>
            </w:rPr>
            <w:t>四、瑪哈薩拉（Mahàsàla）：富人或粗布袍的人</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164"/>
          <w:id w:val="-1111204029"/>
        </w:sdtPr>
        <w:sdtContent>
          <w:r w:rsidR="00C41FE4">
            <w:rPr>
              <w:rFonts w:ascii="Gungsuh" w:eastAsia="Gungsuh" w:hAnsi="Gungsuh" w:cs="Gungsuh"/>
              <w:sz w:val="27"/>
              <w:szCs w:val="27"/>
              <w:lang w:eastAsia="zh-TW"/>
            </w:rPr>
            <w:t>IX. 養育母親（Si,181）</w:t>
          </w:r>
        </w:sdtContent>
      </w:sdt>
    </w:p>
    <w:p w:rsidR="001F11E0" w:rsidRDefault="00A43D35">
      <w:pPr>
        <w:spacing w:after="0" w:line="312" w:lineRule="auto"/>
        <w:rPr>
          <w:rFonts w:ascii="Times New Roman" w:eastAsia="Times New Roman" w:hAnsi="Times New Roman" w:cs="Times New Roman"/>
          <w:sz w:val="27"/>
          <w:szCs w:val="27"/>
        </w:rPr>
      </w:pPr>
      <w:sdt>
        <w:sdtPr>
          <w:tag w:val="goog_rdk_165"/>
          <w:id w:val="119291924"/>
        </w:sdtPr>
        <w:sdtContent>
          <w:r w:rsidR="00C41FE4">
            <w:rPr>
              <w:rFonts w:ascii="Gungsuh" w:eastAsia="Gungsuh" w:hAnsi="Gungsuh" w:cs="Gungsuh"/>
              <w:sz w:val="27"/>
              <w:szCs w:val="27"/>
            </w:rPr>
            <w:t>十比丘（Si,182）</w:t>
          </w:r>
        </w:sdtContent>
      </w:sdt>
    </w:p>
    <w:p w:rsidR="001F11E0" w:rsidRDefault="001F11E0">
      <w:pPr>
        <w:spacing w:after="0" w:line="312" w:lineRule="auto"/>
        <w:rPr>
          <w:rFonts w:ascii="Times New Roman" w:eastAsia="Times New Roman" w:hAnsi="Times New Roman" w:cs="Times New Roman"/>
          <w:sz w:val="27"/>
          <w:szCs w:val="27"/>
        </w:rPr>
      </w:pPr>
    </w:p>
    <w:p w:rsidR="001F11E0" w:rsidRDefault="00A43D35">
      <w:pPr>
        <w:spacing w:after="0" w:line="312" w:lineRule="auto"/>
        <w:jc w:val="center"/>
        <w:rPr>
          <w:rFonts w:ascii="Times New Roman" w:eastAsia="Times New Roman" w:hAnsi="Times New Roman" w:cs="Times New Roman"/>
          <w:b/>
          <w:sz w:val="32"/>
          <w:szCs w:val="32"/>
          <w:u w:val="single"/>
        </w:rPr>
      </w:pPr>
      <w:sdt>
        <w:sdtPr>
          <w:tag w:val="goog_rdk_166"/>
          <w:id w:val="-1641317694"/>
        </w:sdtPr>
        <w:sdtContent>
          <w:r w:rsidR="00C41FE4">
            <w:rPr>
              <w:rFonts w:ascii="Gungsuh" w:eastAsia="Gungsuh" w:hAnsi="Gungsuh" w:cs="Gungsuh"/>
              <w:b/>
              <w:sz w:val="32"/>
              <w:szCs w:val="32"/>
              <w:u w:val="single"/>
            </w:rPr>
            <w:t>第十章 夜叉的通信</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167"/>
          <w:id w:val="296470175"/>
        </w:sdtPr>
        <w:sdtContent>
          <w:r w:rsidR="00C41FE4">
            <w:rPr>
              <w:rFonts w:ascii="Gungsuh" w:eastAsia="Gungsuh" w:hAnsi="Gungsuh" w:cs="Gungsuh"/>
              <w:sz w:val="27"/>
              <w:szCs w:val="27"/>
              <w:lang w:eastAsia="zh-TW"/>
            </w:rPr>
            <w:t>I. 因達卡 (Si,206)</w:t>
          </w:r>
        </w:sdtContent>
      </w:sdt>
    </w:p>
    <w:p w:rsidR="001F11E0" w:rsidRDefault="001F11E0">
      <w:pPr>
        <w:spacing w:after="0" w:line="312" w:lineRule="auto"/>
        <w:rPr>
          <w:rFonts w:ascii="Times New Roman" w:eastAsia="Times New Roman" w:hAnsi="Times New Roman" w:cs="Times New Roman"/>
          <w:sz w:val="27"/>
          <w:szCs w:val="27"/>
          <w:lang w:eastAsia="zh-TW"/>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168"/>
          <w:id w:val="1101972547"/>
        </w:sdtPr>
        <w:sdtContent>
          <w:r w:rsidR="00C41FE4">
            <w:rPr>
              <w:rFonts w:ascii="Gungsuh" w:eastAsia="Gungsuh" w:hAnsi="Gungsuh" w:cs="Gungsuh"/>
              <w:b/>
              <w:sz w:val="32"/>
              <w:szCs w:val="32"/>
              <w:u w:val="single"/>
              <w:lang w:eastAsia="zh-TW"/>
            </w:rPr>
            <w:t>第十一章 帝釋天的同意</w:t>
          </w:r>
        </w:sdtContent>
      </w:sdt>
    </w:p>
    <w:p w:rsidR="001F11E0" w:rsidRDefault="00A43D35">
      <w:pPr>
        <w:spacing w:after="0" w:line="312" w:lineRule="auto"/>
        <w:rPr>
          <w:rFonts w:ascii="Times New Roman" w:eastAsia="Times New Roman" w:hAnsi="Times New Roman" w:cs="Times New Roman"/>
          <w:b/>
          <w:i/>
          <w:sz w:val="27"/>
          <w:szCs w:val="27"/>
          <w:u w:val="single"/>
        </w:rPr>
      </w:pPr>
      <w:sdt>
        <w:sdtPr>
          <w:tag w:val="goog_rdk_169"/>
          <w:id w:val="-942420089"/>
        </w:sdtPr>
        <w:sdtContent>
          <w:r w:rsidR="00C41FE4">
            <w:rPr>
              <w:rFonts w:ascii="Gungsuh" w:eastAsia="Gungsuh" w:hAnsi="Gungsuh" w:cs="Gungsuh"/>
              <w:b/>
              <w:i/>
              <w:sz w:val="27"/>
              <w:szCs w:val="27"/>
              <w:u w:val="single"/>
            </w:rPr>
            <w:t>一、第一章</w:t>
          </w:r>
        </w:sdtContent>
      </w:sdt>
    </w:p>
    <w:p w:rsidR="001F11E0" w:rsidRDefault="00A43D35">
      <w:pPr>
        <w:spacing w:after="0" w:line="312" w:lineRule="auto"/>
        <w:rPr>
          <w:rFonts w:ascii="Times New Roman" w:eastAsia="Times New Roman" w:hAnsi="Times New Roman" w:cs="Times New Roman"/>
          <w:sz w:val="27"/>
          <w:szCs w:val="27"/>
        </w:rPr>
      </w:pPr>
      <w:sdt>
        <w:sdtPr>
          <w:tag w:val="goog_rdk_170"/>
          <w:id w:val="-1160254827"/>
        </w:sdtPr>
        <w:sdtContent>
          <w:r w:rsidR="00C41FE4">
            <w:rPr>
              <w:rFonts w:ascii="Gungsuh" w:eastAsia="Gungsuh" w:hAnsi="Gungsuh" w:cs="Gungsuh"/>
              <w:sz w:val="27"/>
              <w:szCs w:val="27"/>
            </w:rPr>
            <w:t>IV. 忍耐（Si,220）</w:t>
          </w:r>
        </w:sdtContent>
      </w:sdt>
    </w:p>
    <w:p w:rsidR="001F11E0" w:rsidRDefault="00A43D35">
      <w:pPr>
        <w:spacing w:after="0" w:line="312" w:lineRule="auto"/>
        <w:rPr>
          <w:rFonts w:ascii="Times New Roman" w:eastAsia="Times New Roman" w:hAnsi="Times New Roman" w:cs="Times New Roman"/>
          <w:sz w:val="27"/>
          <w:szCs w:val="27"/>
        </w:rPr>
      </w:pPr>
      <w:sdt>
        <w:sdtPr>
          <w:tag w:val="goog_rdk_171"/>
          <w:id w:val="-1533623079"/>
        </w:sdtPr>
        <w:sdtContent>
          <w:r w:rsidR="00C41FE4">
            <w:rPr>
              <w:rFonts w:ascii="Gungsuh" w:eastAsia="Gungsuh" w:hAnsi="Gungsuh" w:cs="Gungsuh"/>
              <w:sz w:val="27"/>
              <w:szCs w:val="27"/>
            </w:rPr>
            <w:t>VI. 鳥巢（Si,224）</w:t>
          </w:r>
        </w:sdtContent>
      </w:sdt>
    </w:p>
    <w:p w:rsidR="001F11E0" w:rsidRDefault="00A43D35">
      <w:pPr>
        <w:spacing w:after="0" w:line="312" w:lineRule="auto"/>
        <w:rPr>
          <w:rFonts w:ascii="Times New Roman" w:eastAsia="Times New Roman" w:hAnsi="Times New Roman" w:cs="Times New Roman"/>
          <w:sz w:val="27"/>
          <w:szCs w:val="27"/>
        </w:rPr>
      </w:pPr>
      <w:sdt>
        <w:sdtPr>
          <w:tag w:val="goog_rdk_172"/>
          <w:id w:val="936946760"/>
        </w:sdtPr>
        <w:sdtContent>
          <w:r w:rsidR="00C41FE4">
            <w:rPr>
              <w:rFonts w:ascii="Gungsuh" w:eastAsia="Gungsuh" w:hAnsi="Gungsuh" w:cs="Gungsuh"/>
              <w:sz w:val="27"/>
              <w:szCs w:val="27"/>
            </w:rPr>
            <w:t>IX. 森林隱士或香水隱士（Si,226）</w:t>
          </w:r>
        </w:sdtContent>
      </w:sdt>
    </w:p>
    <w:p w:rsidR="001F11E0" w:rsidRDefault="00A43D35">
      <w:pPr>
        <w:spacing w:after="0" w:line="312" w:lineRule="auto"/>
        <w:rPr>
          <w:rFonts w:ascii="Times New Roman" w:eastAsia="Times New Roman" w:hAnsi="Times New Roman" w:cs="Times New Roman"/>
          <w:b/>
          <w:i/>
          <w:sz w:val="27"/>
          <w:szCs w:val="27"/>
          <w:u w:val="single"/>
        </w:rPr>
      </w:pPr>
      <w:sdt>
        <w:sdtPr>
          <w:tag w:val="goog_rdk_173"/>
          <w:id w:val="-576381539"/>
        </w:sdtPr>
        <w:sdtContent>
          <w:r w:rsidR="00C41FE4">
            <w:rPr>
              <w:rFonts w:ascii="Gungsuh" w:eastAsia="Gungsuh" w:hAnsi="Gungsuh" w:cs="Gungsuh"/>
              <w:b/>
              <w:i/>
              <w:sz w:val="27"/>
              <w:szCs w:val="27"/>
              <w:u w:val="single"/>
            </w:rPr>
            <w:t>二、第二章</w:t>
          </w:r>
        </w:sdtContent>
      </w:sdt>
    </w:p>
    <w:p w:rsidR="001F11E0" w:rsidRDefault="00A43D35">
      <w:pPr>
        <w:spacing w:after="0" w:line="312" w:lineRule="auto"/>
        <w:rPr>
          <w:rFonts w:ascii="Times New Roman" w:eastAsia="Times New Roman" w:hAnsi="Times New Roman" w:cs="Times New Roman"/>
          <w:sz w:val="27"/>
          <w:szCs w:val="27"/>
        </w:rPr>
      </w:pPr>
      <w:sdt>
        <w:sdtPr>
          <w:tag w:val="goog_rdk_174"/>
          <w:id w:val="1621837002"/>
        </w:sdtPr>
        <w:sdtContent>
          <w:r w:rsidR="00C41FE4">
            <w:rPr>
              <w:rFonts w:ascii="Gungsuh" w:eastAsia="Gungsuh" w:hAnsi="Gungsuh" w:cs="Gungsuh"/>
              <w:sz w:val="27"/>
              <w:szCs w:val="27"/>
            </w:rPr>
            <w:t>一、天界或禁地（Si,228）</w:t>
          </w:r>
        </w:sdtContent>
      </w:sdt>
    </w:p>
    <w:p w:rsidR="001F11E0" w:rsidRDefault="00A43D35">
      <w:pPr>
        <w:spacing w:after="0" w:line="312" w:lineRule="auto"/>
        <w:rPr>
          <w:rFonts w:ascii="Times New Roman" w:eastAsia="Times New Roman" w:hAnsi="Times New Roman" w:cs="Times New Roman"/>
          <w:sz w:val="27"/>
          <w:szCs w:val="27"/>
        </w:rPr>
      </w:pPr>
      <w:sdt>
        <w:sdtPr>
          <w:tag w:val="goog_rdk_175"/>
          <w:id w:val="1280968326"/>
        </w:sdtPr>
        <w:sdtContent>
          <w:r w:rsidR="00C41FE4">
            <w:rPr>
              <w:rFonts w:ascii="Gungsuh" w:eastAsia="Gungsuh" w:hAnsi="Gungsuh" w:cs="Gungsuh"/>
              <w:sz w:val="27"/>
              <w:szCs w:val="27"/>
            </w:rPr>
            <w:t>二、天神（Si,229）</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176"/>
          <w:id w:val="-1430796585"/>
        </w:sdtPr>
        <w:sdtContent>
          <w:r w:rsidR="00C41FE4">
            <w:rPr>
              <w:rFonts w:ascii="Gungsuh" w:eastAsia="Gungsuh" w:hAnsi="Gungsuh" w:cs="Gungsuh"/>
              <w:sz w:val="27"/>
              <w:szCs w:val="27"/>
              <w:lang w:eastAsia="zh-TW"/>
            </w:rPr>
            <w:t>四、窮人（Si,231）</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177"/>
          <w:id w:val="1403064936"/>
        </w:sdtPr>
        <w:sdtContent>
          <w:r w:rsidR="00C41FE4">
            <w:rPr>
              <w:rFonts w:ascii="Gungsuh" w:eastAsia="Gungsuh" w:hAnsi="Gungsuh" w:cs="Gungsuh"/>
              <w:sz w:val="27"/>
              <w:szCs w:val="27"/>
              <w:lang w:eastAsia="zh-TW"/>
            </w:rPr>
            <w:t>第八，帝釋天的禮敬 (Si,234)</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178"/>
          <w:id w:val="1517628464"/>
        </w:sdtPr>
        <w:sdtContent>
          <w:r w:rsidR="00C41FE4">
            <w:rPr>
              <w:rFonts w:ascii="Gungsuh" w:eastAsia="Gungsuh" w:hAnsi="Gungsuh" w:cs="Gungsuh"/>
              <w:b/>
              <w:i/>
              <w:sz w:val="27"/>
              <w:szCs w:val="27"/>
              <w:u w:val="single"/>
              <w:lang w:eastAsia="zh-TW"/>
            </w:rPr>
            <w:t>三．第三章（或帝釋五經）</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179"/>
          <w:id w:val="-1893508895"/>
        </w:sdtPr>
        <w:sdtContent>
          <w:r w:rsidR="00C41FE4">
            <w:rPr>
              <w:rFonts w:ascii="Gungsuh" w:eastAsia="Gungsuh" w:hAnsi="Gungsuh" w:cs="Gungsuh"/>
              <w:sz w:val="27"/>
              <w:szCs w:val="27"/>
              <w:lang w:eastAsia="zh-TW"/>
            </w:rPr>
            <w:t>二、醜陋（Si,237）</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180"/>
          <w:id w:val="900013578"/>
        </w:sdtPr>
        <w:sdtContent>
          <w:r w:rsidR="00C41FE4">
            <w:rPr>
              <w:rFonts w:ascii="Gungsuh" w:eastAsia="Gungsuh" w:hAnsi="Gungsuh" w:cs="Gungsuh"/>
              <w:sz w:val="27"/>
              <w:szCs w:val="27"/>
              <w:lang w:eastAsia="zh-TW"/>
            </w:rPr>
            <w:t>三、幻覺（Si,238）</w:t>
          </w:r>
        </w:sdtContent>
      </w:sdt>
    </w:p>
    <w:p w:rsidR="001F11E0" w:rsidRDefault="001F11E0">
      <w:pPr>
        <w:spacing w:after="0" w:line="360" w:lineRule="auto"/>
        <w:rPr>
          <w:rFonts w:ascii="Times New Roman" w:eastAsia="Times New Roman" w:hAnsi="Times New Roman" w:cs="Times New Roman"/>
          <w:sz w:val="27"/>
          <w:szCs w:val="27"/>
          <w:lang w:eastAsia="zh-TW"/>
        </w:rPr>
      </w:pPr>
    </w:p>
    <w:p w:rsidR="001F11E0" w:rsidRDefault="00C41FE4">
      <w:pPr>
        <w:rPr>
          <w:rFonts w:ascii="Times New Roman" w:eastAsia="Times New Roman" w:hAnsi="Times New Roman" w:cs="Times New Roman"/>
          <w:b/>
          <w:sz w:val="40"/>
          <w:szCs w:val="40"/>
          <w:u w:val="single"/>
          <w:lang w:eastAsia="zh-TW"/>
        </w:rPr>
      </w:pPr>
      <w:r>
        <w:rPr>
          <w:lang w:eastAsia="zh-TW"/>
        </w:rPr>
        <w:br w:type="page"/>
      </w:r>
    </w:p>
    <w:p w:rsidR="001F11E0" w:rsidRDefault="00A43D35">
      <w:pPr>
        <w:spacing w:after="0" w:line="360" w:lineRule="auto"/>
        <w:jc w:val="center"/>
        <w:rPr>
          <w:rFonts w:ascii="Times New Roman" w:eastAsia="Times New Roman" w:hAnsi="Times New Roman" w:cs="Times New Roman"/>
          <w:b/>
          <w:sz w:val="40"/>
          <w:szCs w:val="40"/>
          <w:lang w:eastAsia="zh-TW"/>
        </w:rPr>
      </w:pPr>
      <w:sdt>
        <w:sdtPr>
          <w:tag w:val="goog_rdk_181"/>
          <w:id w:val="354199996"/>
        </w:sdtPr>
        <w:sdtContent>
          <w:r w:rsidR="00C41FE4">
            <w:rPr>
              <w:rFonts w:ascii="Gungsuh" w:eastAsia="Gungsuh" w:hAnsi="Gungsuh" w:cs="Gungsuh"/>
              <w:b/>
              <w:sz w:val="40"/>
              <w:szCs w:val="40"/>
              <w:lang w:eastAsia="zh-TW"/>
            </w:rPr>
            <w:t>卷二：因緣篇</w:t>
          </w:r>
        </w:sdtContent>
      </w:sdt>
    </w:p>
    <w:p w:rsidR="001F11E0" w:rsidRDefault="001F11E0">
      <w:pPr>
        <w:spacing w:after="0" w:line="360" w:lineRule="auto"/>
        <w:rPr>
          <w:rFonts w:ascii="Times New Roman" w:eastAsia="Times New Roman" w:hAnsi="Times New Roman" w:cs="Times New Roman"/>
          <w:sz w:val="27"/>
          <w:szCs w:val="27"/>
          <w:lang w:eastAsia="zh-TW"/>
        </w:rPr>
      </w:pPr>
    </w:p>
    <w:p w:rsidR="001F11E0" w:rsidRDefault="00A43D35">
      <w:pPr>
        <w:spacing w:after="0" w:line="360" w:lineRule="auto"/>
        <w:jc w:val="center"/>
        <w:rPr>
          <w:rFonts w:ascii="Times New Roman" w:eastAsia="Times New Roman" w:hAnsi="Times New Roman" w:cs="Times New Roman"/>
          <w:b/>
          <w:sz w:val="32"/>
          <w:szCs w:val="32"/>
          <w:u w:val="single"/>
          <w:lang w:eastAsia="zh-TW"/>
        </w:rPr>
      </w:pPr>
      <w:sdt>
        <w:sdtPr>
          <w:tag w:val="goog_rdk_182"/>
          <w:id w:val="-986334928"/>
        </w:sdtPr>
        <w:sdtContent>
          <w:r w:rsidR="00C41FE4">
            <w:rPr>
              <w:rFonts w:ascii="Gungsuh" w:eastAsia="Gungsuh" w:hAnsi="Gungsuh" w:cs="Gungsuh"/>
              <w:b/>
              <w:sz w:val="32"/>
              <w:szCs w:val="32"/>
              <w:u w:val="single"/>
              <w:lang w:eastAsia="zh-TW"/>
            </w:rPr>
            <w:t>第一章第十二節 相應原因及條件</w:t>
          </w:r>
        </w:sdtContent>
      </w:sdt>
    </w:p>
    <w:p w:rsidR="001F11E0" w:rsidRDefault="001F11E0">
      <w:pPr>
        <w:spacing w:after="0" w:line="360" w:lineRule="auto"/>
        <w:jc w:val="center"/>
        <w:rPr>
          <w:rFonts w:ascii="Times New Roman" w:eastAsia="Times New Roman" w:hAnsi="Times New Roman" w:cs="Times New Roman"/>
          <w:b/>
          <w:sz w:val="32"/>
          <w:szCs w:val="32"/>
          <w:u w:val="single"/>
          <w:lang w:eastAsia="zh-TW"/>
        </w:rPr>
      </w:pPr>
    </w:p>
    <w:p w:rsidR="001F11E0" w:rsidRDefault="00A43D35">
      <w:pPr>
        <w:spacing w:after="0" w:line="360" w:lineRule="auto"/>
        <w:rPr>
          <w:rFonts w:ascii="Times New Roman" w:eastAsia="Times New Roman" w:hAnsi="Times New Roman" w:cs="Times New Roman"/>
          <w:b/>
          <w:i/>
          <w:sz w:val="27"/>
          <w:szCs w:val="27"/>
          <w:u w:val="single"/>
          <w:lang w:eastAsia="zh-TW"/>
        </w:rPr>
      </w:pPr>
      <w:sdt>
        <w:sdtPr>
          <w:tag w:val="goog_rdk_183"/>
          <w:id w:val="-1222659368"/>
        </w:sdtPr>
        <w:sdtContent>
          <w:r w:rsidR="00C41FE4">
            <w:rPr>
              <w:rFonts w:ascii="Gungsuh" w:eastAsia="Gungsuh" w:hAnsi="Gungsuh" w:cs="Gungsuh"/>
              <w:b/>
              <w:i/>
              <w:sz w:val="27"/>
              <w:szCs w:val="27"/>
              <w:u w:val="single"/>
              <w:lang w:eastAsia="zh-TW"/>
            </w:rPr>
            <w:t>第一章 佛品</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184"/>
          <w:id w:val="-725298561"/>
        </w:sdtPr>
        <w:sdtContent>
          <w:r w:rsidR="00C41FE4">
            <w:rPr>
              <w:rFonts w:ascii="Gungsuh" w:eastAsia="Gungsuh" w:hAnsi="Gungsuh" w:cs="Gungsuh"/>
              <w:sz w:val="27"/>
              <w:szCs w:val="27"/>
              <w:lang w:eastAsia="zh-TW"/>
            </w:rPr>
            <w:t>一、弘揚佛法－（S.ii,1）</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185"/>
          <w:id w:val="-249936836"/>
        </w:sdtPr>
        <w:sdtContent>
          <w:r w:rsidR="00C41FE4">
            <w:rPr>
              <w:rFonts w:ascii="Gungsuh" w:eastAsia="Gungsuh" w:hAnsi="Gungsuh" w:cs="Gungsuh"/>
              <w:sz w:val="27"/>
              <w:szCs w:val="27"/>
              <w:lang w:eastAsia="zh-TW"/>
            </w:rPr>
            <w:t>II. 區別－（S.ii,2）</w:t>
          </w:r>
        </w:sdtContent>
      </w:sdt>
    </w:p>
    <w:p w:rsidR="001F11E0" w:rsidRDefault="00A43D35">
      <w:pPr>
        <w:spacing w:after="0" w:line="360" w:lineRule="auto"/>
        <w:rPr>
          <w:rFonts w:ascii="Times New Roman" w:eastAsia="Times New Roman" w:hAnsi="Times New Roman" w:cs="Times New Roman"/>
          <w:b/>
          <w:i/>
          <w:sz w:val="27"/>
          <w:szCs w:val="27"/>
          <w:u w:val="single"/>
        </w:rPr>
      </w:pPr>
      <w:sdt>
        <w:sdtPr>
          <w:tag w:val="goog_rdk_186"/>
          <w:id w:val="-1015775422"/>
        </w:sdtPr>
        <w:sdtContent>
          <w:r w:rsidR="00C41FE4">
            <w:rPr>
              <w:rFonts w:ascii="Gungsuh" w:eastAsia="Gungsuh" w:hAnsi="Gungsuh" w:cs="Gungsuh"/>
              <w:b/>
              <w:i/>
              <w:sz w:val="27"/>
              <w:szCs w:val="27"/>
              <w:u w:val="single"/>
            </w:rPr>
            <w:t>二、食品品質</w:t>
          </w:r>
        </w:sdtContent>
      </w:sdt>
    </w:p>
    <w:p w:rsidR="001F11E0" w:rsidRDefault="00A43D35">
      <w:pPr>
        <w:spacing w:after="0" w:line="360" w:lineRule="auto"/>
        <w:rPr>
          <w:rFonts w:ascii="Times New Roman" w:eastAsia="Times New Roman" w:hAnsi="Times New Roman" w:cs="Times New Roman"/>
          <w:sz w:val="27"/>
          <w:szCs w:val="27"/>
        </w:rPr>
      </w:pPr>
      <w:sdt>
        <w:sdtPr>
          <w:tag w:val="goog_rdk_187"/>
          <w:id w:val="2002325035"/>
        </w:sdtPr>
        <w:sdtContent>
          <w:r w:rsidR="00C41FE4">
            <w:rPr>
              <w:rFonts w:ascii="Gungsuh" w:eastAsia="Gungsuh" w:hAnsi="Gungsuh" w:cs="Gungsuh"/>
              <w:sz w:val="27"/>
              <w:szCs w:val="27"/>
            </w:rPr>
            <w:t>十二． Moliya Phagguna（混合 15,10。Dai 2,102）（S.ii,12）。</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188"/>
          <w:id w:val="1584981850"/>
        </w:sdtPr>
        <w:sdtContent>
          <w:r w:rsidR="00C41FE4">
            <w:rPr>
              <w:rFonts w:ascii="Gungsuh" w:eastAsia="Gungsuh" w:hAnsi="Gungsuh" w:cs="Gungsuh"/>
              <w:sz w:val="27"/>
              <w:szCs w:val="27"/>
              <w:lang w:eastAsia="zh-TW"/>
            </w:rPr>
            <w:t>第十七章 裸體（S.ii,18）</w:t>
          </w:r>
        </w:sdtContent>
      </w:sdt>
    </w:p>
    <w:p w:rsidR="001F11E0" w:rsidRDefault="00A43D35">
      <w:pPr>
        <w:spacing w:after="0" w:line="360" w:lineRule="auto"/>
        <w:rPr>
          <w:rFonts w:ascii="Times New Roman" w:eastAsia="Times New Roman" w:hAnsi="Times New Roman" w:cs="Times New Roman"/>
          <w:b/>
          <w:i/>
          <w:sz w:val="27"/>
          <w:szCs w:val="27"/>
          <w:u w:val="single"/>
          <w:lang w:eastAsia="zh-TW"/>
        </w:rPr>
      </w:pPr>
      <w:sdt>
        <w:sdtPr>
          <w:tag w:val="goog_rdk_189"/>
          <w:id w:val="-1772321176"/>
        </w:sdtPr>
        <w:sdtContent>
          <w:r w:rsidR="00C41FE4">
            <w:rPr>
              <w:rFonts w:ascii="Gungsuh" w:eastAsia="Gungsuh" w:hAnsi="Gungsuh" w:cs="Gungsuh"/>
              <w:b/>
              <w:i/>
              <w:sz w:val="27"/>
              <w:szCs w:val="27"/>
              <w:u w:val="single"/>
              <w:lang w:eastAsia="zh-TW"/>
            </w:rPr>
            <w:t>三、十國篇</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190"/>
          <w:id w:val="-842817236"/>
        </w:sdtPr>
        <w:sdtContent>
          <w:r w:rsidR="00C41FE4">
            <w:rPr>
              <w:rFonts w:ascii="Gungsuh" w:eastAsia="Gungsuh" w:hAnsi="Gungsuh" w:cs="Gungsuh"/>
              <w:sz w:val="27"/>
              <w:szCs w:val="27"/>
              <w:lang w:eastAsia="zh-TW"/>
            </w:rPr>
            <w:t>三、命運（S.ii,29）</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191"/>
          <w:id w:val="-1069101366"/>
        </w:sdtPr>
        <w:sdtContent>
          <w:r w:rsidR="00C41FE4">
            <w:rPr>
              <w:rFonts w:ascii="Gungsuh" w:eastAsia="Gungsuh" w:hAnsi="Gungsuh" w:cs="Gungsuh"/>
              <w:sz w:val="27"/>
              <w:szCs w:val="27"/>
              <w:lang w:eastAsia="zh-TW"/>
            </w:rPr>
            <w:t>二、卡拉拉 (S.ii,50)</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192"/>
          <w:id w:val="-2035212231"/>
        </w:sdtPr>
        <w:sdtContent>
          <w:r w:rsidR="00C41FE4">
            <w:rPr>
              <w:rFonts w:ascii="Gungsuh" w:eastAsia="Gungsuh" w:hAnsi="Gungsuh" w:cs="Gungsuh"/>
              <w:sz w:val="27"/>
              <w:szCs w:val="27"/>
              <w:lang w:eastAsia="zh-TW"/>
            </w:rPr>
            <w:t>五、由於無知（S.ii,60）</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193"/>
          <w:id w:val="-1111176630"/>
        </w:sdtPr>
        <w:sdtContent>
          <w:r w:rsidR="00C41FE4">
            <w:rPr>
              <w:rFonts w:ascii="Gungsuh" w:eastAsia="Gungsuh" w:hAnsi="Gungsuh" w:cs="Gungsuh"/>
              <w:sz w:val="27"/>
              <w:szCs w:val="27"/>
              <w:lang w:eastAsia="zh-TW"/>
            </w:rPr>
            <w:t>七、不是你的（S.ii,64）</w:t>
          </w:r>
        </w:sdtContent>
      </w:sdt>
    </w:p>
    <w:p w:rsidR="001F11E0" w:rsidRDefault="00A43D35">
      <w:pPr>
        <w:spacing w:after="0" w:line="360" w:lineRule="auto"/>
        <w:rPr>
          <w:rFonts w:ascii="Times New Roman" w:eastAsia="Times New Roman" w:hAnsi="Times New Roman" w:cs="Times New Roman"/>
          <w:b/>
          <w:i/>
          <w:sz w:val="27"/>
          <w:szCs w:val="27"/>
          <w:u w:val="single"/>
          <w:lang w:eastAsia="zh-TW"/>
        </w:rPr>
      </w:pPr>
      <w:sdt>
        <w:sdtPr>
          <w:tag w:val="goog_rdk_194"/>
          <w:id w:val="-203360955"/>
        </w:sdtPr>
        <w:sdtContent>
          <w:r w:rsidR="00C41FE4">
            <w:rPr>
              <w:rFonts w:ascii="Gungsuh" w:eastAsia="Gungsuh" w:hAnsi="Gungsuh" w:cs="Gungsuh"/>
              <w:b/>
              <w:i/>
              <w:sz w:val="27"/>
              <w:szCs w:val="27"/>
              <w:u w:val="single"/>
              <w:lang w:eastAsia="zh-TW"/>
            </w:rPr>
            <w:t>六、樹</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195"/>
          <w:id w:val="1909636255"/>
        </w:sdtPr>
        <w:sdtContent>
          <w:r w:rsidR="00C41FE4">
            <w:rPr>
              <w:rFonts w:ascii="Gungsuh" w:eastAsia="Gungsuh" w:hAnsi="Gungsuh" w:cs="Gungsuh"/>
              <w:sz w:val="27"/>
              <w:szCs w:val="27"/>
              <w:lang w:eastAsia="zh-TW"/>
            </w:rPr>
            <w:t>I. 思考 (經 12.10, 大正 2.82c) (S.ii.80)</w:t>
          </w:r>
        </w:sdtContent>
      </w:sdt>
    </w:p>
    <w:p w:rsidR="001F11E0" w:rsidRDefault="00A43D35">
      <w:pPr>
        <w:spacing w:after="0" w:line="360" w:lineRule="auto"/>
        <w:rPr>
          <w:rFonts w:ascii="Times New Roman" w:eastAsia="Times New Roman" w:hAnsi="Times New Roman" w:cs="Times New Roman"/>
          <w:sz w:val="27"/>
          <w:szCs w:val="27"/>
        </w:rPr>
      </w:pPr>
      <w:sdt>
        <w:sdtPr>
          <w:tag w:val="goog_rdk_196"/>
          <w:id w:val="1151986577"/>
        </w:sdtPr>
        <w:sdtContent>
          <w:r w:rsidR="00C41FE4">
            <w:rPr>
              <w:rFonts w:ascii="Gungsuh" w:eastAsia="Gungsuh" w:hAnsi="Gungsuh" w:cs="Gungsuh"/>
              <w:sz w:val="27"/>
              <w:szCs w:val="27"/>
            </w:rPr>
            <w:t>二、手（S.ii,84）</w:t>
          </w:r>
        </w:sdtContent>
      </w:sdt>
    </w:p>
    <w:p w:rsidR="001F11E0" w:rsidRDefault="00A43D35">
      <w:pPr>
        <w:spacing w:after="0" w:line="360" w:lineRule="auto"/>
        <w:rPr>
          <w:rFonts w:ascii="Times New Roman" w:eastAsia="Times New Roman" w:hAnsi="Times New Roman" w:cs="Times New Roman"/>
          <w:b/>
          <w:i/>
          <w:sz w:val="27"/>
          <w:szCs w:val="27"/>
          <w:u w:val="single"/>
        </w:rPr>
      </w:pPr>
      <w:sdt>
        <w:sdtPr>
          <w:tag w:val="goog_rdk_197"/>
          <w:id w:val="182394790"/>
        </w:sdtPr>
        <w:sdtContent>
          <w:r w:rsidR="00C41FE4">
            <w:rPr>
              <w:rFonts w:ascii="Gungsuh" w:eastAsia="Gungsuh" w:hAnsi="Gungsuh" w:cs="Gungsuh"/>
              <w:b/>
              <w:i/>
              <w:sz w:val="27"/>
              <w:szCs w:val="27"/>
              <w:u w:val="single"/>
            </w:rPr>
            <w:t>第七章</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198"/>
          <w:id w:val="-1641596200"/>
        </w:sdtPr>
        <w:sdtContent>
          <w:r w:rsidR="00C41FE4">
            <w:rPr>
              <w:rFonts w:ascii="Gungsuh" w:eastAsia="Gungsuh" w:hAnsi="Gungsuh" w:cs="Gungsuh"/>
              <w:sz w:val="27"/>
              <w:szCs w:val="27"/>
              <w:lang w:eastAsia="zh-TW"/>
            </w:rPr>
            <w:t>一、聽得少的人（雜12.7 無知，第2卷，81c）</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199"/>
          <w:id w:val="-824931420"/>
        </w:sdtPr>
        <w:sdtContent>
          <w:r w:rsidR="00C41FE4">
            <w:rPr>
              <w:rFonts w:ascii="Gungsuh" w:eastAsia="Gungsuh" w:hAnsi="Gungsuh" w:cs="Gungsuh"/>
              <w:sz w:val="27"/>
              <w:szCs w:val="27"/>
              <w:lang w:eastAsia="zh-TW"/>
            </w:rPr>
            <w:t>三、聖嬰的肉體（第ii卷97節）</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200"/>
          <w:id w:val="871129422"/>
        </w:sdtPr>
        <w:sdtContent>
          <w:r w:rsidR="00C41FE4">
            <w:rPr>
              <w:rFonts w:ascii="Gungsuh" w:eastAsia="Gungsuh" w:hAnsi="Gungsuh" w:cs="Gungsuh"/>
              <w:sz w:val="27"/>
              <w:szCs w:val="27"/>
              <w:lang w:eastAsia="zh-TW"/>
            </w:rPr>
            <w:t>六、觸及、知曉（S.ii,107）</w:t>
          </w:r>
        </w:sdtContent>
      </w:sdt>
    </w:p>
    <w:p w:rsidR="001F11E0" w:rsidRDefault="001F11E0">
      <w:pPr>
        <w:spacing w:after="0" w:line="360" w:lineRule="auto"/>
        <w:jc w:val="center"/>
        <w:rPr>
          <w:rFonts w:ascii="Times New Roman" w:eastAsia="Times New Roman" w:hAnsi="Times New Roman" w:cs="Times New Roman"/>
          <w:b/>
          <w:sz w:val="32"/>
          <w:szCs w:val="32"/>
          <w:u w:val="single"/>
          <w:lang w:eastAsia="zh-TW"/>
        </w:rPr>
      </w:pPr>
    </w:p>
    <w:p w:rsidR="001F11E0" w:rsidRDefault="00A43D35">
      <w:pPr>
        <w:spacing w:after="0" w:line="360" w:lineRule="auto"/>
        <w:jc w:val="center"/>
        <w:rPr>
          <w:rFonts w:ascii="Times New Roman" w:eastAsia="Times New Roman" w:hAnsi="Times New Roman" w:cs="Times New Roman"/>
          <w:b/>
          <w:sz w:val="32"/>
          <w:szCs w:val="32"/>
          <w:u w:val="single"/>
          <w:lang w:eastAsia="zh-TW"/>
        </w:rPr>
      </w:pPr>
      <w:sdt>
        <w:sdtPr>
          <w:tag w:val="goog_rdk_201"/>
          <w:id w:val="-2067932094"/>
        </w:sdtPr>
        <w:sdtContent>
          <w:r w:rsidR="00C41FE4">
            <w:rPr>
              <w:rFonts w:ascii="Gungsuh" w:eastAsia="Gungsuh" w:hAnsi="Gungsuh" w:cs="Gungsuh"/>
              <w:b/>
              <w:sz w:val="32"/>
              <w:szCs w:val="32"/>
              <w:u w:val="single"/>
              <w:lang w:eastAsia="zh-TW"/>
            </w:rPr>
            <w:t>第二章 13. 與心靈相通</w:t>
          </w:r>
        </w:sdtContent>
      </w:sdt>
    </w:p>
    <w:p w:rsidR="001F11E0" w:rsidRDefault="001F11E0">
      <w:pPr>
        <w:spacing w:after="0" w:line="360" w:lineRule="auto"/>
        <w:jc w:val="center"/>
        <w:rPr>
          <w:rFonts w:ascii="Times New Roman" w:eastAsia="Times New Roman" w:hAnsi="Times New Roman" w:cs="Times New Roman"/>
          <w:b/>
          <w:sz w:val="32"/>
          <w:szCs w:val="32"/>
          <w:u w:val="single"/>
          <w:lang w:eastAsia="zh-TW"/>
        </w:rPr>
      </w:pPr>
    </w:p>
    <w:p w:rsidR="001F11E0" w:rsidRDefault="00A43D35">
      <w:pPr>
        <w:spacing w:after="0" w:line="360" w:lineRule="auto"/>
        <w:rPr>
          <w:rFonts w:ascii="Times New Roman" w:eastAsia="Times New Roman" w:hAnsi="Times New Roman" w:cs="Times New Roman"/>
          <w:sz w:val="27"/>
          <w:szCs w:val="27"/>
          <w:lang w:eastAsia="zh-TW"/>
        </w:rPr>
      </w:pPr>
      <w:sdt>
        <w:sdtPr>
          <w:tag w:val="goog_rdk_202"/>
          <w:id w:val="-482255727"/>
        </w:sdtPr>
        <w:sdtContent>
          <w:r w:rsidR="00C41FE4">
            <w:rPr>
              <w:rFonts w:ascii="Gungsuh" w:eastAsia="Gungsuh" w:hAnsi="Gungsuh" w:cs="Gungsuh"/>
              <w:sz w:val="27"/>
              <w:szCs w:val="27"/>
              <w:lang w:eastAsia="zh-TW"/>
            </w:rPr>
            <w:t>一、指尖（S.ii,133）</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203"/>
          <w:id w:val="1413870412"/>
        </w:sdtPr>
        <w:sdtContent>
          <w:r w:rsidR="00C41FE4">
            <w:rPr>
              <w:rFonts w:ascii="Gungsuh" w:eastAsia="Gungsuh" w:hAnsi="Gungsuh" w:cs="Gungsuh"/>
              <w:sz w:val="27"/>
              <w:szCs w:val="27"/>
              <w:lang w:eastAsia="zh-TW"/>
            </w:rPr>
            <w:t>IX. 聯絡方式（S.ii,146）</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204"/>
          <w:id w:val="295783902"/>
        </w:sdtPr>
        <w:sdtContent>
          <w:r w:rsidR="00C41FE4">
            <w:rPr>
              <w:rFonts w:ascii="Gungsuh" w:eastAsia="Gungsuh" w:hAnsi="Gungsuh" w:cs="Gungsuh"/>
              <w:sz w:val="27"/>
              <w:szCs w:val="27"/>
              <w:lang w:eastAsia="zh-TW"/>
            </w:rPr>
            <w:t>六．經與詩句（雜項，大正 2,115a）（S.ii,157）</w:t>
          </w:r>
        </w:sdtContent>
      </w:sdt>
    </w:p>
    <w:p w:rsidR="001F11E0" w:rsidRDefault="00A43D35">
      <w:pPr>
        <w:spacing w:after="0" w:line="360" w:lineRule="auto"/>
        <w:rPr>
          <w:rFonts w:ascii="Times New Roman" w:eastAsia="Times New Roman" w:hAnsi="Times New Roman" w:cs="Times New Roman"/>
          <w:sz w:val="27"/>
          <w:szCs w:val="27"/>
        </w:rPr>
      </w:pPr>
      <w:sdt>
        <w:sdtPr>
          <w:tag w:val="goog_rdk_205"/>
          <w:id w:val="-343491429"/>
        </w:sdtPr>
        <w:sdtContent>
          <w:r w:rsidR="00C41FE4">
            <w:rPr>
              <w:rFonts w:ascii="Gungsuh" w:eastAsia="Gungsuh" w:hAnsi="Gungsuh" w:cs="Gungsuh"/>
              <w:sz w:val="27"/>
              <w:szCs w:val="27"/>
            </w:rPr>
            <w:t>III. 眼淚 (雜項, M. 2, 240c) (S.ii,179) (雜項 16.2 M. 2, 486a) (S. 51,I, M. 2, 814a)</w:t>
          </w:r>
        </w:sdtContent>
      </w:sdt>
    </w:p>
    <w:p w:rsidR="001F11E0" w:rsidRDefault="00A43D35">
      <w:pPr>
        <w:spacing w:after="0" w:line="360" w:lineRule="auto"/>
        <w:rPr>
          <w:rFonts w:ascii="Times New Roman" w:eastAsia="Times New Roman" w:hAnsi="Times New Roman" w:cs="Times New Roman"/>
          <w:sz w:val="27"/>
          <w:szCs w:val="27"/>
        </w:rPr>
      </w:pPr>
      <w:sdt>
        <w:sdtPr>
          <w:tag w:val="goog_rdk_206"/>
          <w:id w:val="1381091274"/>
        </w:sdtPr>
        <w:sdtContent>
          <w:r w:rsidR="00C41FE4">
            <w:rPr>
              <w:rFonts w:ascii="Gungsuh" w:eastAsia="Gungsuh" w:hAnsi="Gungsuh" w:cs="Gungsuh"/>
              <w:sz w:val="27"/>
              <w:szCs w:val="27"/>
            </w:rPr>
            <w:t>VI. 芥菜籽 (雜項, M. 2, 242b) (S.ii,182 ...M.ii,182) (M.ii,182) (M.ii,182) (M.ii,182) (M.ii,182) (M.ii,182) (M.ii,182) (M.ii,182) (M.ii,182) (M.ii,182)</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207"/>
          <w:id w:val="-592357102"/>
        </w:sdtPr>
        <w:sdtContent>
          <w:r w:rsidR="00C41FE4">
            <w:rPr>
              <w:rFonts w:ascii="Gungsuh" w:eastAsia="Gungsuh" w:hAnsi="Gungsuh" w:cs="Gungsuh"/>
              <w:sz w:val="27"/>
              <w:szCs w:val="27"/>
              <w:lang w:eastAsia="zh-TW"/>
            </w:rPr>
            <w:t>III. 約三十（雜項，M.ii，240b）（S.ii，187）</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208"/>
          <w:id w:val="-947302480"/>
        </w:sdtPr>
        <w:sdtContent>
          <w:r w:rsidR="00C41FE4">
            <w:rPr>
              <w:rFonts w:ascii="Gungsuh" w:eastAsia="Gungsuh" w:hAnsi="Gungsuh" w:cs="Gungsuh"/>
              <w:sz w:val="27"/>
              <w:szCs w:val="27"/>
              <w:lang w:eastAsia="zh-TW"/>
            </w:rPr>
            <w:t>III. 月亮的比喻（經41.18. 月亮的比喻，M. 2, 199a。月亮的比喻經，M. 2, 544b，雜項 6.5，</w:t>
          </w:r>
        </w:sdtContent>
      </w:sdt>
    </w:p>
    <w:p w:rsidR="001F11E0" w:rsidRDefault="00A43D35">
      <w:pPr>
        <w:spacing w:after="0" w:line="360" w:lineRule="auto"/>
        <w:rPr>
          <w:rFonts w:ascii="Times New Roman" w:eastAsia="Times New Roman" w:hAnsi="Times New Roman" w:cs="Times New Roman"/>
          <w:sz w:val="27"/>
          <w:szCs w:val="27"/>
        </w:rPr>
      </w:pPr>
      <w:sdt>
        <w:sdtPr>
          <w:tag w:val="goog_rdk_209"/>
          <w:id w:val="-1722575852"/>
        </w:sdtPr>
        <w:sdtContent>
          <w:r w:rsidR="00C41FE4">
            <w:rPr>
              <w:rFonts w:ascii="Gungsuh" w:eastAsia="Gungsuh" w:hAnsi="Gungsuh" w:cs="Gungsuh"/>
              <w:sz w:val="27"/>
              <w:szCs w:val="27"/>
            </w:rPr>
            <w:t>2,444a）（Sv,197）</w:t>
          </w:r>
        </w:sdtContent>
      </w:sdt>
    </w:p>
    <w:p w:rsidR="001F11E0" w:rsidRDefault="00A43D35">
      <w:pPr>
        <w:spacing w:after="0" w:line="360" w:lineRule="auto"/>
        <w:rPr>
          <w:rFonts w:ascii="Times New Roman" w:eastAsia="Times New Roman" w:hAnsi="Times New Roman" w:cs="Times New Roman"/>
          <w:sz w:val="27"/>
          <w:szCs w:val="27"/>
        </w:rPr>
      </w:pPr>
      <w:sdt>
        <w:sdtPr>
          <w:tag w:val="goog_rdk_210"/>
          <w:id w:val="637521713"/>
        </w:sdtPr>
        <w:sdtContent>
          <w:r w:rsidR="00C41FE4">
            <w:rPr>
              <w:rFonts w:ascii="Gungsuh" w:eastAsia="Gungsuh" w:hAnsi="Gungsuh" w:cs="Gungsuh"/>
              <w:sz w:val="27"/>
              <w:szCs w:val="27"/>
            </w:rPr>
            <w:t>十三、法像（S.ii,223）</w:t>
          </w:r>
        </w:sdtContent>
      </w:sdt>
    </w:p>
    <w:p w:rsidR="001F11E0" w:rsidRDefault="001F11E0">
      <w:pPr>
        <w:spacing w:after="0" w:line="360" w:lineRule="auto"/>
        <w:rPr>
          <w:rFonts w:ascii="Times New Roman" w:eastAsia="Times New Roman" w:hAnsi="Times New Roman" w:cs="Times New Roman"/>
          <w:sz w:val="27"/>
          <w:szCs w:val="27"/>
        </w:rPr>
      </w:pPr>
    </w:p>
    <w:p w:rsidR="001F11E0" w:rsidRDefault="00A43D35">
      <w:pPr>
        <w:spacing w:after="0" w:line="360" w:lineRule="auto"/>
        <w:jc w:val="center"/>
        <w:rPr>
          <w:rFonts w:ascii="Times New Roman" w:eastAsia="Times New Roman" w:hAnsi="Times New Roman" w:cs="Times New Roman"/>
          <w:b/>
          <w:sz w:val="32"/>
          <w:szCs w:val="32"/>
          <w:u w:val="single"/>
          <w:lang w:eastAsia="zh-TW"/>
        </w:rPr>
      </w:pPr>
      <w:sdt>
        <w:sdtPr>
          <w:tag w:val="goog_rdk_211"/>
          <w:id w:val="-962787630"/>
        </w:sdtPr>
        <w:sdtContent>
          <w:r w:rsidR="00C41FE4">
            <w:rPr>
              <w:rFonts w:ascii="Gungsuh" w:eastAsia="Gungsuh" w:hAnsi="Gungsuh" w:cs="Gungsuh"/>
              <w:b/>
              <w:sz w:val="32"/>
              <w:szCs w:val="32"/>
              <w:u w:val="single"/>
              <w:lang w:eastAsia="zh-TW"/>
            </w:rPr>
            <w:t>第六章 17. 尊重的利益</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212"/>
          <w:id w:val="-1909718416"/>
        </w:sdtPr>
        <w:sdtContent>
          <w:r w:rsidR="00C41FE4">
            <w:rPr>
              <w:rFonts w:ascii="Gungsuh" w:eastAsia="Gungsuh" w:hAnsi="Gungsuh" w:cs="Gungsuh"/>
              <w:sz w:val="27"/>
              <w:szCs w:val="27"/>
              <w:lang w:eastAsia="zh-TW"/>
            </w:rPr>
            <w:t>三、烏龜（S.ii,226）</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213"/>
          <w:id w:val="256413122"/>
        </w:sdtPr>
        <w:sdtContent>
          <w:r w:rsidR="00C41FE4">
            <w:rPr>
              <w:rFonts w:ascii="Gungsuh" w:eastAsia="Gungsuh" w:hAnsi="Gungsuh" w:cs="Gungsuh"/>
              <w:sz w:val="27"/>
              <w:szCs w:val="27"/>
              <w:lang w:eastAsia="zh-TW"/>
            </w:rPr>
            <w:t>三、兒子</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214"/>
          <w:id w:val="823992050"/>
        </w:sdtPr>
        <w:sdtContent>
          <w:r w:rsidR="00C41FE4">
            <w:rPr>
              <w:rFonts w:ascii="Gungsuh" w:eastAsia="Gungsuh" w:hAnsi="Gungsuh" w:cs="Gungsuh"/>
              <w:sz w:val="27"/>
              <w:szCs w:val="27"/>
              <w:lang w:eastAsia="zh-TW"/>
            </w:rPr>
            <w:t>四、獨生女（上篇二，236）</w:t>
          </w:r>
        </w:sdtContent>
      </w:sdt>
    </w:p>
    <w:p w:rsidR="001F11E0" w:rsidRDefault="001F11E0">
      <w:pPr>
        <w:spacing w:after="0" w:line="360" w:lineRule="auto"/>
        <w:rPr>
          <w:rFonts w:ascii="Times New Roman" w:eastAsia="Times New Roman" w:hAnsi="Times New Roman" w:cs="Times New Roman"/>
          <w:sz w:val="27"/>
          <w:szCs w:val="27"/>
          <w:lang w:eastAsia="zh-TW"/>
        </w:rPr>
      </w:pPr>
    </w:p>
    <w:p w:rsidR="001F11E0" w:rsidRDefault="00A43D35">
      <w:pPr>
        <w:spacing w:after="0" w:line="360" w:lineRule="auto"/>
        <w:jc w:val="center"/>
        <w:rPr>
          <w:rFonts w:ascii="Times New Roman" w:eastAsia="Times New Roman" w:hAnsi="Times New Roman" w:cs="Times New Roman"/>
          <w:b/>
          <w:sz w:val="32"/>
          <w:szCs w:val="32"/>
          <w:u w:val="single"/>
          <w:lang w:eastAsia="zh-TW"/>
        </w:rPr>
      </w:pPr>
      <w:sdt>
        <w:sdtPr>
          <w:tag w:val="goog_rdk_215"/>
          <w:id w:val="720696540"/>
        </w:sdtPr>
        <w:sdtContent>
          <w:r w:rsidR="00C41FE4">
            <w:rPr>
              <w:rFonts w:ascii="Gungsuh" w:eastAsia="Gungsuh" w:hAnsi="Gungsuh" w:cs="Gungsuh"/>
              <w:b/>
              <w:sz w:val="32"/>
              <w:szCs w:val="32"/>
              <w:u w:val="single"/>
              <w:lang w:eastAsia="zh-TW"/>
            </w:rPr>
            <w:t>第八章 - 19. LAKKHANA 並發</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216"/>
          <w:id w:val="-1877984003"/>
        </w:sdtPr>
        <w:sdtContent>
          <w:r w:rsidR="00C41FE4">
            <w:rPr>
              <w:rFonts w:ascii="Gungsuh" w:eastAsia="Gungsuh" w:hAnsi="Gungsuh" w:cs="Gungsuh"/>
              <w:sz w:val="27"/>
              <w:szCs w:val="27"/>
              <w:lang w:eastAsia="zh-TW"/>
            </w:rPr>
            <w:t>IV. 被剝皮的殺羊人（雜集，Tai 2，135c）（S.ii,256）</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217"/>
          <w:id w:val="-905839277"/>
        </w:sdtPr>
        <w:sdtContent>
          <w:r w:rsidR="00C41FE4">
            <w:rPr>
              <w:rFonts w:ascii="Gungsuh" w:eastAsia="Gungsuh" w:hAnsi="Gungsuh" w:cs="Gungsuh"/>
              <w:sz w:val="27"/>
              <w:szCs w:val="27"/>
              <w:lang w:eastAsia="zh-TW"/>
            </w:rPr>
            <w:t>IX. 間諜</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218"/>
          <w:id w:val="2044019508"/>
        </w:sdtPr>
        <w:sdtContent>
          <w:r w:rsidR="00C41FE4">
            <w:rPr>
              <w:rFonts w:ascii="Gungsuh" w:eastAsia="Gungsuh" w:hAnsi="Gungsuh" w:cs="Gungsuh"/>
              <w:sz w:val="27"/>
              <w:szCs w:val="27"/>
              <w:lang w:eastAsia="zh-TW"/>
            </w:rPr>
            <w:t>三、姦夫的剝皮（S.ii,259）</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219"/>
          <w:id w:val="246751782"/>
        </w:sdtPr>
        <w:sdtContent>
          <w:r w:rsidR="00C41FE4">
            <w:rPr>
              <w:rFonts w:ascii="Gungsuh" w:eastAsia="Gungsuh" w:hAnsi="Gungsuh" w:cs="Gungsuh"/>
              <w:sz w:val="27"/>
              <w:szCs w:val="27"/>
              <w:lang w:eastAsia="zh-TW"/>
            </w:rPr>
            <w:t>IV. 醜女人的算命（雜集，第1卷，137b）（S.ii.260）</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220"/>
          <w:id w:val="537877634"/>
        </w:sdtPr>
        <w:sdtContent>
          <w:r w:rsidR="00C41FE4">
            <w:rPr>
              <w:rFonts w:ascii="Gungsuh" w:eastAsia="Gungsuh" w:hAnsi="Gungsuh" w:cs="Gungsuh"/>
              <w:sz w:val="27"/>
              <w:szCs w:val="27"/>
              <w:lang w:eastAsia="zh-TW"/>
            </w:rPr>
            <w:t>V. 向女人撒紅煤的枯萎女人（ S.ii，260）。</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221"/>
          <w:id w:val="2059124391"/>
        </w:sdtPr>
        <w:sdtContent>
          <w:r w:rsidR="00C41FE4">
            <w:rPr>
              <w:rFonts w:ascii="Gungsuh" w:eastAsia="Gungsuh" w:hAnsi="Gungsuh" w:cs="Gungsuh"/>
              <w:sz w:val="27"/>
              <w:szCs w:val="27"/>
              <w:lang w:eastAsia="zh-TW"/>
            </w:rPr>
            <w:t>VI. 斬首之盜（經 19-15，無頭篇。M.2, 136c） (S.ii,260)</w:t>
          </w:r>
        </w:sdtContent>
      </w:sdt>
    </w:p>
    <w:p w:rsidR="001F11E0" w:rsidRDefault="001F11E0">
      <w:pPr>
        <w:spacing w:after="0" w:line="360" w:lineRule="auto"/>
        <w:rPr>
          <w:rFonts w:ascii="Times New Roman" w:eastAsia="Times New Roman" w:hAnsi="Times New Roman" w:cs="Times New Roman"/>
          <w:sz w:val="27"/>
          <w:szCs w:val="27"/>
          <w:lang w:eastAsia="zh-TW"/>
        </w:rPr>
      </w:pPr>
    </w:p>
    <w:p w:rsidR="001F11E0" w:rsidRDefault="00A43D35">
      <w:pPr>
        <w:spacing w:after="0" w:line="360" w:lineRule="auto"/>
        <w:jc w:val="center"/>
        <w:rPr>
          <w:rFonts w:ascii="Times New Roman" w:eastAsia="Times New Roman" w:hAnsi="Times New Roman" w:cs="Times New Roman"/>
          <w:b/>
          <w:sz w:val="32"/>
          <w:szCs w:val="32"/>
          <w:u w:val="single"/>
          <w:lang w:eastAsia="zh-TW"/>
        </w:rPr>
      </w:pPr>
      <w:sdt>
        <w:sdtPr>
          <w:tag w:val="goog_rdk_222"/>
          <w:id w:val="1687763537"/>
        </w:sdtPr>
        <w:sdtContent>
          <w:r w:rsidR="00C41FE4">
            <w:rPr>
              <w:rFonts w:ascii="Gungsuh" w:eastAsia="Gungsuh" w:hAnsi="Gungsuh" w:cs="Gungsuh"/>
              <w:b/>
              <w:sz w:val="32"/>
              <w:szCs w:val="32"/>
              <w:u w:val="single"/>
              <w:lang w:eastAsia="zh-TW"/>
            </w:rPr>
            <w:t>第九章 - 20. 類似的例子</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223"/>
          <w:id w:val="-514425919"/>
        </w:sdtPr>
        <w:sdtContent>
          <w:r w:rsidR="00C41FE4">
            <w:rPr>
              <w:rFonts w:ascii="Gungsuh" w:eastAsia="Gungsuh" w:hAnsi="Gungsuh" w:cs="Gungsuh"/>
              <w:sz w:val="27"/>
              <w:szCs w:val="27"/>
              <w:lang w:eastAsia="zh-TW"/>
            </w:rPr>
            <w:t>II. 指尖（雜項，M. 2, 345a）（雜項 22. 爪子，M. 2, 498a）（S.ii,263）</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224"/>
          <w:id w:val="85304088"/>
        </w:sdtPr>
        <w:sdtContent>
          <w:r w:rsidR="00C41FE4">
            <w:rPr>
              <w:rFonts w:ascii="Gungsuh" w:eastAsia="Gungsuh" w:hAnsi="Gungsuh" w:cs="Gungsuh"/>
              <w:sz w:val="27"/>
              <w:szCs w:val="27"/>
              <w:lang w:eastAsia="zh-TW"/>
            </w:rPr>
            <w:t>III. 家庭（雜項，47.14，《仁家》，第2卷，344c）（S.ii,263）</w:t>
          </w:r>
        </w:sdtContent>
      </w:sdt>
    </w:p>
    <w:p w:rsidR="001F11E0" w:rsidRDefault="00A43D35">
      <w:pPr>
        <w:spacing w:after="0" w:line="360" w:lineRule="auto"/>
        <w:rPr>
          <w:rFonts w:ascii="Times New Roman" w:eastAsia="Times New Roman" w:hAnsi="Times New Roman" w:cs="Times New Roman"/>
          <w:sz w:val="27"/>
          <w:szCs w:val="27"/>
          <w:lang w:eastAsia="zh-TW"/>
        </w:rPr>
      </w:pPr>
      <w:sdt>
        <w:sdtPr>
          <w:tag w:val="goog_rdk_225"/>
          <w:id w:val="1288971932"/>
        </w:sdtPr>
        <w:sdtContent>
          <w:r w:rsidR="00C41FE4">
            <w:rPr>
              <w:rFonts w:ascii="Gungsuh" w:eastAsia="Gungsuh" w:hAnsi="Gungsuh" w:cs="Gungsuh"/>
              <w:sz w:val="27"/>
              <w:szCs w:val="27"/>
              <w:lang w:eastAsia="zh-TW"/>
            </w:rPr>
            <w:t>第七章 空釘子（上卷二，166）</w:t>
          </w:r>
        </w:sdtContent>
      </w:sdt>
    </w:p>
    <w:p w:rsidR="001F11E0" w:rsidRDefault="00C41FE4">
      <w:pPr>
        <w:rPr>
          <w:rFonts w:ascii="Times New Roman" w:eastAsia="Times New Roman" w:hAnsi="Times New Roman" w:cs="Times New Roman"/>
          <w:b/>
          <w:sz w:val="32"/>
          <w:szCs w:val="32"/>
          <w:u w:val="single"/>
          <w:lang w:eastAsia="zh-TW"/>
        </w:rPr>
      </w:pPr>
      <w:r>
        <w:rPr>
          <w:lang w:eastAsia="zh-TW"/>
        </w:rPr>
        <w:br w:type="page"/>
      </w:r>
    </w:p>
    <w:p w:rsidR="001F11E0" w:rsidRDefault="00A43D35">
      <w:pPr>
        <w:spacing w:after="0" w:line="312" w:lineRule="auto"/>
        <w:jc w:val="center"/>
        <w:rPr>
          <w:rFonts w:ascii="Times New Roman" w:eastAsia="Times New Roman" w:hAnsi="Times New Roman" w:cs="Times New Roman"/>
          <w:b/>
          <w:sz w:val="40"/>
          <w:szCs w:val="40"/>
          <w:lang w:eastAsia="zh-TW"/>
        </w:rPr>
      </w:pPr>
      <w:sdt>
        <w:sdtPr>
          <w:tag w:val="goog_rdk_226"/>
          <w:id w:val="-2076632216"/>
        </w:sdtPr>
        <w:sdtContent>
          <w:r w:rsidR="00C41FE4">
            <w:rPr>
              <w:rFonts w:ascii="Gungsuh" w:eastAsia="Gungsuh" w:hAnsi="Gungsuh" w:cs="Gungsuh"/>
              <w:b/>
              <w:sz w:val="40"/>
              <w:szCs w:val="40"/>
              <w:lang w:eastAsia="zh-TW"/>
            </w:rPr>
            <w:t>卷三：蘊篇</w:t>
          </w:r>
        </w:sdtContent>
      </w:sdt>
    </w:p>
    <w:p w:rsidR="001F11E0" w:rsidRDefault="001F11E0">
      <w:pPr>
        <w:spacing w:after="0" w:line="312" w:lineRule="auto"/>
        <w:rPr>
          <w:rFonts w:ascii="Times New Roman" w:eastAsia="Times New Roman" w:hAnsi="Times New Roman" w:cs="Times New Roman"/>
          <w:sz w:val="27"/>
          <w:szCs w:val="27"/>
          <w:lang w:eastAsia="zh-TW"/>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227"/>
          <w:id w:val="-2017438066"/>
        </w:sdtPr>
        <w:sdtContent>
          <w:r w:rsidR="00C41FE4">
            <w:rPr>
              <w:rFonts w:ascii="Gungsuh" w:eastAsia="Gungsuh" w:hAnsi="Gungsuh" w:cs="Gungsuh"/>
              <w:b/>
              <w:sz w:val="32"/>
              <w:szCs w:val="32"/>
              <w:u w:val="single"/>
              <w:lang w:eastAsia="zh-TW"/>
            </w:rPr>
            <w:t>第一章 - 22. 對應集合體</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28"/>
          <w:id w:val="-1780375188"/>
        </w:sdtPr>
        <w:sdtContent>
          <w:r w:rsidR="00C41FE4">
            <w:rPr>
              <w:rFonts w:ascii="Gungsuh" w:eastAsia="Gungsuh" w:hAnsi="Gungsuh" w:cs="Gungsuh"/>
              <w:sz w:val="27"/>
              <w:szCs w:val="27"/>
              <w:lang w:eastAsia="zh-TW"/>
            </w:rPr>
            <w:t>四、何為無常（藏三22）</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229"/>
          <w:id w:val="1905034304"/>
        </w:sdtPr>
        <w:sdtContent>
          <w:r w:rsidR="00C41FE4">
            <w:rPr>
              <w:rFonts w:ascii="Gungsuh" w:eastAsia="Gungsuh" w:hAnsi="Gungsuh" w:cs="Gungsuh"/>
              <w:b/>
              <w:i/>
              <w:sz w:val="27"/>
              <w:szCs w:val="27"/>
              <w:u w:val="single"/>
              <w:lang w:eastAsia="zh-TW"/>
            </w:rPr>
            <w:t>三、負擔</w:t>
          </w:r>
        </w:sdtContent>
      </w:sdt>
    </w:p>
    <w:p w:rsidR="001F11E0" w:rsidRDefault="00A43D35">
      <w:pPr>
        <w:pBdr>
          <w:top w:val="nil"/>
          <w:left w:val="nil"/>
          <w:bottom w:val="nil"/>
          <w:right w:val="nil"/>
          <w:between w:val="nil"/>
        </w:pBdr>
        <w:spacing w:after="0" w:line="312" w:lineRule="auto"/>
        <w:rPr>
          <w:rFonts w:ascii="Times New Roman" w:eastAsia="Times New Roman" w:hAnsi="Times New Roman" w:cs="Times New Roman"/>
          <w:color w:val="000000"/>
          <w:sz w:val="27"/>
          <w:szCs w:val="27"/>
          <w:lang w:eastAsia="zh-TW"/>
        </w:rPr>
      </w:pPr>
      <w:sdt>
        <w:sdtPr>
          <w:tag w:val="goog_rdk_230"/>
          <w:id w:val="-1596077886"/>
        </w:sdtPr>
        <w:sdtContent>
          <w:r w:rsidR="00C41FE4">
            <w:rPr>
              <w:rFonts w:ascii="Gungsuh" w:eastAsia="Gungsuh" w:hAnsi="Gungsuh" w:cs="Gungsuh"/>
              <w:color w:val="000000"/>
              <w:sz w:val="27"/>
              <w:szCs w:val="27"/>
              <w:lang w:eastAsia="zh-TW"/>
            </w:rPr>
            <w:t>一、負擔（雜項，2.3，膽。M. 2.19a）（S. 25.4，M. 2.631c）（S.iii,25）</w:t>
          </w:r>
        </w:sdtContent>
      </w:sdt>
    </w:p>
    <w:p w:rsidR="001F11E0" w:rsidRDefault="00A43D35">
      <w:pPr>
        <w:spacing w:after="0" w:line="312" w:lineRule="auto"/>
        <w:rPr>
          <w:rFonts w:ascii="Times New Roman" w:eastAsia="Times New Roman" w:hAnsi="Times New Roman" w:cs="Times New Roman"/>
          <w:sz w:val="27"/>
          <w:szCs w:val="27"/>
        </w:rPr>
      </w:pPr>
      <w:sdt>
        <w:sdtPr>
          <w:tag w:val="goog_rdk_231"/>
          <w:id w:val="-1447004249"/>
        </w:sdtPr>
        <w:sdtContent>
          <w:r w:rsidR="00C41FE4">
            <w:rPr>
              <w:rFonts w:ascii="Gungsuh" w:eastAsia="Gungsuh" w:hAnsi="Gungsuh" w:cs="Gungsuh"/>
              <w:sz w:val="27"/>
              <w:szCs w:val="27"/>
            </w:rPr>
            <w:t>五、甜味（S.iii,27）</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32"/>
          <w:id w:val="1603581157"/>
        </w:sdtPr>
        <w:sdtContent>
          <w:r w:rsidR="00C41FE4">
            <w:rPr>
              <w:rFonts w:ascii="Gungsuh" w:eastAsia="Gungsuh" w:hAnsi="Gungsuh" w:cs="Gungsuh"/>
              <w:sz w:val="27"/>
              <w:szCs w:val="27"/>
              <w:lang w:eastAsia="zh-TW"/>
            </w:rPr>
            <w:t>第八章 喜悅 (S.iii,31)</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233"/>
          <w:id w:val="-970379195"/>
        </w:sdtPr>
        <w:sdtContent>
          <w:r w:rsidR="00C41FE4">
            <w:rPr>
              <w:rFonts w:ascii="Gungsuh" w:eastAsia="Gungsuh" w:hAnsi="Gungsuh" w:cs="Gungsuh"/>
              <w:b/>
              <w:i/>
              <w:sz w:val="27"/>
              <w:szCs w:val="27"/>
              <w:u w:val="single"/>
              <w:lang w:eastAsia="zh-TW"/>
            </w:rPr>
            <w:t>V. 自製島嶼篇</w:t>
          </w:r>
        </w:sdtContent>
      </w:sdt>
    </w:p>
    <w:p w:rsidR="001F11E0" w:rsidRDefault="00A43D35">
      <w:pPr>
        <w:spacing w:after="0" w:line="312" w:lineRule="auto"/>
        <w:rPr>
          <w:rFonts w:ascii="Times New Roman" w:eastAsia="Times New Roman" w:hAnsi="Times New Roman" w:cs="Times New Roman"/>
          <w:sz w:val="27"/>
          <w:szCs w:val="27"/>
        </w:rPr>
      </w:pPr>
      <w:sdt>
        <w:sdtPr>
          <w:tag w:val="goog_rdk_234"/>
          <w:id w:val="1272231594"/>
        </w:sdtPr>
        <w:sdtContent>
          <w:r w:rsidR="00C41FE4">
            <w:rPr>
              <w:rFonts w:ascii="Gungsuh" w:eastAsia="Gungsuh" w:hAnsi="Gungsuh" w:cs="Gungsuh"/>
              <w:sz w:val="27"/>
              <w:szCs w:val="27"/>
            </w:rPr>
            <w:t>一、自我孤立（T. 2,8a）（S.iii,42）</w:t>
          </w:r>
        </w:sdtContent>
      </w:sdt>
    </w:p>
    <w:p w:rsidR="001F11E0" w:rsidRDefault="00A43D35">
      <w:pPr>
        <w:spacing w:after="0" w:line="312" w:lineRule="auto"/>
        <w:rPr>
          <w:rFonts w:ascii="Times New Roman" w:eastAsia="Times New Roman" w:hAnsi="Times New Roman" w:cs="Times New Roman"/>
          <w:sz w:val="27"/>
          <w:szCs w:val="27"/>
        </w:rPr>
      </w:pPr>
      <w:sdt>
        <w:sdtPr>
          <w:tag w:val="goog_rdk_235"/>
          <w:id w:val="-162812915"/>
        </w:sdtPr>
        <w:sdtContent>
          <w:r w:rsidR="00C41FE4">
            <w:rPr>
              <w:rFonts w:ascii="Gungsuh" w:eastAsia="Gungsuh" w:hAnsi="Gungsuh" w:cs="Gungsuh"/>
              <w:sz w:val="27"/>
              <w:szCs w:val="27"/>
            </w:rPr>
            <w:t>第七，娑那（S.iii,48）</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36"/>
          <w:id w:val="-635005765"/>
        </w:sdtPr>
        <w:sdtContent>
          <w:r w:rsidR="00C41FE4">
            <w:rPr>
              <w:rFonts w:ascii="Gungsuh" w:eastAsia="Gungsuh" w:hAnsi="Gungsuh" w:cs="Gungsuh"/>
              <w:sz w:val="27"/>
              <w:szCs w:val="27"/>
              <w:lang w:eastAsia="zh-TW"/>
            </w:rPr>
            <w:t>第六章 獅子（第iii卷，第85節）</w:t>
          </w:r>
        </w:sdtContent>
      </w:sdt>
    </w:p>
    <w:p w:rsidR="001F11E0" w:rsidRDefault="00A43D35">
      <w:pPr>
        <w:spacing w:after="0" w:line="312" w:lineRule="auto"/>
        <w:rPr>
          <w:rFonts w:ascii="Times New Roman" w:eastAsia="Times New Roman" w:hAnsi="Times New Roman" w:cs="Times New Roman"/>
          <w:sz w:val="27"/>
          <w:szCs w:val="27"/>
        </w:rPr>
      </w:pPr>
      <w:sdt>
        <w:sdtPr>
          <w:tag w:val="goog_rdk_237"/>
          <w:id w:val="181612219"/>
        </w:sdtPr>
        <w:sdtContent>
          <w:r w:rsidR="00C41FE4">
            <w:rPr>
              <w:rFonts w:ascii="Gungsuh" w:eastAsia="Gungsuh" w:hAnsi="Gungsuh" w:cs="Gungsuh"/>
              <w:sz w:val="27"/>
              <w:szCs w:val="27"/>
            </w:rPr>
            <w:t>VII. 值得食用（雜2，大2,11）（S.iii,86）</w:t>
          </w:r>
        </w:sdtContent>
      </w:sdt>
    </w:p>
    <w:p w:rsidR="001F11E0" w:rsidRDefault="00A43D35">
      <w:pPr>
        <w:spacing w:after="0" w:line="312" w:lineRule="auto"/>
        <w:rPr>
          <w:rFonts w:ascii="Times New Roman" w:eastAsia="Times New Roman" w:hAnsi="Times New Roman" w:cs="Times New Roman"/>
          <w:sz w:val="27"/>
          <w:szCs w:val="27"/>
        </w:rPr>
      </w:pPr>
      <w:sdt>
        <w:sdtPr>
          <w:tag w:val="goog_rdk_238"/>
          <w:id w:val="1650441659"/>
        </w:sdtPr>
        <w:sdtContent>
          <w:r w:rsidR="00C41FE4">
            <w:rPr>
              <w:rFonts w:ascii="Gungsuh" w:eastAsia="Gungsuh" w:hAnsi="Gungsuh" w:cs="Gungsuh"/>
              <w:sz w:val="27"/>
              <w:szCs w:val="27"/>
            </w:rPr>
            <w:t>VIII. 乞丐 (S.iii,91) (M.iii,91)</w:t>
          </w:r>
        </w:sdtContent>
      </w:sdt>
    </w:p>
    <w:p w:rsidR="001F11E0" w:rsidRDefault="00A43D35">
      <w:pPr>
        <w:spacing w:after="0" w:line="312" w:lineRule="auto"/>
        <w:rPr>
          <w:rFonts w:ascii="Times New Roman" w:eastAsia="Times New Roman" w:hAnsi="Times New Roman" w:cs="Times New Roman"/>
          <w:sz w:val="27"/>
          <w:szCs w:val="27"/>
        </w:rPr>
      </w:pPr>
      <w:sdt>
        <w:sdtPr>
          <w:tag w:val="goog_rdk_239"/>
          <w:id w:val="-1727467076"/>
        </w:sdtPr>
        <w:sdtContent>
          <w:r w:rsidR="00C41FE4">
            <w:rPr>
              <w:rFonts w:ascii="Gungsuh" w:eastAsia="Gungsuh" w:hAnsi="Gungsuh" w:cs="Gungsuh"/>
              <w:sz w:val="27"/>
              <w:szCs w:val="27"/>
            </w:rPr>
            <w:t>IX. 帕里萊亞（S.iii,94）</w:t>
          </w:r>
        </w:sdtContent>
      </w:sdt>
    </w:p>
    <w:p w:rsidR="001F11E0" w:rsidRDefault="00A43D35">
      <w:pPr>
        <w:spacing w:after="0" w:line="312" w:lineRule="auto"/>
        <w:rPr>
          <w:rFonts w:ascii="Times New Roman" w:eastAsia="Times New Roman" w:hAnsi="Times New Roman" w:cs="Times New Roman"/>
          <w:sz w:val="27"/>
          <w:szCs w:val="27"/>
        </w:rPr>
      </w:pPr>
      <w:sdt>
        <w:sdtPr>
          <w:tag w:val="goog_rdk_240"/>
          <w:id w:val="1041099917"/>
        </w:sdtPr>
        <w:sdtContent>
          <w:r w:rsidR="00C41FE4">
            <w:rPr>
              <w:rFonts w:ascii="Gungsuh" w:eastAsia="Gungsuh" w:hAnsi="Gungsuh" w:cs="Gungsuh"/>
              <w:sz w:val="27"/>
              <w:szCs w:val="27"/>
            </w:rPr>
            <w:t>三、山迦（S.iii,109）</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41"/>
          <w:id w:val="-891462317"/>
        </w:sdtPr>
        <w:sdtContent>
          <w:r w:rsidR="00C41FE4">
            <w:rPr>
              <w:rFonts w:ascii="Gungsuh" w:eastAsia="Gungsuh" w:hAnsi="Gungsuh" w:cs="Gungsuh"/>
              <w:sz w:val="27"/>
              <w:szCs w:val="27"/>
              <w:lang w:eastAsia="zh-TW"/>
            </w:rPr>
            <w:t>八、車那（S.iii,132）</w:t>
          </w:r>
        </w:sdtContent>
      </w:sdt>
    </w:p>
    <w:p w:rsidR="001F11E0" w:rsidRDefault="00A43D35">
      <w:pPr>
        <w:spacing w:after="0" w:line="312" w:lineRule="auto"/>
        <w:rPr>
          <w:rFonts w:ascii="Times New Roman" w:eastAsia="Times New Roman" w:hAnsi="Times New Roman" w:cs="Times New Roman"/>
          <w:sz w:val="27"/>
          <w:szCs w:val="27"/>
        </w:rPr>
      </w:pPr>
      <w:sdt>
        <w:sdtPr>
          <w:tag w:val="goog_rdk_242"/>
          <w:id w:val="905642048"/>
        </w:sdtPr>
        <w:sdtContent>
          <w:r w:rsidR="00C41FE4">
            <w:rPr>
              <w:rFonts w:ascii="Gungsuh" w:eastAsia="Gungsuh" w:hAnsi="Gungsuh" w:cs="Gungsuh"/>
              <w:sz w:val="27"/>
              <w:szCs w:val="27"/>
            </w:rPr>
            <w:t>二.花（或生長）（Sutta 2，Taisho 2,8b）（Siii，113）</w:t>
          </w:r>
        </w:sdtContent>
      </w:sdt>
    </w:p>
    <w:p w:rsidR="001F11E0" w:rsidRDefault="00A43D35">
      <w:pPr>
        <w:spacing w:after="0" w:line="312" w:lineRule="auto"/>
        <w:rPr>
          <w:rFonts w:ascii="Times New Roman" w:eastAsia="Times New Roman" w:hAnsi="Times New Roman" w:cs="Times New Roman"/>
          <w:sz w:val="27"/>
          <w:szCs w:val="27"/>
        </w:rPr>
      </w:pPr>
      <w:sdt>
        <w:sdtPr>
          <w:tag w:val="goog_rdk_243"/>
          <w:id w:val="703147976"/>
        </w:sdtPr>
        <w:sdtContent>
          <w:r w:rsidR="00C41FE4">
            <w:rPr>
              <w:rFonts w:ascii="Gungsuh" w:eastAsia="Gungsuh" w:hAnsi="Gungsuh" w:cs="Gungsuh"/>
              <w:sz w:val="27"/>
              <w:szCs w:val="27"/>
            </w:rPr>
            <w:t>IV. 牛糞（S.iii,143）（第11頁，S.iii,143）</w:t>
          </w:r>
        </w:sdtContent>
      </w:sdt>
    </w:p>
    <w:p w:rsidR="001F11E0" w:rsidRDefault="00A43D35">
      <w:pPr>
        <w:spacing w:after="0" w:line="312" w:lineRule="auto"/>
        <w:rPr>
          <w:rFonts w:ascii="Times New Roman" w:eastAsia="Times New Roman" w:hAnsi="Times New Roman" w:cs="Times New Roman"/>
          <w:sz w:val="27"/>
          <w:szCs w:val="27"/>
        </w:rPr>
      </w:pPr>
      <w:sdt>
        <w:sdtPr>
          <w:tag w:val="goog_rdk_244"/>
          <w:id w:val="-424670452"/>
        </w:sdtPr>
        <w:sdtContent>
          <w:r w:rsidR="00C41FE4">
            <w:rPr>
              <w:rFonts w:ascii="Gungsuh" w:eastAsia="Gungsuh" w:hAnsi="Gungsuh" w:cs="Gungsuh"/>
              <w:sz w:val="27"/>
              <w:szCs w:val="27"/>
            </w:rPr>
            <w:t>五、指尖（S.iii,147）</w:t>
          </w:r>
        </w:sdtContent>
      </w:sdt>
    </w:p>
    <w:p w:rsidR="001F11E0" w:rsidRDefault="00A43D35">
      <w:pPr>
        <w:spacing w:after="0" w:line="312" w:lineRule="auto"/>
        <w:rPr>
          <w:rFonts w:ascii="Times New Roman" w:eastAsia="Times New Roman" w:hAnsi="Times New Roman" w:cs="Times New Roman"/>
          <w:sz w:val="27"/>
          <w:szCs w:val="27"/>
        </w:rPr>
      </w:pPr>
      <w:sdt>
        <w:sdtPr>
          <w:tag w:val="goog_rdk_245"/>
          <w:id w:val="-917555421"/>
        </w:sdtPr>
        <w:sdtContent>
          <w:r w:rsidR="00C41FE4">
            <w:rPr>
              <w:rFonts w:ascii="Gungsuh" w:eastAsia="Gungsuh" w:hAnsi="Gungsuh" w:cs="Gungsuh"/>
              <w:sz w:val="27"/>
              <w:szCs w:val="27"/>
            </w:rPr>
            <w:t>VII. 繩索 (Sutta 10, Taisho 2,69b) (S.iii,149)</w:t>
          </w:r>
        </w:sdtContent>
      </w:sdt>
    </w:p>
    <w:p w:rsidR="001F11E0" w:rsidRDefault="00A43D35">
      <w:pPr>
        <w:spacing w:after="0" w:line="312" w:lineRule="auto"/>
        <w:rPr>
          <w:rFonts w:ascii="Times New Roman" w:eastAsia="Times New Roman" w:hAnsi="Times New Roman" w:cs="Times New Roman"/>
          <w:sz w:val="27"/>
          <w:szCs w:val="27"/>
        </w:rPr>
      </w:pPr>
      <w:sdt>
        <w:sdtPr>
          <w:tag w:val="goog_rdk_246"/>
          <w:id w:val="-1395990532"/>
        </w:sdtPr>
        <w:sdtContent>
          <w:r w:rsidR="00C41FE4">
            <w:rPr>
              <w:rFonts w:ascii="Gungsuh" w:eastAsia="Gungsuh" w:hAnsi="Gungsuh" w:cs="Gungsuh"/>
              <w:sz w:val="27"/>
              <w:szCs w:val="27"/>
            </w:rPr>
            <w:t>VIII. 繩（或領帶）（雜項10，大正2,69c）（S.iii,151）</w:t>
          </w:r>
        </w:sdtContent>
      </w:sdt>
    </w:p>
    <w:p w:rsidR="001F11E0" w:rsidRDefault="00A43D35">
      <w:pPr>
        <w:spacing w:after="0" w:line="312" w:lineRule="auto"/>
        <w:rPr>
          <w:rFonts w:ascii="Times New Roman" w:eastAsia="Times New Roman" w:hAnsi="Times New Roman" w:cs="Times New Roman"/>
          <w:sz w:val="27"/>
          <w:szCs w:val="27"/>
        </w:rPr>
      </w:pPr>
      <w:sdt>
        <w:sdtPr>
          <w:tag w:val="goog_rdk_247"/>
          <w:id w:val="-171081615"/>
        </w:sdtPr>
        <w:sdtContent>
          <w:r w:rsidR="00C41FE4">
            <w:rPr>
              <w:rFonts w:ascii="Gungsuh" w:eastAsia="Gungsuh" w:hAnsi="Gungsuh" w:cs="Gungsuh"/>
              <w:sz w:val="27"/>
              <w:szCs w:val="27"/>
            </w:rPr>
            <w:t>IX. 錘子（或船） (Sutta 10, Taisho 2,67a) (S.iii,152)</w:t>
          </w:r>
        </w:sdtContent>
      </w:sdt>
    </w:p>
    <w:p w:rsidR="001F11E0" w:rsidRDefault="00A43D35">
      <w:pPr>
        <w:spacing w:after="0" w:line="312" w:lineRule="auto"/>
        <w:rPr>
          <w:rFonts w:ascii="Times New Roman" w:eastAsia="Times New Roman" w:hAnsi="Times New Roman" w:cs="Times New Roman"/>
          <w:sz w:val="27"/>
          <w:szCs w:val="27"/>
        </w:rPr>
      </w:pPr>
      <w:sdt>
        <w:sdtPr>
          <w:tag w:val="goog_rdk_248"/>
          <w:id w:val="-848716503"/>
        </w:sdtPr>
        <w:sdtContent>
          <w:r w:rsidR="00C41FE4">
            <w:rPr>
              <w:rFonts w:ascii="Gungsuh" w:eastAsia="Gungsuh" w:hAnsi="Gungsuh" w:cs="Gungsuh"/>
              <w:sz w:val="27"/>
              <w:szCs w:val="27"/>
            </w:rPr>
            <w:t>X. 無常（或想）的本質（Sutta Pitaka 10，Taisho 2,70c）（S.iii,155）</w:t>
          </w:r>
        </w:sdtContent>
      </w:sdt>
    </w:p>
    <w:p w:rsidR="001F11E0" w:rsidRDefault="001F11E0">
      <w:pPr>
        <w:spacing w:after="0" w:line="312" w:lineRule="auto"/>
        <w:rPr>
          <w:rFonts w:ascii="Times New Roman" w:eastAsia="Times New Roman" w:hAnsi="Times New Roman" w:cs="Times New Roman"/>
          <w:sz w:val="27"/>
          <w:szCs w:val="27"/>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249"/>
          <w:id w:val="2128028237"/>
        </w:sdtPr>
        <w:sdtContent>
          <w:r w:rsidR="00C41FE4">
            <w:rPr>
              <w:rFonts w:ascii="Gungsuh" w:eastAsia="Gungsuh" w:hAnsi="Gungsuh" w:cs="Gungsuh"/>
              <w:b/>
              <w:sz w:val="32"/>
              <w:szCs w:val="32"/>
              <w:u w:val="single"/>
              <w:lang w:eastAsia="zh-TW"/>
            </w:rPr>
            <w:t>第二章 - 23. 拉達課程大綱</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50"/>
          <w:id w:val="-1859911695"/>
        </w:sdtPr>
        <w:sdtContent>
          <w:r w:rsidR="00C41FE4">
            <w:rPr>
              <w:rFonts w:ascii="Gungsuh" w:eastAsia="Gungsuh" w:hAnsi="Gungsuh" w:cs="Gungsuh"/>
              <w:sz w:val="27"/>
              <w:szCs w:val="27"/>
              <w:lang w:eastAsia="zh-TW"/>
            </w:rPr>
            <w:t>二.眾生（Sutta Pitaka，M.ii，40a）（S.iii，189）</w:t>
          </w:r>
        </w:sdtContent>
      </w:sdt>
    </w:p>
    <w:p w:rsidR="001F11E0" w:rsidRDefault="001F11E0">
      <w:pPr>
        <w:spacing w:after="0" w:line="312" w:lineRule="auto"/>
        <w:rPr>
          <w:rFonts w:ascii="Times New Roman" w:eastAsia="Times New Roman" w:hAnsi="Times New Roman" w:cs="Times New Roman"/>
          <w:sz w:val="27"/>
          <w:szCs w:val="27"/>
          <w:lang w:eastAsia="zh-TW"/>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251"/>
          <w:id w:val="-1652685231"/>
        </w:sdtPr>
        <w:sdtContent>
          <w:r w:rsidR="00C41FE4">
            <w:rPr>
              <w:rFonts w:ascii="Gungsuh" w:eastAsia="Gungsuh" w:hAnsi="Gungsuh" w:cs="Gungsuh"/>
              <w:b/>
              <w:sz w:val="32"/>
              <w:szCs w:val="32"/>
              <w:u w:val="single"/>
              <w:lang w:eastAsia="zh-TW"/>
            </w:rPr>
            <w:t>第四章 - 25. 對應入口</w:t>
          </w:r>
        </w:sdtContent>
      </w:sdt>
    </w:p>
    <w:p w:rsidR="001F11E0" w:rsidRDefault="00A43D35">
      <w:pPr>
        <w:spacing w:after="0" w:line="312" w:lineRule="auto"/>
        <w:rPr>
          <w:rFonts w:ascii="Times New Roman" w:eastAsia="Times New Roman" w:hAnsi="Times New Roman" w:cs="Times New Roman"/>
          <w:sz w:val="27"/>
          <w:szCs w:val="27"/>
        </w:rPr>
      </w:pPr>
      <w:sdt>
        <w:sdtPr>
          <w:tag w:val="goog_rdk_252"/>
          <w:id w:val="-1857914253"/>
        </w:sdtPr>
        <w:sdtContent>
          <w:r w:rsidR="00C41FE4">
            <w:rPr>
              <w:rFonts w:ascii="Gungsuh" w:eastAsia="Gungsuh" w:hAnsi="Gungsuh" w:cs="Gungsuh"/>
              <w:sz w:val="27"/>
              <w:szCs w:val="27"/>
            </w:rPr>
            <w:t>一、眼睛（S.iii,225）</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53"/>
          <w:id w:val="-125414798"/>
        </w:sdtPr>
        <w:sdtContent>
          <w:r w:rsidR="00C41FE4">
            <w:rPr>
              <w:rFonts w:ascii="Gungsuh" w:eastAsia="Gungsuh" w:hAnsi="Gungsuh" w:cs="Gungsuh"/>
              <w:sz w:val="27"/>
              <w:szCs w:val="27"/>
              <w:lang w:eastAsia="zh-TW"/>
            </w:rPr>
            <w:t>純淨面容（S.iii,238）</w:t>
          </w:r>
        </w:sdtContent>
      </w:sdt>
    </w:p>
    <w:p w:rsidR="001F11E0" w:rsidRDefault="001F11E0">
      <w:pPr>
        <w:spacing w:after="0" w:line="312" w:lineRule="auto"/>
        <w:rPr>
          <w:rFonts w:ascii="Times New Roman" w:eastAsia="Times New Roman" w:hAnsi="Times New Roman" w:cs="Times New Roman"/>
          <w:sz w:val="27"/>
          <w:szCs w:val="27"/>
          <w:lang w:eastAsia="zh-TW"/>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254"/>
          <w:id w:val="1935629066"/>
        </w:sdtPr>
        <w:sdtContent>
          <w:r w:rsidR="00C41FE4">
            <w:rPr>
              <w:rFonts w:ascii="Gungsuh" w:eastAsia="Gungsuh" w:hAnsi="Gungsuh" w:cs="Gungsuh"/>
              <w:b/>
              <w:sz w:val="32"/>
              <w:szCs w:val="32"/>
              <w:u w:val="single"/>
              <w:lang w:eastAsia="zh-TW"/>
            </w:rPr>
            <w:t>第八章 29. 龍族</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55"/>
          <w:id w:val="-1368172283"/>
        </w:sdtPr>
        <w:sdtContent>
          <w:r w:rsidR="00C41FE4">
            <w:rPr>
              <w:rFonts w:ascii="Gungsuh" w:eastAsia="Gungsuh" w:hAnsi="Gungsuh" w:cs="Gungsuh"/>
              <w:sz w:val="27"/>
              <w:szCs w:val="27"/>
              <w:lang w:eastAsia="zh-TW"/>
            </w:rPr>
            <w:t>二、奇蹟般的勝利（S.iii,240）</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56"/>
          <w:id w:val="798917000"/>
        </w:sdtPr>
        <w:sdtContent>
          <w:r w:rsidR="00C41FE4">
            <w:rPr>
              <w:rFonts w:ascii="Gungsuh" w:eastAsia="Gungsuh" w:hAnsi="Gungsuh" w:cs="Gungsuh"/>
              <w:sz w:val="27"/>
              <w:szCs w:val="27"/>
              <w:lang w:eastAsia="zh-TW"/>
            </w:rPr>
            <w:t>三、布薩（菩薩） (S.iii,241)</w:t>
          </w:r>
        </w:sdtContent>
      </w:sdt>
    </w:p>
    <w:p w:rsidR="001F11E0" w:rsidRDefault="001F11E0">
      <w:pPr>
        <w:spacing w:after="0" w:line="312" w:lineRule="auto"/>
        <w:rPr>
          <w:rFonts w:ascii="Times New Roman" w:eastAsia="Times New Roman" w:hAnsi="Times New Roman" w:cs="Times New Roman"/>
          <w:sz w:val="27"/>
          <w:szCs w:val="27"/>
          <w:lang w:eastAsia="zh-TW"/>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257"/>
          <w:id w:val="821573345"/>
        </w:sdtPr>
        <w:sdtContent>
          <w:r w:rsidR="00C41FE4">
            <w:rPr>
              <w:rFonts w:ascii="Gungsuh" w:eastAsia="Gungsuh" w:hAnsi="Gungsuh" w:cs="Gungsuh"/>
              <w:b/>
              <w:sz w:val="32"/>
              <w:szCs w:val="32"/>
              <w:u w:val="single"/>
              <w:lang w:eastAsia="zh-TW"/>
            </w:rPr>
            <w:t>第九章 30. 金折鳥</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58"/>
          <w:id w:val="-177444695"/>
        </w:sdtPr>
        <w:sdtContent>
          <w:r w:rsidR="00C41FE4">
            <w:rPr>
              <w:rFonts w:ascii="Gungsuh" w:eastAsia="Gungsuh" w:hAnsi="Gungsuh" w:cs="Gungsuh"/>
              <w:sz w:val="27"/>
              <w:szCs w:val="27"/>
              <w:lang w:eastAsia="zh-TW"/>
            </w:rPr>
            <w:t>二、帶走（S.iii,247）</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59"/>
          <w:id w:val="120879668"/>
        </w:sdtPr>
        <w:sdtContent>
          <w:r w:rsidR="00C41FE4">
            <w:rPr>
              <w:rFonts w:ascii="Gungsuh" w:eastAsia="Gungsuh" w:hAnsi="Gungsuh" w:cs="Gungsuh"/>
              <w:sz w:val="27"/>
              <w:szCs w:val="27"/>
              <w:lang w:eastAsia="zh-TW"/>
            </w:rPr>
            <w:t>三、行兩種美德（S.iii,247）</w:t>
          </w:r>
        </w:sdtContent>
      </w:sdt>
    </w:p>
    <w:p w:rsidR="001F11E0" w:rsidRDefault="001F11E0">
      <w:pPr>
        <w:spacing w:after="0" w:line="312" w:lineRule="auto"/>
        <w:rPr>
          <w:rFonts w:ascii="Times New Roman" w:eastAsia="Times New Roman" w:hAnsi="Times New Roman" w:cs="Times New Roman"/>
          <w:sz w:val="27"/>
          <w:szCs w:val="27"/>
          <w:lang w:eastAsia="zh-TW"/>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260"/>
          <w:id w:val="175998692"/>
        </w:sdtPr>
        <w:sdtContent>
          <w:r w:rsidR="00C41FE4">
            <w:rPr>
              <w:rFonts w:ascii="Gungsuh" w:eastAsia="Gungsuh" w:hAnsi="Gungsuh" w:cs="Gungsuh"/>
              <w:b/>
              <w:sz w:val="32"/>
              <w:szCs w:val="32"/>
              <w:u w:val="single"/>
              <w:lang w:eastAsia="zh-TW"/>
            </w:rPr>
            <w:t>第十章 31. 國王的錢達</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61"/>
          <w:id w:val="-809009548"/>
        </w:sdtPr>
        <w:sdtContent>
          <w:r w:rsidR="00C41FE4">
            <w:rPr>
              <w:rFonts w:ascii="Gungsuh" w:eastAsia="Gungsuh" w:hAnsi="Gungsuh" w:cs="Gungsuh"/>
              <w:sz w:val="27"/>
              <w:szCs w:val="27"/>
              <w:lang w:eastAsia="zh-TW"/>
            </w:rPr>
            <w:t>I. 物種（S.iii,249）</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62"/>
          <w:id w:val="332615474"/>
        </w:sdtPr>
        <w:sdtContent>
          <w:r w:rsidR="00C41FE4">
            <w:rPr>
              <w:rFonts w:ascii="Gungsuh" w:eastAsia="Gungsuh" w:hAnsi="Gungsuh" w:cs="Gungsuh"/>
              <w:sz w:val="27"/>
              <w:szCs w:val="27"/>
              <w:lang w:eastAsia="zh-TW"/>
            </w:rPr>
            <w:t>二、良好品行（第iii條第250款）</w:t>
          </w:r>
        </w:sdtContent>
      </w:sdt>
    </w:p>
    <w:p w:rsidR="001F11E0" w:rsidRDefault="001F11E0">
      <w:pPr>
        <w:spacing w:after="0" w:line="312" w:lineRule="auto"/>
        <w:rPr>
          <w:rFonts w:ascii="Times New Roman" w:eastAsia="Times New Roman" w:hAnsi="Times New Roman" w:cs="Times New Roman"/>
          <w:sz w:val="27"/>
          <w:szCs w:val="27"/>
          <w:lang w:eastAsia="zh-TW"/>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263"/>
          <w:id w:val="-1890885812"/>
        </w:sdtPr>
        <w:sdtContent>
          <w:r w:rsidR="00C41FE4">
            <w:rPr>
              <w:rFonts w:ascii="Gungsuh" w:eastAsia="Gungsuh" w:hAnsi="Gungsuh" w:cs="Gungsuh"/>
              <w:b/>
              <w:sz w:val="32"/>
              <w:szCs w:val="32"/>
              <w:u w:val="single"/>
              <w:lang w:eastAsia="zh-TW"/>
            </w:rPr>
            <w:t>第十一章 雲神的通信</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64"/>
          <w:id w:val="421285276"/>
        </w:sdtPr>
        <w:sdtContent>
          <w:r w:rsidR="00C41FE4">
            <w:rPr>
              <w:rFonts w:ascii="Gungsuh" w:eastAsia="Gungsuh" w:hAnsi="Gungsuh" w:cs="Gungsuh"/>
              <w:sz w:val="27"/>
              <w:szCs w:val="27"/>
              <w:lang w:eastAsia="zh-TW"/>
            </w:rPr>
            <w:t>I. 物種（S.iii,254）</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65"/>
          <w:id w:val="359834688"/>
        </w:sdtPr>
        <w:sdtContent>
          <w:r w:rsidR="00C41FE4">
            <w:rPr>
              <w:rFonts w:ascii="Gungsuh" w:eastAsia="Gungsuh" w:hAnsi="Gungsuh" w:cs="Gungsuh"/>
              <w:sz w:val="27"/>
              <w:szCs w:val="27"/>
              <w:lang w:eastAsia="zh-TW"/>
            </w:rPr>
            <w:t>二、良好行為（第iii條第254款）</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66"/>
          <w:id w:val="68758174"/>
        </w:sdtPr>
        <w:sdtContent>
          <w:r w:rsidR="00C41FE4">
            <w:rPr>
              <w:rFonts w:ascii="Gungsuh" w:eastAsia="Gungsuh" w:hAnsi="Gungsuh" w:cs="Gungsuh"/>
              <w:sz w:val="27"/>
              <w:szCs w:val="27"/>
              <w:lang w:eastAsia="zh-TW"/>
            </w:rPr>
            <w:t>第八章 感冒</w:t>
          </w:r>
        </w:sdtContent>
      </w:sdt>
      <w:r w:rsidR="00C41FE4">
        <w:rPr>
          <w:lang w:eastAsia="zh-TW"/>
        </w:rPr>
        <w:br w:type="page"/>
      </w:r>
    </w:p>
    <w:p w:rsidR="001F11E0" w:rsidRDefault="00A43D35">
      <w:pPr>
        <w:spacing w:after="0" w:line="312" w:lineRule="auto"/>
        <w:jc w:val="center"/>
        <w:rPr>
          <w:rFonts w:ascii="Times New Roman" w:eastAsia="Times New Roman" w:hAnsi="Times New Roman" w:cs="Times New Roman"/>
          <w:b/>
          <w:sz w:val="40"/>
          <w:szCs w:val="40"/>
          <w:lang w:eastAsia="zh-TW"/>
        </w:rPr>
      </w:pPr>
      <w:sdt>
        <w:sdtPr>
          <w:tag w:val="goog_rdk_267"/>
          <w:id w:val="152177410"/>
        </w:sdtPr>
        <w:sdtContent>
          <w:r w:rsidR="00C41FE4">
            <w:rPr>
              <w:rFonts w:ascii="Gungsuh" w:eastAsia="Gungsuh" w:hAnsi="Gungsuh" w:cs="Gungsuh"/>
              <w:b/>
              <w:sz w:val="40"/>
              <w:szCs w:val="40"/>
              <w:lang w:eastAsia="zh-TW"/>
            </w:rPr>
            <w:t>卷四：六處篇</w:t>
          </w:r>
        </w:sdtContent>
      </w:sdt>
    </w:p>
    <w:p w:rsidR="001F11E0" w:rsidRDefault="001F11E0">
      <w:pPr>
        <w:spacing w:after="0" w:line="312" w:lineRule="auto"/>
        <w:jc w:val="center"/>
        <w:rPr>
          <w:rFonts w:ascii="Times New Roman" w:eastAsia="Times New Roman" w:hAnsi="Times New Roman" w:cs="Times New Roman"/>
          <w:b/>
          <w:sz w:val="40"/>
          <w:szCs w:val="40"/>
          <w:lang w:eastAsia="zh-TW"/>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268"/>
          <w:id w:val="671651482"/>
        </w:sdtPr>
        <w:sdtContent>
          <w:r w:rsidR="00C41FE4">
            <w:rPr>
              <w:rFonts w:ascii="Gungsuh" w:eastAsia="Gungsuh" w:hAnsi="Gungsuh" w:cs="Gungsuh"/>
              <w:b/>
              <w:sz w:val="32"/>
              <w:szCs w:val="32"/>
              <w:u w:val="single"/>
              <w:lang w:eastAsia="zh-TW"/>
            </w:rPr>
            <w:t>第一章 35. 六個站點對應關係</w:t>
          </w:r>
        </w:sdtContent>
      </w:sdt>
    </w:p>
    <w:p w:rsidR="001F11E0" w:rsidRDefault="00A43D35">
      <w:pPr>
        <w:spacing w:after="0" w:line="312" w:lineRule="auto"/>
        <w:rPr>
          <w:rFonts w:ascii="Times New Roman" w:eastAsia="Times New Roman" w:hAnsi="Times New Roman" w:cs="Times New Roman"/>
          <w:sz w:val="27"/>
          <w:szCs w:val="27"/>
        </w:rPr>
      </w:pPr>
      <w:sdt>
        <w:sdtPr>
          <w:tag w:val="goog_rdk_269"/>
          <w:id w:val="-1676536886"/>
        </w:sdtPr>
        <w:sdtContent>
          <w:r w:rsidR="00C41FE4">
            <w:rPr>
              <w:rFonts w:ascii="Gungsuh" w:eastAsia="Gungsuh" w:hAnsi="Gungsuh" w:cs="Gungsuh"/>
              <w:sz w:val="27"/>
              <w:szCs w:val="27"/>
            </w:rPr>
            <w:t>85. II. 空性（S.iv,54）</w:t>
          </w:r>
        </w:sdtContent>
      </w:sdt>
    </w:p>
    <w:p w:rsidR="001F11E0" w:rsidRDefault="00A43D35">
      <w:pPr>
        <w:spacing w:after="0" w:line="312" w:lineRule="auto"/>
        <w:rPr>
          <w:rFonts w:ascii="Times New Roman" w:eastAsia="Times New Roman" w:hAnsi="Times New Roman" w:cs="Times New Roman"/>
          <w:sz w:val="27"/>
          <w:szCs w:val="27"/>
        </w:rPr>
      </w:pPr>
      <w:sdt>
        <w:sdtPr>
          <w:tag w:val="goog_rdk_270"/>
          <w:id w:val="-1934073851"/>
        </w:sdtPr>
        <w:sdtContent>
          <w:r w:rsidR="00C41FE4">
            <w:rPr>
              <w:rFonts w:ascii="Gungsuh" w:eastAsia="Gungsuh" w:hAnsi="Gungsuh" w:cs="Gungsuh"/>
              <w:sz w:val="27"/>
              <w:szCs w:val="27"/>
            </w:rPr>
            <w:t>88. V. 富那 (S.iv,60)</w:t>
          </w:r>
        </w:sdtContent>
      </w:sdt>
    </w:p>
    <w:p w:rsidR="001F11E0" w:rsidRDefault="00A43D35">
      <w:pPr>
        <w:spacing w:after="0" w:line="312" w:lineRule="auto"/>
        <w:rPr>
          <w:rFonts w:ascii="Times New Roman" w:eastAsia="Times New Roman" w:hAnsi="Times New Roman" w:cs="Times New Roman"/>
          <w:sz w:val="27"/>
          <w:szCs w:val="27"/>
        </w:rPr>
      </w:pPr>
      <w:sdt>
        <w:sdtPr>
          <w:tag w:val="goog_rdk_271"/>
          <w:id w:val="-1982188374"/>
        </w:sdtPr>
        <w:sdtContent>
          <w:r w:rsidR="00C41FE4">
            <w:rPr>
              <w:rFonts w:ascii="Gungsuh" w:eastAsia="Gungsuh" w:hAnsi="Gungsuh" w:cs="Gungsuh"/>
              <w:sz w:val="27"/>
              <w:szCs w:val="27"/>
            </w:rPr>
            <w:t>93. X. 兩者（S.iv,67）</w:t>
          </w:r>
        </w:sdtContent>
      </w:sdt>
    </w:p>
    <w:p w:rsidR="001F11E0" w:rsidRDefault="00A43D35">
      <w:pPr>
        <w:spacing w:after="0" w:line="312" w:lineRule="auto"/>
        <w:rPr>
          <w:rFonts w:ascii="Times New Roman" w:eastAsia="Times New Roman" w:hAnsi="Times New Roman" w:cs="Times New Roman"/>
          <w:sz w:val="27"/>
          <w:szCs w:val="27"/>
        </w:rPr>
      </w:pPr>
      <w:sdt>
        <w:sdtPr>
          <w:tag w:val="goog_rdk_272"/>
          <w:id w:val="-570803082"/>
        </w:sdtPr>
        <w:sdtContent>
          <w:r w:rsidR="00C41FE4">
            <w:rPr>
              <w:rFonts w:ascii="Gungsuh" w:eastAsia="Gungsuh" w:hAnsi="Gungsuh" w:cs="Gungsuh"/>
              <w:sz w:val="27"/>
              <w:szCs w:val="27"/>
            </w:rPr>
            <w:t>107. IV. 世界 (S.iv,87)</w:t>
          </w:r>
        </w:sdtContent>
      </w:sdt>
    </w:p>
    <w:p w:rsidR="001F11E0" w:rsidRDefault="00C41FE4">
      <w:pPr>
        <w:spacing w:after="0" w:line="312"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108. V. Thang (S. iv,88)</w:t>
      </w:r>
    </w:p>
    <w:p w:rsidR="001F11E0" w:rsidRDefault="00A43D35">
      <w:pPr>
        <w:spacing w:after="0" w:line="312" w:lineRule="auto"/>
        <w:rPr>
          <w:rFonts w:ascii="Times New Roman" w:eastAsia="Times New Roman" w:hAnsi="Times New Roman" w:cs="Times New Roman"/>
          <w:sz w:val="27"/>
          <w:szCs w:val="27"/>
        </w:rPr>
      </w:pPr>
      <w:sdt>
        <w:sdtPr>
          <w:tag w:val="goog_rdk_273"/>
          <w:id w:val="2139215500"/>
        </w:sdtPr>
        <w:sdtContent>
          <w:r w:rsidR="00C41FE4">
            <w:rPr>
              <w:rFonts w:ascii="Gungsuh" w:eastAsia="Gungsuh" w:hAnsi="Gungsuh" w:cs="Gungsuh"/>
              <w:sz w:val="27"/>
              <w:szCs w:val="27"/>
            </w:rPr>
            <w:t>120. 七．舍利弗 (S.iv,103)</w:t>
          </w:r>
        </w:sdtContent>
      </w:sdt>
    </w:p>
    <w:p w:rsidR="001F11E0" w:rsidRDefault="00A43D35">
      <w:pPr>
        <w:spacing w:after="0" w:line="312" w:lineRule="auto"/>
        <w:rPr>
          <w:rFonts w:ascii="Times New Roman" w:eastAsia="Times New Roman" w:hAnsi="Times New Roman" w:cs="Times New Roman"/>
          <w:b/>
          <w:i/>
          <w:sz w:val="27"/>
          <w:szCs w:val="27"/>
          <w:u w:val="single"/>
        </w:rPr>
      </w:pPr>
      <w:sdt>
        <w:sdtPr>
          <w:tag w:val="goog_rdk_274"/>
          <w:id w:val="1327432275"/>
        </w:sdtPr>
        <w:sdtContent>
          <w:r w:rsidR="00C41FE4">
            <w:rPr>
              <w:rFonts w:ascii="Gungsuh" w:eastAsia="Gungsuh" w:hAnsi="Gungsuh" w:cs="Gungsuh"/>
              <w:b/>
              <w:i/>
              <w:sz w:val="27"/>
              <w:szCs w:val="27"/>
              <w:u w:val="single"/>
            </w:rPr>
            <w:t>四、提婆達哈章</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75"/>
          <w:id w:val="1932624006"/>
        </w:sdtPr>
        <w:sdtContent>
          <w:r w:rsidR="00C41FE4">
            <w:rPr>
              <w:rFonts w:ascii="Gungsuh" w:eastAsia="Gungsuh" w:hAnsi="Gungsuh" w:cs="Gungsuh"/>
              <w:sz w:val="27"/>
              <w:szCs w:val="27"/>
              <w:lang w:eastAsia="zh-TW"/>
            </w:rPr>
            <w:t>134. I. 在提婆達哈的時刻（S.iv,124）</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76"/>
          <w:id w:val="-754753728"/>
        </w:sdtPr>
        <w:sdtContent>
          <w:r w:rsidR="00C41FE4">
            <w:rPr>
              <w:rFonts w:ascii="Gungsuh" w:eastAsia="Gungsuh" w:hAnsi="Gungsuh" w:cs="Gungsuh"/>
              <w:sz w:val="27"/>
              <w:szCs w:val="27"/>
              <w:lang w:eastAsia="zh-TW"/>
            </w:rPr>
            <w:t>152. 第八，有何法？ （相應部第iv,138節）</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77"/>
          <w:id w:val="1910560228"/>
        </w:sdtPr>
        <w:sdtContent>
          <w:r w:rsidR="00C41FE4">
            <w:rPr>
              <w:rFonts w:ascii="Gungsuh" w:eastAsia="Gungsuh" w:hAnsi="Gungsuh" w:cs="Gungsuh"/>
              <w:sz w:val="27"/>
              <w:szCs w:val="27"/>
              <w:lang w:eastAsia="zh-TW"/>
            </w:rPr>
            <w:t>159. V. 在吉瓦卡的芒果林裡（1）（S,iv,143）</w:t>
          </w:r>
        </w:sdtContent>
      </w:sdt>
    </w:p>
    <w:p w:rsidR="001F11E0" w:rsidRDefault="00C41FE4">
      <w:pPr>
        <w:spacing w:after="0" w:line="312"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191. V. Kotthika (S.iv,162)</w:t>
      </w:r>
    </w:p>
    <w:p w:rsidR="001F11E0" w:rsidRDefault="00A43D35">
      <w:pPr>
        <w:spacing w:after="0" w:line="312" w:lineRule="auto"/>
        <w:rPr>
          <w:rFonts w:ascii="Times New Roman" w:eastAsia="Times New Roman" w:hAnsi="Times New Roman" w:cs="Times New Roman"/>
          <w:b/>
          <w:i/>
          <w:sz w:val="27"/>
          <w:szCs w:val="27"/>
          <w:u w:val="single"/>
        </w:rPr>
      </w:pPr>
      <w:sdt>
        <w:sdtPr>
          <w:tag w:val="goog_rdk_278"/>
          <w:id w:val="1483032075"/>
        </w:sdtPr>
        <w:sdtContent>
          <w:r w:rsidR="00C41FE4">
            <w:rPr>
              <w:rFonts w:ascii="Gungsuh" w:eastAsia="Gungsuh" w:hAnsi="Gungsuh" w:cs="Gungsuh"/>
              <w:b/>
              <w:i/>
              <w:sz w:val="27"/>
              <w:szCs w:val="27"/>
              <w:u w:val="single"/>
            </w:rPr>
            <w:t>毒蛇</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79"/>
          <w:id w:val="-1639692002"/>
        </w:sdtPr>
        <w:sdtContent>
          <w:r w:rsidR="00C41FE4">
            <w:rPr>
              <w:rFonts w:ascii="Gungsuh" w:eastAsia="Gungsuh" w:hAnsi="Gungsuh" w:cs="Gungsuh"/>
              <w:sz w:val="27"/>
              <w:szCs w:val="27"/>
              <w:lang w:eastAsia="zh-TW"/>
            </w:rPr>
            <w:t>197. I. 毒蛇（S.iv,172）</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80"/>
          <w:id w:val="1743364583"/>
        </w:sdtPr>
        <w:sdtContent>
          <w:r w:rsidR="00C41FE4">
            <w:rPr>
              <w:rFonts w:ascii="Gungsuh" w:eastAsia="Gungsuh" w:hAnsi="Gungsuh" w:cs="Gungsuh"/>
              <w:sz w:val="27"/>
              <w:szCs w:val="27"/>
              <w:lang w:eastAsia="zh-TW"/>
            </w:rPr>
            <w:t>198. II. 喜悅 (S.iv,175)</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81"/>
          <w:id w:val="998746981"/>
        </w:sdtPr>
        <w:sdtContent>
          <w:r w:rsidR="00C41FE4">
            <w:rPr>
              <w:rFonts w:ascii="Gungsuh" w:eastAsia="Gungsuh" w:hAnsi="Gungsuh" w:cs="Gungsuh"/>
              <w:sz w:val="27"/>
              <w:szCs w:val="27"/>
              <w:lang w:eastAsia="zh-TW"/>
            </w:rPr>
            <w:t>199. III. 烏龜（頁177）</w:t>
          </w:r>
        </w:sdtContent>
      </w:sdt>
    </w:p>
    <w:p w:rsidR="001F11E0" w:rsidRDefault="00A43D35">
      <w:pPr>
        <w:spacing w:after="0" w:line="312" w:lineRule="auto"/>
        <w:rPr>
          <w:rFonts w:ascii="Times New Roman" w:eastAsia="Times New Roman" w:hAnsi="Times New Roman" w:cs="Times New Roman"/>
          <w:sz w:val="27"/>
          <w:szCs w:val="27"/>
        </w:rPr>
      </w:pPr>
      <w:sdt>
        <w:sdtPr>
          <w:tag w:val="goog_rdk_282"/>
          <w:id w:val="1907230591"/>
        </w:sdtPr>
        <w:sdtContent>
          <w:r w:rsidR="00C41FE4">
            <w:rPr>
              <w:rFonts w:ascii="Gungsuh" w:eastAsia="Gungsuh" w:hAnsi="Gungsuh" w:cs="Gungsuh"/>
              <w:sz w:val="27"/>
              <w:szCs w:val="27"/>
            </w:rPr>
            <w:t>200. IV. 日誌 (1) (S.iv,179)</w:t>
          </w:r>
        </w:sdtContent>
      </w:sdt>
    </w:p>
    <w:p w:rsidR="001F11E0" w:rsidRDefault="00A43D35">
      <w:pPr>
        <w:spacing w:after="0" w:line="312" w:lineRule="auto"/>
        <w:rPr>
          <w:rFonts w:ascii="Times New Roman" w:eastAsia="Times New Roman" w:hAnsi="Times New Roman" w:cs="Times New Roman"/>
          <w:sz w:val="27"/>
          <w:szCs w:val="27"/>
        </w:rPr>
      </w:pPr>
      <w:sdt>
        <w:sdtPr>
          <w:tag w:val="goog_rdk_283"/>
          <w:id w:val="-928975037"/>
        </w:sdtPr>
        <w:sdtContent>
          <w:r w:rsidR="00C41FE4">
            <w:rPr>
              <w:rFonts w:ascii="Gungsuh" w:eastAsia="Gungsuh" w:hAnsi="Gungsuh" w:cs="Gungsuh"/>
              <w:sz w:val="27"/>
              <w:szCs w:val="27"/>
            </w:rPr>
            <w:t>203. VII. 苦法 (S,iv,188)</w:t>
          </w:r>
        </w:sdtContent>
      </w:sdt>
    </w:p>
    <w:p w:rsidR="001F11E0" w:rsidRDefault="00A43D35">
      <w:pPr>
        <w:spacing w:after="0" w:line="312" w:lineRule="auto"/>
        <w:rPr>
          <w:rFonts w:ascii="Times New Roman" w:eastAsia="Times New Roman" w:hAnsi="Times New Roman" w:cs="Times New Roman"/>
          <w:sz w:val="27"/>
          <w:szCs w:val="27"/>
        </w:rPr>
      </w:pPr>
      <w:sdt>
        <w:sdtPr>
          <w:tag w:val="goog_rdk_284"/>
          <w:id w:val="867858013"/>
        </w:sdtPr>
        <w:sdtContent>
          <w:r w:rsidR="00C41FE4">
            <w:rPr>
              <w:rFonts w:ascii="Gungsuh" w:eastAsia="Gungsuh" w:hAnsi="Gungsuh" w:cs="Gungsuh"/>
              <w:sz w:val="27"/>
              <w:szCs w:val="27"/>
            </w:rPr>
            <w:t>204. 第八，應如何稱呼（Kimsukà） (S.iv,191)</w:t>
          </w:r>
        </w:sdtContent>
      </w:sdt>
    </w:p>
    <w:p w:rsidR="001F11E0" w:rsidRDefault="00A43D35">
      <w:pPr>
        <w:spacing w:after="0" w:line="312" w:lineRule="auto"/>
        <w:rPr>
          <w:rFonts w:ascii="Times New Roman" w:eastAsia="Times New Roman" w:hAnsi="Times New Roman" w:cs="Times New Roman"/>
          <w:sz w:val="27"/>
          <w:szCs w:val="27"/>
        </w:rPr>
      </w:pPr>
      <w:sdt>
        <w:sdtPr>
          <w:tag w:val="goog_rdk_285"/>
          <w:id w:val="668533114"/>
        </w:sdtPr>
        <w:sdtContent>
          <w:r w:rsidR="00C41FE4">
            <w:rPr>
              <w:rFonts w:ascii="Gungsuh" w:eastAsia="Gungsuh" w:hAnsi="Gungsuh" w:cs="Gungsuh"/>
              <w:sz w:val="27"/>
              <w:szCs w:val="27"/>
            </w:rPr>
            <w:t>205. IX. 琵琶（表iv,195）</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86"/>
          <w:id w:val="358833610"/>
        </w:sdtPr>
        <w:sdtContent>
          <w:r w:rsidR="00C41FE4">
            <w:rPr>
              <w:rFonts w:ascii="Gungsuh" w:eastAsia="Gungsuh" w:hAnsi="Gungsuh" w:cs="Gungsuh"/>
              <w:sz w:val="27"/>
              <w:szCs w:val="27"/>
              <w:lang w:eastAsia="zh-TW"/>
            </w:rPr>
            <w:t>206. X. 六種生物（S.iv,198）</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87"/>
          <w:id w:val="937290471"/>
        </w:sdtPr>
        <w:sdtContent>
          <w:r w:rsidR="00C41FE4">
            <w:rPr>
              <w:rFonts w:ascii="Gungsuh" w:eastAsia="Gungsuh" w:hAnsi="Gungsuh" w:cs="Gungsuh"/>
              <w:sz w:val="27"/>
              <w:szCs w:val="27"/>
              <w:lang w:eastAsia="zh-TW"/>
            </w:rPr>
            <w:t>207. XI. 稻捆（S.iv,201）</w:t>
          </w:r>
        </w:sdtContent>
      </w:sdt>
    </w:p>
    <w:p w:rsidR="001F11E0" w:rsidRDefault="001F11E0">
      <w:pPr>
        <w:spacing w:after="0" w:line="312" w:lineRule="auto"/>
        <w:rPr>
          <w:rFonts w:ascii="Times New Roman" w:eastAsia="Times New Roman" w:hAnsi="Times New Roman" w:cs="Times New Roman"/>
          <w:sz w:val="27"/>
          <w:szCs w:val="27"/>
          <w:lang w:eastAsia="zh-TW"/>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288"/>
          <w:id w:val="-840140258"/>
        </w:sdtPr>
        <w:sdtContent>
          <w:r w:rsidR="00C41FE4">
            <w:rPr>
              <w:rFonts w:ascii="Gungsuh" w:eastAsia="Gungsuh" w:hAnsi="Gungsuh" w:cs="Gungsuh"/>
              <w:b/>
              <w:sz w:val="32"/>
              <w:szCs w:val="32"/>
              <w:u w:val="single"/>
              <w:lang w:eastAsia="zh-TW"/>
            </w:rPr>
            <w:t>第二章 - 36. 對應於THO</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89"/>
          <w:id w:val="-359824624"/>
        </w:sdtPr>
        <w:sdtContent>
          <w:r w:rsidR="00C41FE4">
            <w:rPr>
              <w:rFonts w:ascii="Gungsuh" w:eastAsia="Gungsuh" w:hAnsi="Gungsuh" w:cs="Gungsuh"/>
              <w:sz w:val="27"/>
              <w:szCs w:val="27"/>
              <w:lang w:eastAsia="zh-TW"/>
            </w:rPr>
            <w:t>3. III. 結束（第iv章205節）</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290"/>
          <w:id w:val="-1564393579"/>
        </w:sdtPr>
        <w:sdtContent>
          <w:r w:rsidR="00C41FE4">
            <w:rPr>
              <w:rFonts w:ascii="Gungsuh" w:eastAsia="Gungsuh" w:hAnsi="Gungsuh" w:cs="Gungsuh"/>
              <w:b/>
              <w:i/>
              <w:sz w:val="27"/>
              <w:szCs w:val="27"/>
              <w:u w:val="single"/>
              <w:lang w:eastAsia="zh-TW"/>
            </w:rPr>
            <w:t>第二部分－獨自生活</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91"/>
          <w:id w:val="-136056073"/>
        </w:sdtPr>
        <w:sdtContent>
          <w:r w:rsidR="00C41FE4">
            <w:rPr>
              <w:rFonts w:ascii="Gungsuh" w:eastAsia="Gungsuh" w:hAnsi="Gungsuh" w:cs="Gungsuh"/>
              <w:sz w:val="27"/>
              <w:szCs w:val="27"/>
              <w:lang w:eastAsia="zh-TW"/>
            </w:rPr>
            <w:t>11. 一、獨居（S.iv,216）</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92"/>
          <w:id w:val="1939858053"/>
        </w:sdtPr>
        <w:sdtContent>
          <w:r w:rsidR="00C41FE4">
            <w:rPr>
              <w:rFonts w:ascii="Gungsuh" w:eastAsia="Gungsuh" w:hAnsi="Gungsuh" w:cs="Gungsuh"/>
              <w:sz w:val="27"/>
              <w:szCs w:val="27"/>
              <w:lang w:eastAsia="zh-TW"/>
            </w:rPr>
            <w:t>15. V. 佔有 (1) (S,iv,219)</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293"/>
          <w:id w:val="-1688379961"/>
        </w:sdtPr>
        <w:sdtContent>
          <w:r w:rsidR="00C41FE4">
            <w:rPr>
              <w:rFonts w:ascii="Gungsuh" w:eastAsia="Gungsuh" w:hAnsi="Gungsuh" w:cs="Gungsuh"/>
              <w:b/>
              <w:i/>
              <w:sz w:val="27"/>
              <w:szCs w:val="27"/>
              <w:u w:val="single"/>
              <w:lang w:eastAsia="zh-TW"/>
            </w:rPr>
            <w:t>第三部 第一百零八法門</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94"/>
          <w:id w:val="1700804643"/>
        </w:sdtPr>
        <w:sdtContent>
          <w:r w:rsidR="00C41FE4">
            <w:rPr>
              <w:rFonts w:ascii="Gungsuh" w:eastAsia="Gungsuh" w:hAnsi="Gungsuh" w:cs="Gungsuh"/>
              <w:sz w:val="27"/>
              <w:szCs w:val="27"/>
              <w:lang w:eastAsia="zh-TW"/>
            </w:rPr>
            <w:t>21.一、濕婆迦（S.iv,230）</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95"/>
          <w:id w:val="232740440"/>
        </w:sdtPr>
        <w:sdtContent>
          <w:r w:rsidR="00C41FE4">
            <w:rPr>
              <w:rFonts w:ascii="Gungsuh" w:eastAsia="Gungsuh" w:hAnsi="Gungsuh" w:cs="Gungsuh"/>
              <w:sz w:val="27"/>
              <w:szCs w:val="27"/>
              <w:lang w:eastAsia="zh-TW"/>
            </w:rPr>
            <w:t>22. II. 一百零八（S.iv,231）</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96"/>
          <w:id w:val="-2033190480"/>
        </w:sdtPr>
        <w:sdtContent>
          <w:r w:rsidR="00C41FE4">
            <w:rPr>
              <w:rFonts w:ascii="Gungsuh" w:eastAsia="Gungsuh" w:hAnsi="Gungsuh" w:cs="Gungsuh"/>
              <w:sz w:val="27"/>
              <w:szCs w:val="27"/>
              <w:lang w:eastAsia="zh-TW"/>
            </w:rPr>
            <w:t>29. IX. 純潔，與物質無關（S.iv,235）</w:t>
          </w:r>
        </w:sdtContent>
      </w:sdt>
    </w:p>
    <w:p w:rsidR="001F11E0" w:rsidRDefault="001F11E0">
      <w:pPr>
        <w:spacing w:after="0" w:line="312" w:lineRule="auto"/>
        <w:rPr>
          <w:rFonts w:ascii="Times New Roman" w:eastAsia="Times New Roman" w:hAnsi="Times New Roman" w:cs="Times New Roman"/>
          <w:sz w:val="27"/>
          <w:szCs w:val="27"/>
          <w:lang w:eastAsia="zh-TW"/>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297"/>
          <w:id w:val="-2144776124"/>
        </w:sdtPr>
        <w:sdtContent>
          <w:r w:rsidR="00C41FE4">
            <w:rPr>
              <w:rFonts w:ascii="Gungsuh" w:eastAsia="Gungsuh" w:hAnsi="Gungsuh" w:cs="Gungsuh"/>
              <w:b/>
              <w:sz w:val="32"/>
              <w:szCs w:val="32"/>
              <w:u w:val="single"/>
              <w:lang w:eastAsia="zh-TW"/>
            </w:rPr>
            <w:t>第三章 37. 女人的書信</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298"/>
          <w:id w:val="1253190399"/>
        </w:sdtPr>
        <w:sdtContent>
          <w:r w:rsidR="00C41FE4">
            <w:rPr>
              <w:rFonts w:ascii="Gungsuh" w:eastAsia="Gungsuh" w:hAnsi="Gungsuh" w:cs="Gungsuh"/>
              <w:b/>
              <w:i/>
              <w:sz w:val="27"/>
              <w:szCs w:val="27"/>
              <w:u w:val="single"/>
              <w:lang w:eastAsia="zh-TW"/>
            </w:rPr>
            <w:t>第一部分——中間章節</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299"/>
          <w:id w:val="2014932216"/>
        </w:sdtPr>
        <w:sdtContent>
          <w:r w:rsidR="00C41FE4">
            <w:rPr>
              <w:rFonts w:ascii="Gungsuh" w:eastAsia="Gungsuh" w:hAnsi="Gungsuh" w:cs="Gungsuh"/>
              <w:sz w:val="27"/>
              <w:szCs w:val="27"/>
              <w:lang w:eastAsia="zh-TW"/>
            </w:rPr>
            <w:t>1. I. 令人愉悅的與令人不愉悅的 (1) (S.iv,238)</w:t>
          </w:r>
        </w:sdtContent>
      </w:sdt>
    </w:p>
    <w:p w:rsidR="001F11E0" w:rsidRDefault="00A43D35">
      <w:pPr>
        <w:spacing w:after="0" w:line="312" w:lineRule="auto"/>
        <w:rPr>
          <w:rFonts w:ascii="Times New Roman" w:eastAsia="Times New Roman" w:hAnsi="Times New Roman" w:cs="Times New Roman"/>
          <w:sz w:val="27"/>
          <w:szCs w:val="27"/>
        </w:rPr>
      </w:pPr>
      <w:sdt>
        <w:sdtPr>
          <w:tag w:val="goog_rdk_300"/>
          <w:id w:val="780642855"/>
        </w:sdtPr>
        <w:sdtContent>
          <w:r w:rsidR="00C41FE4">
            <w:rPr>
              <w:rFonts w:ascii="Gungsuh" w:eastAsia="Gungsuh" w:hAnsi="Gungsuh" w:cs="Gungsuh"/>
              <w:sz w:val="27"/>
              <w:szCs w:val="27"/>
            </w:rPr>
            <w:t>2. II. 可接受，不可接受（2）（S.iv,238）</w:t>
          </w:r>
        </w:sdtContent>
      </w:sdt>
    </w:p>
    <w:p w:rsidR="001F11E0" w:rsidRDefault="00A43D35">
      <w:pPr>
        <w:spacing w:after="0" w:line="312" w:lineRule="auto"/>
        <w:rPr>
          <w:rFonts w:ascii="Times New Roman" w:eastAsia="Times New Roman" w:hAnsi="Times New Roman" w:cs="Times New Roman"/>
          <w:sz w:val="27"/>
          <w:szCs w:val="27"/>
        </w:rPr>
      </w:pPr>
      <w:sdt>
        <w:sdtPr>
          <w:tag w:val="goog_rdk_301"/>
          <w:id w:val="-2147136370"/>
        </w:sdtPr>
        <w:sdtContent>
          <w:r w:rsidR="00C41FE4">
            <w:rPr>
              <w:rFonts w:ascii="Gungsuh" w:eastAsia="Gungsuh" w:hAnsi="Gungsuh" w:cs="Gungsuh"/>
              <w:sz w:val="27"/>
              <w:szCs w:val="27"/>
            </w:rPr>
            <w:t>3. III. 特殊性（Avenika）（S.iv,239）</w:t>
          </w:r>
        </w:sdtContent>
      </w:sdt>
    </w:p>
    <w:p w:rsidR="001F11E0" w:rsidRDefault="00A43D35">
      <w:pPr>
        <w:spacing w:after="0" w:line="312" w:lineRule="auto"/>
        <w:rPr>
          <w:rFonts w:ascii="Times New Roman" w:eastAsia="Times New Roman" w:hAnsi="Times New Roman" w:cs="Times New Roman"/>
          <w:b/>
          <w:i/>
          <w:sz w:val="27"/>
          <w:szCs w:val="27"/>
          <w:u w:val="single"/>
        </w:rPr>
      </w:pPr>
      <w:sdt>
        <w:sdtPr>
          <w:tag w:val="goog_rdk_302"/>
          <w:id w:val="-1415370243"/>
        </w:sdtPr>
        <w:sdtContent>
          <w:r w:rsidR="00C41FE4">
            <w:rPr>
              <w:rFonts w:ascii="Gungsuh" w:eastAsia="Gungsuh" w:hAnsi="Gungsuh" w:cs="Gungsuh"/>
              <w:b/>
              <w:i/>
              <w:sz w:val="27"/>
              <w:szCs w:val="27"/>
              <w:u w:val="single"/>
            </w:rPr>
            <w:t>第三部分——權力篇</w:t>
          </w:r>
        </w:sdtContent>
      </w:sdt>
    </w:p>
    <w:p w:rsidR="001F11E0" w:rsidRDefault="00A43D35">
      <w:pPr>
        <w:spacing w:after="0" w:line="312" w:lineRule="auto"/>
        <w:rPr>
          <w:rFonts w:ascii="Times New Roman" w:eastAsia="Times New Roman" w:hAnsi="Times New Roman" w:cs="Times New Roman"/>
          <w:sz w:val="27"/>
          <w:szCs w:val="27"/>
        </w:rPr>
      </w:pPr>
      <w:sdt>
        <w:sdtPr>
          <w:tag w:val="goog_rdk_303"/>
          <w:id w:val="-650328478"/>
        </w:sdtPr>
        <w:sdtContent>
          <w:r w:rsidR="00C41FE4">
            <w:rPr>
              <w:rFonts w:ascii="Gungsuh" w:eastAsia="Gungsuh" w:hAnsi="Gungsuh" w:cs="Gungsuh"/>
              <w:sz w:val="27"/>
              <w:szCs w:val="27"/>
            </w:rPr>
            <w:t>25. I. 無畏（Visàradà） (S.iv,246)</w:t>
          </w:r>
        </w:sdtContent>
      </w:sdt>
    </w:p>
    <w:p w:rsidR="001F11E0" w:rsidRDefault="00A43D35">
      <w:pPr>
        <w:spacing w:after="0" w:line="312" w:lineRule="auto"/>
        <w:rPr>
          <w:rFonts w:ascii="Times New Roman" w:eastAsia="Times New Roman" w:hAnsi="Times New Roman" w:cs="Times New Roman"/>
          <w:sz w:val="27"/>
          <w:szCs w:val="27"/>
        </w:rPr>
      </w:pPr>
      <w:sdt>
        <w:sdtPr>
          <w:tag w:val="goog_rdk_304"/>
          <w:id w:val="1869290698"/>
        </w:sdtPr>
        <w:sdtContent>
          <w:r w:rsidR="00C41FE4">
            <w:rPr>
              <w:rFonts w:ascii="Gungsuh" w:eastAsia="Gungsuh" w:hAnsi="Gungsuh" w:cs="Gungsuh"/>
              <w:sz w:val="27"/>
              <w:szCs w:val="27"/>
            </w:rPr>
            <w:t>28. IV. 一（S.iv,246）</w:t>
          </w:r>
        </w:sdtContent>
      </w:sdt>
    </w:p>
    <w:p w:rsidR="001F11E0" w:rsidRDefault="00A43D35">
      <w:pPr>
        <w:spacing w:after="0" w:line="312" w:lineRule="auto"/>
        <w:rPr>
          <w:rFonts w:ascii="Times New Roman" w:eastAsia="Times New Roman" w:hAnsi="Times New Roman" w:cs="Times New Roman"/>
          <w:sz w:val="27"/>
          <w:szCs w:val="27"/>
        </w:rPr>
      </w:pPr>
      <w:sdt>
        <w:sdtPr>
          <w:tag w:val="goog_rdk_305"/>
          <w:id w:val="1137092578"/>
        </w:sdtPr>
        <w:sdtContent>
          <w:r w:rsidR="00C41FE4">
            <w:rPr>
              <w:rFonts w:ascii="Gungsuh" w:eastAsia="Gungsuh" w:hAnsi="Gungsuh" w:cs="Gungsuh"/>
              <w:sz w:val="27"/>
              <w:szCs w:val="27"/>
            </w:rPr>
            <w:t>30. VI. 驅逐他們（第iv章247節）</w:t>
          </w:r>
        </w:sdtContent>
      </w:sdt>
    </w:p>
    <w:p w:rsidR="001F11E0" w:rsidRDefault="00A43D35">
      <w:pPr>
        <w:spacing w:after="0" w:line="312" w:lineRule="auto"/>
        <w:rPr>
          <w:rFonts w:ascii="Times New Roman" w:eastAsia="Times New Roman" w:hAnsi="Times New Roman" w:cs="Times New Roman"/>
          <w:sz w:val="27"/>
          <w:szCs w:val="27"/>
        </w:rPr>
      </w:pPr>
      <w:sdt>
        <w:sdtPr>
          <w:tag w:val="goog_rdk_306"/>
          <w:id w:val="1691375372"/>
        </w:sdtPr>
        <w:sdtContent>
          <w:r w:rsidR="00C41FE4">
            <w:rPr>
              <w:rFonts w:ascii="Gungsuh" w:eastAsia="Gungsuh" w:hAnsi="Gungsuh" w:cs="Gungsuh"/>
              <w:sz w:val="27"/>
              <w:szCs w:val="27"/>
            </w:rPr>
            <w:t>31. VII. 人類 (S.iv,248)</w:t>
          </w:r>
        </w:sdtContent>
      </w:sdt>
    </w:p>
    <w:p w:rsidR="001F11E0" w:rsidRDefault="00A43D35">
      <w:pPr>
        <w:spacing w:after="0" w:line="312" w:lineRule="auto"/>
        <w:rPr>
          <w:rFonts w:ascii="Times New Roman" w:eastAsia="Times New Roman" w:hAnsi="Times New Roman" w:cs="Times New Roman"/>
          <w:sz w:val="27"/>
          <w:szCs w:val="27"/>
        </w:rPr>
      </w:pPr>
      <w:sdt>
        <w:sdtPr>
          <w:tag w:val="goog_rdk_307"/>
          <w:id w:val="1002824930"/>
        </w:sdtPr>
        <w:sdtContent>
          <w:r w:rsidR="00C41FE4">
            <w:rPr>
              <w:rFonts w:ascii="Gungsuh" w:eastAsia="Gungsuh" w:hAnsi="Gungsuh" w:cs="Gungsuh"/>
              <w:sz w:val="27"/>
              <w:szCs w:val="27"/>
            </w:rPr>
            <w:t>32. 八．事件（Tànam）（S.iv，249）</w:t>
          </w:r>
        </w:sdtContent>
      </w:sdt>
    </w:p>
    <w:p w:rsidR="001F11E0" w:rsidRDefault="00A43D35">
      <w:pPr>
        <w:spacing w:after="0" w:line="312" w:lineRule="auto"/>
        <w:rPr>
          <w:rFonts w:ascii="Times New Roman" w:eastAsia="Times New Roman" w:hAnsi="Times New Roman" w:cs="Times New Roman"/>
          <w:sz w:val="27"/>
          <w:szCs w:val="27"/>
        </w:rPr>
      </w:pPr>
      <w:sdt>
        <w:sdtPr>
          <w:tag w:val="goog_rdk_308"/>
          <w:id w:val="-332897265"/>
        </w:sdtPr>
        <w:sdtContent>
          <w:r w:rsidR="00C41FE4">
            <w:rPr>
              <w:rFonts w:ascii="Gungsuh" w:eastAsia="Gungsuh" w:hAnsi="Gungsuh" w:cs="Gungsuh"/>
              <w:sz w:val="27"/>
              <w:szCs w:val="27"/>
            </w:rPr>
            <w:t>33. IX. 無畏（S.iv,250）</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309"/>
          <w:id w:val="989321756"/>
        </w:sdtPr>
        <w:sdtContent>
          <w:r w:rsidR="00C41FE4">
            <w:rPr>
              <w:rFonts w:ascii="Gungsuh" w:eastAsia="Gungsuh" w:hAnsi="Gungsuh" w:cs="Gungsuh"/>
              <w:sz w:val="27"/>
              <w:szCs w:val="27"/>
              <w:lang w:eastAsia="zh-TW"/>
            </w:rPr>
            <w:t>34. X. 生長（S.iv,250）</w:t>
          </w:r>
        </w:sdtContent>
      </w:sdt>
    </w:p>
    <w:p w:rsidR="001F11E0" w:rsidRDefault="001F11E0">
      <w:pPr>
        <w:spacing w:after="0" w:line="312" w:lineRule="auto"/>
        <w:rPr>
          <w:rFonts w:ascii="Times New Roman" w:eastAsia="Times New Roman" w:hAnsi="Times New Roman" w:cs="Times New Roman"/>
          <w:sz w:val="27"/>
          <w:szCs w:val="27"/>
          <w:lang w:eastAsia="zh-TW"/>
        </w:rPr>
      </w:pPr>
    </w:p>
    <w:p w:rsidR="001F11E0" w:rsidRDefault="00A43D35">
      <w:pPr>
        <w:spacing w:after="0" w:line="312" w:lineRule="auto"/>
        <w:jc w:val="center"/>
        <w:rPr>
          <w:rFonts w:ascii="Times New Roman" w:eastAsia="Times New Roman" w:hAnsi="Times New Roman" w:cs="Times New Roman"/>
          <w:b/>
          <w:sz w:val="32"/>
          <w:szCs w:val="32"/>
          <w:u w:val="single"/>
        </w:rPr>
      </w:pPr>
      <w:sdt>
        <w:sdtPr>
          <w:tag w:val="goog_rdk_310"/>
          <w:id w:val="-1811489773"/>
        </w:sdtPr>
        <w:sdtContent>
          <w:r w:rsidR="00C41FE4">
            <w:rPr>
              <w:rFonts w:ascii="Gungsuh" w:eastAsia="Gungsuh" w:hAnsi="Gungsuh" w:cs="Gungsuh"/>
              <w:b/>
              <w:sz w:val="32"/>
              <w:szCs w:val="32"/>
              <w:u w:val="single"/>
              <w:lang w:eastAsia="zh-TW"/>
            </w:rPr>
            <w:t xml:space="preserve">第四章 - 38. </w:t>
          </w:r>
          <w:r w:rsidR="00C41FE4">
            <w:rPr>
              <w:rFonts w:ascii="Gungsuh" w:eastAsia="Gungsuh" w:hAnsi="Gungsuh" w:cs="Gungsuh"/>
              <w:b/>
              <w:sz w:val="32"/>
              <w:szCs w:val="32"/>
              <w:u w:val="single"/>
            </w:rPr>
            <w:t>JAMBUKHÀDAKA 的貢獻</w:t>
          </w:r>
        </w:sdtContent>
      </w:sdt>
    </w:p>
    <w:p w:rsidR="001F11E0" w:rsidRDefault="00A43D35">
      <w:pPr>
        <w:spacing w:after="0" w:line="312" w:lineRule="auto"/>
        <w:rPr>
          <w:rFonts w:ascii="Times New Roman" w:eastAsia="Times New Roman" w:hAnsi="Times New Roman" w:cs="Times New Roman"/>
          <w:sz w:val="27"/>
          <w:szCs w:val="27"/>
        </w:rPr>
      </w:pPr>
      <w:sdt>
        <w:sdtPr>
          <w:tag w:val="goog_rdk_311"/>
          <w:id w:val="1889698781"/>
        </w:sdtPr>
        <w:sdtContent>
          <w:r w:rsidR="00C41FE4">
            <w:rPr>
              <w:rFonts w:ascii="Gungsuh" w:eastAsia="Gungsuh" w:hAnsi="Gungsuh" w:cs="Gungsuh"/>
              <w:sz w:val="27"/>
              <w:szCs w:val="27"/>
            </w:rPr>
            <w:t>一、涅槃 (S.iv,251)</w:t>
          </w:r>
        </w:sdtContent>
      </w:sdt>
    </w:p>
    <w:p w:rsidR="001F11E0" w:rsidRDefault="00A43D35">
      <w:pPr>
        <w:spacing w:after="0" w:line="312" w:lineRule="auto"/>
        <w:rPr>
          <w:rFonts w:ascii="Times New Roman" w:eastAsia="Times New Roman" w:hAnsi="Times New Roman" w:cs="Times New Roman"/>
          <w:sz w:val="27"/>
          <w:szCs w:val="27"/>
        </w:rPr>
      </w:pPr>
      <w:sdt>
        <w:sdtPr>
          <w:tag w:val="goog_rdk_312"/>
          <w:id w:val="497105101"/>
        </w:sdtPr>
        <w:sdtContent>
          <w:r w:rsidR="00C41FE4">
            <w:rPr>
              <w:rFonts w:ascii="Gungsuh" w:eastAsia="Gungsuh" w:hAnsi="Gungsuh" w:cs="Gungsuh"/>
              <w:sz w:val="27"/>
              <w:szCs w:val="27"/>
            </w:rPr>
            <w:t>VI. 情慾 (2) (S.iv,193)</w:t>
          </w:r>
        </w:sdtContent>
      </w:sdt>
    </w:p>
    <w:p w:rsidR="001F11E0" w:rsidRDefault="00A43D35">
      <w:pPr>
        <w:spacing w:after="0" w:line="312" w:lineRule="auto"/>
        <w:rPr>
          <w:rFonts w:ascii="Times New Roman" w:eastAsia="Times New Roman" w:hAnsi="Times New Roman" w:cs="Times New Roman"/>
          <w:sz w:val="27"/>
          <w:szCs w:val="27"/>
        </w:rPr>
      </w:pPr>
      <w:sdt>
        <w:sdtPr>
          <w:tag w:val="goog_rdk_313"/>
          <w:id w:val="-162279341"/>
        </w:sdtPr>
        <w:sdtContent>
          <w:r w:rsidR="00C41FE4">
            <w:rPr>
              <w:rFonts w:ascii="Gungsuh" w:eastAsia="Gungsuh" w:hAnsi="Gungsuh" w:cs="Gungsuh"/>
              <w:sz w:val="27"/>
              <w:szCs w:val="27"/>
            </w:rPr>
            <w:t>IX. 阿西拉（裸體）（S.iv,300）</w:t>
          </w:r>
        </w:sdtContent>
      </w:sdt>
    </w:p>
    <w:p w:rsidR="001F11E0" w:rsidRDefault="00A43D35">
      <w:pPr>
        <w:spacing w:after="0" w:line="312" w:lineRule="auto"/>
        <w:rPr>
          <w:rFonts w:ascii="Times New Roman" w:eastAsia="Times New Roman" w:hAnsi="Times New Roman" w:cs="Times New Roman"/>
          <w:sz w:val="27"/>
          <w:szCs w:val="27"/>
        </w:rPr>
      </w:pPr>
      <w:sdt>
        <w:sdtPr>
          <w:tag w:val="goog_rdk_314"/>
          <w:id w:val="-1241715436"/>
        </w:sdtPr>
        <w:sdtContent>
          <w:r w:rsidR="00C41FE4">
            <w:rPr>
              <w:rFonts w:ascii="Gungsuh" w:eastAsia="Gungsuh" w:hAnsi="Gungsuh" w:cs="Gungsuh"/>
              <w:sz w:val="27"/>
              <w:szCs w:val="27"/>
            </w:rPr>
            <w:t>十、探望病人（S.iv,302）</w:t>
          </w:r>
        </w:sdtContent>
      </w:sdt>
    </w:p>
    <w:p w:rsidR="001F11E0" w:rsidRDefault="001F11E0">
      <w:pPr>
        <w:spacing w:after="0" w:line="312" w:lineRule="auto"/>
        <w:rPr>
          <w:rFonts w:ascii="Times New Roman" w:eastAsia="Times New Roman" w:hAnsi="Times New Roman" w:cs="Times New Roman"/>
          <w:sz w:val="27"/>
          <w:szCs w:val="27"/>
        </w:rPr>
      </w:pPr>
    </w:p>
    <w:p w:rsidR="001F11E0" w:rsidRDefault="00A43D35">
      <w:pPr>
        <w:spacing w:after="0" w:line="312" w:lineRule="auto"/>
        <w:jc w:val="center"/>
        <w:rPr>
          <w:rFonts w:ascii="Times New Roman" w:eastAsia="Times New Roman" w:hAnsi="Times New Roman" w:cs="Times New Roman"/>
          <w:b/>
          <w:sz w:val="32"/>
          <w:szCs w:val="32"/>
          <w:u w:val="single"/>
        </w:rPr>
      </w:pPr>
      <w:sdt>
        <w:sdtPr>
          <w:tag w:val="goog_rdk_315"/>
          <w:id w:val="708931873"/>
        </w:sdtPr>
        <w:sdtContent>
          <w:r w:rsidR="00C41FE4">
            <w:rPr>
              <w:rFonts w:ascii="Gungsuh" w:eastAsia="Gungsuh" w:hAnsi="Gungsuh" w:cs="Gungsuh"/>
              <w:b/>
              <w:sz w:val="32"/>
              <w:szCs w:val="32"/>
              <w:u w:val="single"/>
            </w:rPr>
            <w:t>第八章-42. 對應村長</w:t>
          </w:r>
        </w:sdtContent>
      </w:sdt>
    </w:p>
    <w:p w:rsidR="001F11E0" w:rsidRDefault="00A43D35">
      <w:pPr>
        <w:spacing w:after="0" w:line="312" w:lineRule="auto"/>
        <w:rPr>
          <w:rFonts w:ascii="Times New Roman" w:eastAsia="Times New Roman" w:hAnsi="Times New Roman" w:cs="Times New Roman"/>
          <w:sz w:val="27"/>
          <w:szCs w:val="27"/>
        </w:rPr>
      </w:pPr>
      <w:sdt>
        <w:sdtPr>
          <w:tag w:val="goog_rdk_316"/>
          <w:id w:val="987744022"/>
        </w:sdtPr>
        <w:sdtContent>
          <w:r w:rsidR="00C41FE4">
            <w:rPr>
              <w:rFonts w:ascii="Gungsuh" w:eastAsia="Gungsuh" w:hAnsi="Gungsuh" w:cs="Gungsuh"/>
              <w:sz w:val="27"/>
              <w:szCs w:val="27"/>
            </w:rPr>
            <w:t>I. Canda（野蠻人）（S.iv,305）</w:t>
          </w:r>
        </w:sdtContent>
      </w:sdt>
    </w:p>
    <w:p w:rsidR="001F11E0" w:rsidRDefault="00A43D35">
      <w:pPr>
        <w:spacing w:after="0" w:line="312" w:lineRule="auto"/>
        <w:rPr>
          <w:rFonts w:ascii="Times New Roman" w:eastAsia="Times New Roman" w:hAnsi="Times New Roman" w:cs="Times New Roman"/>
          <w:sz w:val="27"/>
          <w:szCs w:val="27"/>
        </w:rPr>
      </w:pPr>
      <w:sdt>
        <w:sdtPr>
          <w:tag w:val="goog_rdk_317"/>
          <w:id w:val="-1960129520"/>
        </w:sdtPr>
        <w:sdtContent>
          <w:r w:rsidR="00C41FE4">
            <w:rPr>
              <w:rFonts w:ascii="Gungsuh" w:eastAsia="Gungsuh" w:hAnsi="Gungsuh" w:cs="Gungsuh"/>
              <w:sz w:val="27"/>
              <w:szCs w:val="27"/>
            </w:rPr>
            <w:t>二、普塔（S.iv,306）</w:t>
          </w:r>
        </w:sdtContent>
      </w:sdt>
    </w:p>
    <w:p w:rsidR="001F11E0" w:rsidRDefault="00A43D35">
      <w:pPr>
        <w:spacing w:after="0" w:line="312" w:lineRule="auto"/>
        <w:rPr>
          <w:rFonts w:ascii="Times New Roman" w:eastAsia="Times New Roman" w:hAnsi="Times New Roman" w:cs="Times New Roman"/>
          <w:sz w:val="27"/>
          <w:szCs w:val="27"/>
        </w:rPr>
      </w:pPr>
      <w:sdt>
        <w:sdtPr>
          <w:tag w:val="goog_rdk_318"/>
          <w:id w:val="-1955144455"/>
        </w:sdtPr>
        <w:sdtContent>
          <w:r w:rsidR="00C41FE4">
            <w:rPr>
              <w:rFonts w:ascii="Gungsuh" w:eastAsia="Gungsuh" w:hAnsi="Gungsuh" w:cs="Gungsuh"/>
              <w:sz w:val="27"/>
              <w:szCs w:val="27"/>
            </w:rPr>
            <w:t>III. 尤達吉沃 (S.vi,308)</w:t>
          </w:r>
        </w:sdtContent>
      </w:sdt>
    </w:p>
    <w:p w:rsidR="001F11E0" w:rsidRDefault="00A43D35">
      <w:pPr>
        <w:spacing w:after="0" w:line="312" w:lineRule="auto"/>
        <w:rPr>
          <w:rFonts w:ascii="Times New Roman" w:eastAsia="Times New Roman" w:hAnsi="Times New Roman" w:cs="Times New Roman"/>
          <w:sz w:val="27"/>
          <w:szCs w:val="27"/>
        </w:rPr>
      </w:pPr>
      <w:sdt>
        <w:sdtPr>
          <w:tag w:val="goog_rdk_319"/>
          <w:id w:val="462747023"/>
        </w:sdtPr>
        <w:sdtContent>
          <w:r w:rsidR="00C41FE4">
            <w:rPr>
              <w:rFonts w:ascii="Gungsuh" w:eastAsia="Gungsuh" w:hAnsi="Gungsuh" w:cs="Gungsuh"/>
              <w:sz w:val="27"/>
              <w:szCs w:val="27"/>
            </w:rPr>
            <w:t>六、西方人或死者（S.iv,311）</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320"/>
          <w:id w:val="958958145"/>
        </w:sdtPr>
        <w:sdtContent>
          <w:r w:rsidR="00C41FE4">
            <w:rPr>
              <w:rFonts w:ascii="Gungsuh" w:eastAsia="Gungsuh" w:hAnsi="Gungsuh" w:cs="Gungsuh"/>
              <w:sz w:val="27"/>
              <w:szCs w:val="27"/>
              <w:lang w:eastAsia="zh-TW"/>
            </w:rPr>
            <w:t>第七章 宣講（第iv.314節）</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321"/>
          <w:id w:val="-44903537"/>
        </w:sdtPr>
        <w:sdtContent>
          <w:r w:rsidR="00C41FE4">
            <w:rPr>
              <w:rFonts w:ascii="Gungsuh" w:eastAsia="Gungsuh" w:hAnsi="Gungsuh" w:cs="Gungsuh"/>
              <w:sz w:val="27"/>
              <w:szCs w:val="27"/>
              <w:lang w:eastAsia="zh-TW"/>
            </w:rPr>
            <w:t>第八章 蝸牛殼（S.iv,317）</w:t>
          </w:r>
        </w:sdtContent>
      </w:sdt>
    </w:p>
    <w:p w:rsidR="001F11E0" w:rsidRDefault="00A43D35">
      <w:pPr>
        <w:spacing w:after="0" w:line="312" w:lineRule="auto"/>
        <w:rPr>
          <w:rFonts w:ascii="Times New Roman" w:eastAsia="Times New Roman" w:hAnsi="Times New Roman" w:cs="Times New Roman"/>
          <w:sz w:val="27"/>
          <w:szCs w:val="27"/>
        </w:rPr>
      </w:pPr>
      <w:sdt>
        <w:sdtPr>
          <w:tag w:val="goog_rdk_322"/>
          <w:id w:val="558514940"/>
        </w:sdtPr>
        <w:sdtContent>
          <w:r w:rsidR="00C41FE4">
            <w:rPr>
              <w:rFonts w:ascii="Gungsuh" w:eastAsia="Gungsuh" w:hAnsi="Gungsuh" w:cs="Gungsuh"/>
              <w:sz w:val="27"/>
              <w:szCs w:val="27"/>
            </w:rPr>
            <w:t>IX. 家庭（S.iv,322）</w:t>
          </w:r>
        </w:sdtContent>
      </w:sdt>
    </w:p>
    <w:p w:rsidR="001F11E0" w:rsidRDefault="00A43D35">
      <w:pPr>
        <w:spacing w:after="0" w:line="312" w:lineRule="auto"/>
        <w:rPr>
          <w:rFonts w:ascii="Times New Roman" w:eastAsia="Times New Roman" w:hAnsi="Times New Roman" w:cs="Times New Roman"/>
          <w:sz w:val="27"/>
          <w:szCs w:val="27"/>
        </w:rPr>
      </w:pPr>
      <w:sdt>
        <w:sdtPr>
          <w:tag w:val="goog_rdk_323"/>
          <w:id w:val="281660898"/>
        </w:sdtPr>
        <w:sdtContent>
          <w:r w:rsidR="00C41FE4">
            <w:rPr>
              <w:rFonts w:ascii="Gungsuh" w:eastAsia="Gungsuh" w:hAnsi="Gungsuh" w:cs="Gungsuh"/>
              <w:sz w:val="27"/>
              <w:szCs w:val="27"/>
            </w:rPr>
            <w:t>十一. Bhadra 或 Bhagandha-Hat- Thaha (S.iv,327)</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324"/>
          <w:id w:val="1153120866"/>
        </w:sdtPr>
        <w:sdtContent>
          <w:r w:rsidR="00C41FE4">
            <w:rPr>
              <w:rFonts w:ascii="Gungsuh" w:eastAsia="Gungsuh" w:hAnsi="Gungsuh" w:cs="Gungsuh"/>
              <w:sz w:val="27"/>
              <w:szCs w:val="27"/>
              <w:lang w:eastAsia="zh-TW"/>
            </w:rPr>
            <w:t>第十二章 拉西亞 (S.iv,330)</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325"/>
          <w:id w:val="-8015125"/>
        </w:sdtPr>
        <w:sdtContent>
          <w:r w:rsidR="00C41FE4">
            <w:rPr>
              <w:rFonts w:ascii="Gungsuh" w:eastAsia="Gungsuh" w:hAnsi="Gungsuh" w:cs="Gungsuh"/>
              <w:sz w:val="27"/>
              <w:szCs w:val="27"/>
              <w:lang w:eastAsia="zh-TW"/>
            </w:rPr>
            <w:t>XIII. Pàtali（順從） (S.iv,340)</w:t>
          </w:r>
        </w:sdtContent>
      </w:sdt>
    </w:p>
    <w:p w:rsidR="001F11E0" w:rsidRDefault="001F11E0">
      <w:pPr>
        <w:spacing w:after="0" w:line="312" w:lineRule="auto"/>
        <w:rPr>
          <w:rFonts w:ascii="Times New Roman" w:eastAsia="Times New Roman" w:hAnsi="Times New Roman" w:cs="Times New Roman"/>
          <w:sz w:val="27"/>
          <w:szCs w:val="27"/>
          <w:lang w:eastAsia="zh-TW"/>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326"/>
          <w:id w:val="-1829687852"/>
        </w:sdtPr>
        <w:sdtContent>
          <w:r w:rsidR="00C41FE4">
            <w:rPr>
              <w:rFonts w:ascii="Gungsuh" w:eastAsia="Gungsuh" w:hAnsi="Gungsuh" w:cs="Gungsuh"/>
              <w:b/>
              <w:sz w:val="32"/>
              <w:szCs w:val="32"/>
              <w:u w:val="single"/>
              <w:lang w:eastAsia="zh-TW"/>
            </w:rPr>
            <w:t>第九章 43. 不存在的對應</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327"/>
          <w:id w:val="766816671"/>
        </w:sdtPr>
        <w:sdtContent>
          <w:r w:rsidR="00C41FE4">
            <w:rPr>
              <w:rFonts w:ascii="Gungsuh" w:eastAsia="Gungsuh" w:hAnsi="Gungsuh" w:cs="Gungsuh"/>
              <w:b/>
              <w:i/>
              <w:sz w:val="27"/>
              <w:szCs w:val="27"/>
              <w:u w:val="single"/>
              <w:lang w:eastAsia="zh-TW"/>
            </w:rPr>
            <w:t>第一部分 第一章</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328"/>
          <w:id w:val="-753612995"/>
        </w:sdtPr>
        <w:sdtContent>
          <w:r w:rsidR="00C41FE4">
            <w:rPr>
              <w:rFonts w:ascii="Gungsuh" w:eastAsia="Gungsuh" w:hAnsi="Gungsuh" w:cs="Gungsuh"/>
              <w:sz w:val="27"/>
              <w:szCs w:val="27"/>
              <w:lang w:eastAsia="zh-TW"/>
            </w:rPr>
            <w:t>一、身體（S.iv,359）</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329"/>
          <w:id w:val="-1269920619"/>
        </w:sdtPr>
        <w:sdtContent>
          <w:r w:rsidR="00C41FE4">
            <w:rPr>
              <w:rFonts w:ascii="Gungsuh" w:eastAsia="Gungsuh" w:hAnsi="Gungsuh" w:cs="Gungsuh"/>
              <w:sz w:val="27"/>
              <w:szCs w:val="27"/>
              <w:lang w:eastAsia="zh-TW"/>
            </w:rPr>
            <w:t>IX. 講經堂（S.iv,398）</w:t>
          </w:r>
        </w:sdtContent>
      </w:sdt>
    </w:p>
    <w:p w:rsidR="001F11E0" w:rsidRDefault="00C41FE4">
      <w:pPr>
        <w:rPr>
          <w:rFonts w:ascii="Times New Roman" w:eastAsia="Times New Roman" w:hAnsi="Times New Roman" w:cs="Times New Roman"/>
          <w:sz w:val="27"/>
          <w:szCs w:val="27"/>
          <w:lang w:eastAsia="zh-TW"/>
        </w:rPr>
      </w:pPr>
      <w:r>
        <w:rPr>
          <w:lang w:eastAsia="zh-TW"/>
        </w:rPr>
        <w:br w:type="page"/>
      </w:r>
    </w:p>
    <w:p w:rsidR="001F11E0" w:rsidRDefault="00A43D35">
      <w:pPr>
        <w:spacing w:after="0" w:line="312" w:lineRule="auto"/>
        <w:jc w:val="center"/>
        <w:rPr>
          <w:rFonts w:ascii="Times New Roman" w:eastAsia="Times New Roman" w:hAnsi="Times New Roman" w:cs="Times New Roman"/>
          <w:b/>
          <w:sz w:val="40"/>
          <w:szCs w:val="40"/>
          <w:lang w:eastAsia="zh-TW"/>
        </w:rPr>
      </w:pPr>
      <w:sdt>
        <w:sdtPr>
          <w:tag w:val="goog_rdk_330"/>
          <w:id w:val="-1549833727"/>
        </w:sdtPr>
        <w:sdtContent>
          <w:r w:rsidR="00C41FE4">
            <w:rPr>
              <w:rFonts w:ascii="Gungsuh" w:eastAsia="Gungsuh" w:hAnsi="Gungsuh" w:cs="Gungsuh"/>
              <w:b/>
              <w:sz w:val="40"/>
              <w:szCs w:val="40"/>
              <w:lang w:eastAsia="zh-TW"/>
            </w:rPr>
            <w:t>卷五：大品篇</w:t>
          </w:r>
        </w:sdtContent>
      </w:sdt>
    </w:p>
    <w:p w:rsidR="001F11E0" w:rsidRDefault="001F11E0">
      <w:pPr>
        <w:spacing w:after="0" w:line="312" w:lineRule="auto"/>
        <w:jc w:val="center"/>
        <w:rPr>
          <w:rFonts w:ascii="Times New Roman" w:eastAsia="Times New Roman" w:hAnsi="Times New Roman" w:cs="Times New Roman"/>
          <w:b/>
          <w:sz w:val="40"/>
          <w:szCs w:val="40"/>
          <w:lang w:eastAsia="zh-TW"/>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331"/>
          <w:id w:val="1010331010"/>
        </w:sdtPr>
        <w:sdtContent>
          <w:r w:rsidR="00C41FE4">
            <w:rPr>
              <w:rFonts w:ascii="Gungsuh" w:eastAsia="Gungsuh" w:hAnsi="Gungsuh" w:cs="Gungsuh"/>
              <w:b/>
              <w:sz w:val="32"/>
              <w:szCs w:val="32"/>
              <w:u w:val="single"/>
              <w:lang w:eastAsia="zh-TW"/>
            </w:rPr>
            <w:t>第一章 45. 對應路徑</w:t>
          </w:r>
        </w:sdtContent>
      </w:sdt>
    </w:p>
    <w:p w:rsidR="001F11E0" w:rsidRDefault="00A43D35">
      <w:pPr>
        <w:spacing w:after="0" w:line="312" w:lineRule="auto"/>
        <w:rPr>
          <w:rFonts w:ascii="Times New Roman" w:eastAsia="Times New Roman" w:hAnsi="Times New Roman" w:cs="Times New Roman"/>
          <w:b/>
          <w:i/>
          <w:sz w:val="27"/>
          <w:szCs w:val="27"/>
          <w:u w:val="single"/>
        </w:rPr>
      </w:pPr>
      <w:sdt>
        <w:sdtPr>
          <w:tag w:val="goog_rdk_332"/>
          <w:id w:val="-138123896"/>
        </w:sdtPr>
        <w:sdtContent>
          <w:r w:rsidR="00C41FE4">
            <w:rPr>
              <w:rFonts w:ascii="Gungsuh" w:eastAsia="Gungsuh" w:hAnsi="Gungsuh" w:cs="Gungsuh"/>
              <w:b/>
              <w:i/>
              <w:sz w:val="27"/>
              <w:szCs w:val="27"/>
              <w:u w:val="single"/>
            </w:rPr>
            <w:t>第一章 無知</w:t>
          </w:r>
        </w:sdtContent>
      </w:sdt>
    </w:p>
    <w:p w:rsidR="001F11E0" w:rsidRDefault="00A43D35">
      <w:pPr>
        <w:spacing w:after="0" w:line="312" w:lineRule="auto"/>
        <w:rPr>
          <w:rFonts w:ascii="Times New Roman" w:eastAsia="Times New Roman" w:hAnsi="Times New Roman" w:cs="Times New Roman"/>
          <w:sz w:val="27"/>
          <w:szCs w:val="27"/>
        </w:rPr>
      </w:pPr>
      <w:sdt>
        <w:sdtPr>
          <w:tag w:val="goog_rdk_333"/>
          <w:id w:val="2078865747"/>
        </w:sdtPr>
        <w:sdtContent>
          <w:r w:rsidR="00C41FE4">
            <w:rPr>
              <w:rFonts w:ascii="Gungsuh" w:eastAsia="Gungsuh" w:hAnsi="Gungsuh" w:cs="Gungsuh"/>
              <w:sz w:val="27"/>
              <w:szCs w:val="27"/>
            </w:rPr>
            <w:t>1.I. 無知（Sv,1）</w:t>
          </w:r>
        </w:sdtContent>
      </w:sdt>
    </w:p>
    <w:p w:rsidR="001F11E0" w:rsidRDefault="00A43D35">
      <w:pPr>
        <w:spacing w:after="0" w:line="312" w:lineRule="auto"/>
        <w:rPr>
          <w:rFonts w:ascii="Times New Roman" w:eastAsia="Times New Roman" w:hAnsi="Times New Roman" w:cs="Times New Roman"/>
          <w:sz w:val="27"/>
          <w:szCs w:val="27"/>
        </w:rPr>
      </w:pPr>
      <w:sdt>
        <w:sdtPr>
          <w:tag w:val="goog_rdk_334"/>
          <w:id w:val="369874145"/>
        </w:sdtPr>
        <w:sdtContent>
          <w:r w:rsidR="00C41FE4">
            <w:rPr>
              <w:rFonts w:ascii="Gungsuh" w:eastAsia="Gungsuh" w:hAnsi="Gungsuh" w:cs="Gungsuh"/>
              <w:sz w:val="27"/>
              <w:szCs w:val="27"/>
            </w:rPr>
            <w:t>8.VIII. 分析（S.iv,8）</w:t>
          </w:r>
        </w:sdtContent>
      </w:sdt>
    </w:p>
    <w:p w:rsidR="001F11E0" w:rsidRDefault="00A43D35">
      <w:pPr>
        <w:spacing w:after="0" w:line="312" w:lineRule="auto"/>
        <w:rPr>
          <w:rFonts w:ascii="Times New Roman" w:eastAsia="Times New Roman" w:hAnsi="Times New Roman" w:cs="Times New Roman"/>
          <w:b/>
          <w:i/>
          <w:sz w:val="27"/>
          <w:szCs w:val="27"/>
          <w:u w:val="single"/>
        </w:rPr>
      </w:pPr>
      <w:sdt>
        <w:sdtPr>
          <w:tag w:val="goog_rdk_335"/>
          <w:id w:val="992381696"/>
        </w:sdtPr>
        <w:sdtContent>
          <w:r w:rsidR="00C41FE4">
            <w:rPr>
              <w:rFonts w:ascii="Gungsuh" w:eastAsia="Gungsuh" w:hAnsi="Gungsuh" w:cs="Gungsuh"/>
              <w:b/>
              <w:i/>
              <w:sz w:val="27"/>
              <w:szCs w:val="27"/>
              <w:u w:val="single"/>
            </w:rPr>
            <w:t>二、居住</w:t>
          </w:r>
        </w:sdtContent>
      </w:sdt>
    </w:p>
    <w:p w:rsidR="001F11E0" w:rsidRDefault="00A43D35">
      <w:pPr>
        <w:spacing w:after="0" w:line="312" w:lineRule="auto"/>
        <w:rPr>
          <w:rFonts w:ascii="Times New Roman" w:eastAsia="Times New Roman" w:hAnsi="Times New Roman" w:cs="Times New Roman"/>
          <w:sz w:val="27"/>
          <w:szCs w:val="27"/>
        </w:rPr>
      </w:pPr>
      <w:sdt>
        <w:sdtPr>
          <w:tag w:val="goog_rdk_336"/>
          <w:id w:val="-182080329"/>
        </w:sdtPr>
        <w:sdtContent>
          <w:r w:rsidR="00C41FE4">
            <w:rPr>
              <w:rFonts w:ascii="Gungsuh" w:eastAsia="Gungsuh" w:hAnsi="Gungsuh" w:cs="Gungsuh"/>
              <w:sz w:val="27"/>
              <w:szCs w:val="27"/>
            </w:rPr>
            <w:t>11.I. 停留 (1) (Sv,12)</w:t>
          </w:r>
        </w:sdtContent>
      </w:sdt>
    </w:p>
    <w:p w:rsidR="001F11E0" w:rsidRDefault="00A43D35">
      <w:pPr>
        <w:spacing w:after="0" w:line="312" w:lineRule="auto"/>
        <w:rPr>
          <w:rFonts w:ascii="Times New Roman" w:eastAsia="Times New Roman" w:hAnsi="Times New Roman" w:cs="Times New Roman"/>
          <w:sz w:val="27"/>
          <w:szCs w:val="27"/>
        </w:rPr>
      </w:pPr>
      <w:sdt>
        <w:sdtPr>
          <w:tag w:val="goog_rdk_337"/>
          <w:id w:val="1169406311"/>
        </w:sdtPr>
        <w:sdtContent>
          <w:r w:rsidR="00C41FE4">
            <w:rPr>
              <w:rFonts w:ascii="Gungsuh" w:eastAsia="Gungsuh" w:hAnsi="Gungsuh" w:cs="Gungsuh"/>
              <w:sz w:val="27"/>
              <w:szCs w:val="27"/>
            </w:rPr>
            <w:t>29.IX. 長壽（Sv,21）</w:t>
          </w:r>
        </w:sdtContent>
      </w:sdt>
    </w:p>
    <w:p w:rsidR="001F11E0" w:rsidRDefault="00A43D35">
      <w:pPr>
        <w:spacing w:after="0" w:line="312" w:lineRule="auto"/>
        <w:rPr>
          <w:rFonts w:ascii="Times New Roman" w:eastAsia="Times New Roman" w:hAnsi="Times New Roman" w:cs="Times New Roman"/>
          <w:sz w:val="27"/>
          <w:szCs w:val="27"/>
        </w:rPr>
      </w:pPr>
      <w:sdt>
        <w:sdtPr>
          <w:tag w:val="goog_rdk_338"/>
          <w:id w:val="-1084243672"/>
        </w:sdtPr>
        <w:sdtContent>
          <w:r w:rsidR="00C41FE4">
            <w:rPr>
              <w:rFonts w:ascii="Gungsuh" w:eastAsia="Gungsuh" w:hAnsi="Gungsuh" w:cs="Gungsuh"/>
              <w:sz w:val="27"/>
              <w:szCs w:val="27"/>
            </w:rPr>
            <w:t>30.X。 Uttiya 或 Uttika (Sv,22)</w:t>
          </w:r>
        </w:sdtContent>
      </w:sdt>
    </w:p>
    <w:p w:rsidR="001F11E0" w:rsidRDefault="00A43D35">
      <w:pPr>
        <w:spacing w:after="0" w:line="312" w:lineRule="auto"/>
        <w:rPr>
          <w:rFonts w:ascii="Times New Roman" w:eastAsia="Times New Roman" w:hAnsi="Times New Roman" w:cs="Times New Roman"/>
          <w:sz w:val="27"/>
          <w:szCs w:val="27"/>
        </w:rPr>
      </w:pPr>
      <w:sdt>
        <w:sdtPr>
          <w:tag w:val="goog_rdk_339"/>
          <w:id w:val="744261966"/>
        </w:sdtPr>
        <w:sdtContent>
          <w:r w:rsidR="00C41FE4">
            <w:rPr>
              <w:rFonts w:ascii="Gungsuh" w:eastAsia="Gungsuh" w:hAnsi="Gungsuh" w:cs="Gungsuh"/>
              <w:sz w:val="27"/>
              <w:szCs w:val="27"/>
            </w:rPr>
            <w:t>140.II. 足跡 (I-IV) (Sv,43)</w:t>
          </w:r>
        </w:sdtContent>
      </w:sdt>
    </w:p>
    <w:p w:rsidR="001F11E0" w:rsidRDefault="00A43D35">
      <w:pPr>
        <w:spacing w:after="0" w:line="312" w:lineRule="auto"/>
        <w:rPr>
          <w:rFonts w:ascii="Times New Roman" w:eastAsia="Times New Roman" w:hAnsi="Times New Roman" w:cs="Times New Roman"/>
          <w:sz w:val="27"/>
          <w:szCs w:val="27"/>
        </w:rPr>
      </w:pPr>
      <w:sdt>
        <w:sdtPr>
          <w:tag w:val="goog_rdk_340"/>
          <w:id w:val="445759656"/>
        </w:sdtPr>
        <w:sdtContent>
          <w:r w:rsidR="00C41FE4">
            <w:rPr>
              <w:rFonts w:ascii="Gungsuh" w:eastAsia="Gungsuh" w:hAnsi="Gungsuh" w:cs="Gungsuh"/>
              <w:sz w:val="27"/>
              <w:szCs w:val="27"/>
            </w:rPr>
            <w:t>142.IV. 根源 (I-IV) (Sv,44)</w:t>
          </w:r>
        </w:sdtContent>
      </w:sdt>
    </w:p>
    <w:p w:rsidR="001F11E0" w:rsidRDefault="00A43D35">
      <w:pPr>
        <w:spacing w:after="0" w:line="312" w:lineRule="auto"/>
        <w:rPr>
          <w:rFonts w:ascii="Times New Roman" w:eastAsia="Times New Roman" w:hAnsi="Times New Roman" w:cs="Times New Roman"/>
          <w:sz w:val="27"/>
          <w:szCs w:val="27"/>
        </w:rPr>
      </w:pPr>
      <w:sdt>
        <w:sdtPr>
          <w:tag w:val="goog_rdk_341"/>
          <w:id w:val="1310258241"/>
        </w:sdtPr>
        <w:sdtContent>
          <w:r w:rsidR="00C41FE4">
            <w:rPr>
              <w:rFonts w:ascii="Gungsuh" w:eastAsia="Gungsuh" w:hAnsi="Gungsuh" w:cs="Gungsuh"/>
              <w:sz w:val="27"/>
              <w:szCs w:val="27"/>
            </w:rPr>
            <w:t>143.V. 香核 (I-IV) (Sv,44)</w:t>
          </w:r>
        </w:sdtContent>
      </w:sdt>
    </w:p>
    <w:p w:rsidR="001F11E0" w:rsidRDefault="00A43D35">
      <w:pPr>
        <w:spacing w:after="0" w:line="312" w:lineRule="auto"/>
        <w:rPr>
          <w:rFonts w:ascii="Times New Roman" w:eastAsia="Times New Roman" w:hAnsi="Times New Roman" w:cs="Times New Roman"/>
          <w:sz w:val="27"/>
          <w:szCs w:val="27"/>
        </w:rPr>
      </w:pPr>
      <w:sdt>
        <w:sdtPr>
          <w:tag w:val="goog_rdk_342"/>
          <w:id w:val="-1375835117"/>
        </w:sdtPr>
        <w:sdtContent>
          <w:r w:rsidR="00C41FE4">
            <w:rPr>
              <w:rFonts w:ascii="Gungsuh" w:eastAsia="Gungsuh" w:hAnsi="Gungsuh" w:cs="Gungsuh"/>
              <w:sz w:val="27"/>
              <w:szCs w:val="27"/>
            </w:rPr>
            <w:t>144.VI. 百合花（Vassikam） (I-IV) (Sv,44)</w:t>
          </w:r>
        </w:sdtContent>
      </w:sdt>
    </w:p>
    <w:p w:rsidR="001F11E0" w:rsidRDefault="00A43D35">
      <w:pPr>
        <w:spacing w:after="0" w:line="312" w:lineRule="auto"/>
        <w:rPr>
          <w:rFonts w:ascii="Times New Roman" w:eastAsia="Times New Roman" w:hAnsi="Times New Roman" w:cs="Times New Roman"/>
          <w:sz w:val="27"/>
          <w:szCs w:val="27"/>
        </w:rPr>
      </w:pPr>
      <w:sdt>
        <w:sdtPr>
          <w:tag w:val="goog_rdk_343"/>
          <w:id w:val="1998562408"/>
        </w:sdtPr>
        <w:sdtContent>
          <w:r w:rsidR="00C41FE4">
            <w:rPr>
              <w:rFonts w:ascii="Gungsuh" w:eastAsia="Gungsuh" w:hAnsi="Gungsuh" w:cs="Gungsuh"/>
              <w:sz w:val="27"/>
              <w:szCs w:val="27"/>
            </w:rPr>
            <w:t>145. VII. 國王（I-IV） (Sv,44)</w:t>
          </w:r>
        </w:sdtContent>
      </w:sdt>
    </w:p>
    <w:p w:rsidR="001F11E0" w:rsidRDefault="00A43D35">
      <w:pPr>
        <w:spacing w:after="0" w:line="312" w:lineRule="auto"/>
        <w:rPr>
          <w:rFonts w:ascii="Times New Roman" w:eastAsia="Times New Roman" w:hAnsi="Times New Roman" w:cs="Times New Roman"/>
          <w:sz w:val="27"/>
          <w:szCs w:val="27"/>
        </w:rPr>
      </w:pPr>
      <w:sdt>
        <w:sdtPr>
          <w:tag w:val="goog_rdk_344"/>
          <w:id w:val="-505835336"/>
        </w:sdtPr>
        <w:sdtContent>
          <w:r w:rsidR="00C41FE4">
            <w:rPr>
              <w:rFonts w:ascii="Gungsuh" w:eastAsia="Gungsuh" w:hAnsi="Gungsuh" w:cs="Gungsuh"/>
              <w:sz w:val="27"/>
              <w:szCs w:val="27"/>
            </w:rPr>
            <w:t>146.VIII. 月亮（I-IV） (Sv,44)</w:t>
          </w:r>
        </w:sdtContent>
      </w:sdt>
    </w:p>
    <w:p w:rsidR="001F11E0" w:rsidRDefault="00A43D35">
      <w:pPr>
        <w:spacing w:after="0" w:line="312" w:lineRule="auto"/>
        <w:rPr>
          <w:rFonts w:ascii="Times New Roman" w:eastAsia="Times New Roman" w:hAnsi="Times New Roman" w:cs="Times New Roman"/>
          <w:sz w:val="27"/>
          <w:szCs w:val="27"/>
        </w:rPr>
      </w:pPr>
      <w:sdt>
        <w:sdtPr>
          <w:tag w:val="goog_rdk_345"/>
          <w:id w:val="-1408366116"/>
        </w:sdtPr>
        <w:sdtContent>
          <w:r w:rsidR="00C41FE4">
            <w:rPr>
              <w:rFonts w:ascii="Gungsuh" w:eastAsia="Gungsuh" w:hAnsi="Gungsuh" w:cs="Gungsuh"/>
              <w:sz w:val="27"/>
              <w:szCs w:val="27"/>
            </w:rPr>
            <w:t>149. I.強度（Sv,45）</w:t>
          </w:r>
        </w:sdtContent>
      </w:sdt>
    </w:p>
    <w:p w:rsidR="001F11E0" w:rsidRDefault="00A43D35">
      <w:pPr>
        <w:spacing w:after="0" w:line="312" w:lineRule="auto"/>
        <w:rPr>
          <w:rFonts w:ascii="Times New Roman" w:eastAsia="Times New Roman" w:hAnsi="Times New Roman" w:cs="Times New Roman"/>
          <w:sz w:val="27"/>
          <w:szCs w:val="27"/>
        </w:rPr>
      </w:pPr>
      <w:sdt>
        <w:sdtPr>
          <w:tag w:val="goog_rdk_346"/>
          <w:id w:val="1628865054"/>
        </w:sdtPr>
        <w:sdtContent>
          <w:r w:rsidR="00C41FE4">
            <w:rPr>
              <w:rFonts w:ascii="Gungsuh" w:eastAsia="Gungsuh" w:hAnsi="Gungsuh" w:cs="Gungsuh"/>
              <w:sz w:val="27"/>
              <w:szCs w:val="27"/>
            </w:rPr>
            <w:t>153.V. 罐子 (Sv,48)</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347"/>
          <w:id w:val="301543408"/>
        </w:sdtPr>
        <w:sdtContent>
          <w:r w:rsidR="00C41FE4">
            <w:rPr>
              <w:rFonts w:ascii="Gungsuh" w:eastAsia="Gungsuh" w:hAnsi="Gungsuh" w:cs="Gungsuh"/>
              <w:b/>
              <w:i/>
              <w:sz w:val="27"/>
              <w:szCs w:val="27"/>
              <w:u w:val="single"/>
              <w:lang w:eastAsia="zh-TW"/>
            </w:rPr>
            <w:t>第七章 尋求（Esanavaggo）：</w:t>
          </w:r>
        </w:sdtContent>
      </w:sdt>
      <w:sdt>
        <w:sdtPr>
          <w:tag w:val="goog_rdk_348"/>
          <w:id w:val="-434429244"/>
        </w:sdtPr>
        <w:sdtContent>
          <w:r w:rsidR="00C41FE4">
            <w:rPr>
              <w:rFonts w:ascii="Gungsuh" w:eastAsia="Gungsuh" w:hAnsi="Gungsuh" w:cs="Gungsuh"/>
              <w:sz w:val="27"/>
              <w:szCs w:val="27"/>
              <w:lang w:eastAsia="zh-TW"/>
            </w:rPr>
            <w:t>完整閱讀</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349"/>
          <w:id w:val="-1819479352"/>
        </w:sdtPr>
        <w:sdtContent>
          <w:r w:rsidR="00C41FE4">
            <w:rPr>
              <w:rFonts w:ascii="Gungsuh" w:eastAsia="Gungsuh" w:hAnsi="Gungsuh" w:cs="Gungsuh"/>
              <w:b/>
              <w:i/>
              <w:sz w:val="27"/>
              <w:szCs w:val="27"/>
              <w:u w:val="single"/>
              <w:lang w:eastAsia="zh-TW"/>
            </w:rPr>
            <w:t>第八章 溪流篇：</w:t>
          </w:r>
        </w:sdtContent>
      </w:sdt>
      <w:sdt>
        <w:sdtPr>
          <w:tag w:val="goog_rdk_350"/>
          <w:id w:val="-97537395"/>
        </w:sdtPr>
        <w:sdtContent>
          <w:r w:rsidR="00C41FE4">
            <w:rPr>
              <w:rFonts w:ascii="Gungsuh" w:eastAsia="Gungsuh" w:hAnsi="Gungsuh" w:cs="Gungsuh"/>
              <w:sz w:val="27"/>
              <w:szCs w:val="27"/>
              <w:lang w:eastAsia="zh-TW"/>
            </w:rPr>
            <w:t>請完整閱讀</w:t>
          </w:r>
        </w:sdtContent>
      </w:sdt>
    </w:p>
    <w:p w:rsidR="001F11E0" w:rsidRDefault="001F11E0">
      <w:pPr>
        <w:spacing w:after="0" w:line="312" w:lineRule="auto"/>
        <w:rPr>
          <w:rFonts w:ascii="Times New Roman" w:eastAsia="Times New Roman" w:hAnsi="Times New Roman" w:cs="Times New Roman"/>
          <w:sz w:val="27"/>
          <w:szCs w:val="27"/>
          <w:lang w:eastAsia="zh-TW"/>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351"/>
          <w:id w:val="227900820"/>
        </w:sdtPr>
        <w:sdtContent>
          <w:r w:rsidR="00C41FE4">
            <w:rPr>
              <w:rFonts w:ascii="Gungsuh" w:eastAsia="Gungsuh" w:hAnsi="Gungsuh" w:cs="Gungsuh"/>
              <w:b/>
              <w:sz w:val="32"/>
              <w:szCs w:val="32"/>
              <w:u w:val="single"/>
              <w:lang w:eastAsia="zh-TW"/>
            </w:rPr>
            <w:t>第二章 46. 覺悟的矯正因素</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352"/>
          <w:id w:val="-1102843632"/>
        </w:sdtPr>
        <w:sdtContent>
          <w:r w:rsidR="00C41FE4">
            <w:rPr>
              <w:rFonts w:ascii="Gungsuh" w:eastAsia="Gungsuh" w:hAnsi="Gungsuh" w:cs="Gungsuh"/>
              <w:sz w:val="27"/>
              <w:szCs w:val="27"/>
              <w:lang w:eastAsia="zh-TW"/>
            </w:rPr>
            <w:t>2.II. 身體（Sv,64）</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353"/>
          <w:id w:val="-1129762671"/>
        </w:sdtPr>
        <w:sdtContent>
          <w:r w:rsidR="00C41FE4">
            <w:rPr>
              <w:rFonts w:ascii="Gungsuh" w:eastAsia="Gungsuh" w:hAnsi="Gungsuh" w:cs="Gungsuh"/>
              <w:sz w:val="27"/>
              <w:szCs w:val="27"/>
              <w:lang w:eastAsia="zh-TW"/>
            </w:rPr>
            <w:t>3.III. 戒律（Sv,67）</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354"/>
          <w:id w:val="-2044308458"/>
        </w:sdtPr>
        <w:sdtContent>
          <w:r w:rsidR="00C41FE4">
            <w:rPr>
              <w:rFonts w:ascii="Gungsuh" w:eastAsia="Gungsuh" w:hAnsi="Gungsuh" w:cs="Gungsuh"/>
              <w:sz w:val="27"/>
              <w:szCs w:val="27"/>
              <w:lang w:eastAsia="zh-TW"/>
            </w:rPr>
            <w:t>6.VI. 昆達利亞（耳環佩戴者） (Sv,73)</w:t>
          </w:r>
        </w:sdtContent>
      </w:sdt>
    </w:p>
    <w:p w:rsidR="001F11E0" w:rsidRDefault="00A43D35">
      <w:pPr>
        <w:spacing w:after="0" w:line="312" w:lineRule="auto"/>
        <w:rPr>
          <w:rFonts w:ascii="Times New Roman" w:eastAsia="Times New Roman" w:hAnsi="Times New Roman" w:cs="Times New Roman"/>
          <w:sz w:val="27"/>
          <w:szCs w:val="27"/>
        </w:rPr>
      </w:pPr>
      <w:sdt>
        <w:sdtPr>
          <w:tag w:val="goog_rdk_355"/>
          <w:id w:val="140990180"/>
        </w:sdtPr>
        <w:sdtContent>
          <w:r w:rsidR="00C41FE4">
            <w:rPr>
              <w:rFonts w:ascii="Gungsuh" w:eastAsia="Gungsuh" w:hAnsi="Gungsuh" w:cs="Gungsuh"/>
              <w:sz w:val="27"/>
              <w:szCs w:val="27"/>
            </w:rPr>
            <w:t>40.X. 斜坡 (Sutta 26, 68, M. 2, 189c) (Sv,97)</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356"/>
          <w:id w:val="-36547380"/>
        </w:sdtPr>
        <w:sdtContent>
          <w:r w:rsidR="00C41FE4">
            <w:rPr>
              <w:rFonts w:ascii="Gungsuh" w:eastAsia="Gungsuh" w:hAnsi="Gungsuh" w:cs="Gungsuh"/>
              <w:sz w:val="27"/>
              <w:szCs w:val="27"/>
              <w:lang w:eastAsia="zh-TW"/>
            </w:rPr>
            <w:t>42.II. 轉動法輪（經27,10.大乘2,194a） (Sv,99</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357"/>
          <w:id w:val="-249409973"/>
        </w:sdtPr>
        <w:sdtContent>
          <w:r w:rsidR="00C41FE4">
            <w:rPr>
              <w:rFonts w:ascii="Gungsuh" w:eastAsia="Gungsuh" w:hAnsi="Gungsuh" w:cs="Gungsuh"/>
              <w:b/>
              <w:i/>
              <w:sz w:val="27"/>
              <w:szCs w:val="27"/>
              <w:u w:val="single"/>
              <w:lang w:eastAsia="zh-TW"/>
            </w:rPr>
            <w:t>第六章 覺悟的普遍因素</w:t>
          </w:r>
        </w:sdtContent>
      </w:sdt>
    </w:p>
    <w:p w:rsidR="001F11E0" w:rsidRDefault="00A43D35">
      <w:pPr>
        <w:spacing w:after="0" w:line="312" w:lineRule="auto"/>
        <w:rPr>
          <w:rFonts w:ascii="Times New Roman" w:eastAsia="Times New Roman" w:hAnsi="Times New Roman" w:cs="Times New Roman"/>
          <w:sz w:val="27"/>
          <w:szCs w:val="27"/>
        </w:rPr>
      </w:pPr>
      <w:sdt>
        <w:sdtPr>
          <w:tag w:val="goog_rdk_358"/>
          <w:id w:val="-146335076"/>
        </w:sdtPr>
        <w:sdtContent>
          <w:r w:rsidR="00C41FE4">
            <w:rPr>
              <w:rFonts w:ascii="Gungsuh" w:eastAsia="Gungsuh" w:hAnsi="Gungsuh" w:cs="Gungsuh"/>
              <w:sz w:val="27"/>
              <w:szCs w:val="27"/>
            </w:rPr>
            <w:t>51.I. 食品（雜項27,4，大2,192a）（Sv,102）</w:t>
          </w:r>
        </w:sdtContent>
      </w:sdt>
    </w:p>
    <w:p w:rsidR="001F11E0" w:rsidRDefault="00A43D35">
      <w:pPr>
        <w:spacing w:after="0" w:line="312" w:lineRule="auto"/>
        <w:rPr>
          <w:rFonts w:ascii="Times New Roman" w:eastAsia="Times New Roman" w:hAnsi="Times New Roman" w:cs="Times New Roman"/>
          <w:sz w:val="27"/>
          <w:szCs w:val="27"/>
        </w:rPr>
      </w:pPr>
      <w:sdt>
        <w:sdtPr>
          <w:tag w:val="goog_rdk_359"/>
          <w:id w:val="-1995307789"/>
        </w:sdtPr>
        <w:sdtContent>
          <w:r w:rsidR="00C41FE4">
            <w:rPr>
              <w:rFonts w:ascii="Gungsuh" w:eastAsia="Gungsuh" w:hAnsi="Gungsuh" w:cs="Gungsuh"/>
              <w:sz w:val="27"/>
              <w:szCs w:val="27"/>
            </w:rPr>
            <w:t>55.V. 桑嘎拉瓦（Sv,121）</w:t>
          </w:r>
        </w:sdtContent>
      </w:sdt>
    </w:p>
    <w:p w:rsidR="001F11E0" w:rsidRDefault="001F11E0">
      <w:pPr>
        <w:spacing w:after="0" w:line="312" w:lineRule="auto"/>
        <w:rPr>
          <w:rFonts w:ascii="Times New Roman" w:eastAsia="Times New Roman" w:hAnsi="Times New Roman" w:cs="Times New Roman"/>
          <w:sz w:val="27"/>
          <w:szCs w:val="27"/>
        </w:rPr>
      </w:pPr>
    </w:p>
    <w:p w:rsidR="001F11E0" w:rsidRDefault="00A43D35">
      <w:pPr>
        <w:spacing w:after="0" w:line="312" w:lineRule="auto"/>
        <w:jc w:val="center"/>
        <w:rPr>
          <w:rFonts w:ascii="Times New Roman" w:eastAsia="Times New Roman" w:hAnsi="Times New Roman" w:cs="Times New Roman"/>
          <w:b/>
          <w:sz w:val="32"/>
          <w:szCs w:val="32"/>
          <w:u w:val="single"/>
        </w:rPr>
      </w:pPr>
      <w:sdt>
        <w:sdtPr>
          <w:tag w:val="goog_rdk_360"/>
          <w:id w:val="-1633155952"/>
        </w:sdtPr>
        <w:sdtContent>
          <w:r w:rsidR="00C41FE4">
            <w:rPr>
              <w:rFonts w:ascii="Gungsuh" w:eastAsia="Gungsuh" w:hAnsi="Gungsuh" w:cs="Gungsuh"/>
              <w:b/>
              <w:sz w:val="32"/>
              <w:szCs w:val="32"/>
              <w:u w:val="single"/>
            </w:rPr>
            <w:t>第三章 47. 同樣的正念建立</w:t>
          </w:r>
        </w:sdtContent>
      </w:sdt>
    </w:p>
    <w:p w:rsidR="001F11E0" w:rsidRDefault="00A43D35">
      <w:pPr>
        <w:spacing w:after="0" w:line="312" w:lineRule="auto"/>
        <w:rPr>
          <w:rFonts w:ascii="Times New Roman" w:eastAsia="Times New Roman" w:hAnsi="Times New Roman" w:cs="Times New Roman"/>
          <w:b/>
          <w:i/>
          <w:sz w:val="27"/>
          <w:szCs w:val="27"/>
          <w:u w:val="single"/>
        </w:rPr>
      </w:pPr>
      <w:sdt>
        <w:sdtPr>
          <w:tag w:val="goog_rdk_361"/>
          <w:id w:val="1553330541"/>
        </w:sdtPr>
        <w:sdtContent>
          <w:r w:rsidR="00C41FE4">
            <w:rPr>
              <w:rFonts w:ascii="Gungsuh" w:eastAsia="Gungsuh" w:hAnsi="Gungsuh" w:cs="Gungsuh"/>
              <w:b/>
              <w:i/>
              <w:sz w:val="27"/>
              <w:szCs w:val="27"/>
              <w:u w:val="single"/>
            </w:rPr>
            <w:t>I. Ambapàli 章節</w:t>
          </w:r>
        </w:sdtContent>
      </w:sdt>
    </w:p>
    <w:p w:rsidR="001F11E0" w:rsidRDefault="00C41FE4">
      <w:pPr>
        <w:spacing w:after="0" w:line="312"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1. I. Ambapàli (Samyutta Nikaya 24,20, M. II,174a) (Sv,141)</w:t>
      </w:r>
    </w:p>
    <w:p w:rsidR="001F11E0" w:rsidRDefault="00A43D35">
      <w:pPr>
        <w:spacing w:after="0" w:line="312" w:lineRule="auto"/>
        <w:rPr>
          <w:rFonts w:ascii="Times New Roman" w:eastAsia="Times New Roman" w:hAnsi="Times New Roman" w:cs="Times New Roman"/>
          <w:sz w:val="27"/>
          <w:szCs w:val="27"/>
        </w:rPr>
      </w:pPr>
      <w:sdt>
        <w:sdtPr>
          <w:tag w:val="goog_rdk_362"/>
          <w:id w:val="779934199"/>
        </w:sdtPr>
        <w:sdtContent>
          <w:r w:rsidR="00C41FE4">
            <w:rPr>
              <w:rFonts w:ascii="Gungsuh" w:eastAsia="Gungsuh" w:hAnsi="Gungsuh" w:cs="Gungsuh"/>
              <w:sz w:val="27"/>
              <w:szCs w:val="27"/>
            </w:rPr>
            <w:t>2. 二.正念（Sutta 24,6-7，Taisho 2,171b）（Sv，142）</w:t>
          </w:r>
        </w:sdtContent>
      </w:sdt>
    </w:p>
    <w:p w:rsidR="001F11E0" w:rsidRDefault="00A43D35">
      <w:pPr>
        <w:spacing w:after="0" w:line="312" w:lineRule="auto"/>
        <w:rPr>
          <w:rFonts w:ascii="Times New Roman" w:eastAsia="Times New Roman" w:hAnsi="Times New Roman" w:cs="Times New Roman"/>
          <w:sz w:val="27"/>
          <w:szCs w:val="27"/>
        </w:rPr>
      </w:pPr>
      <w:sdt>
        <w:sdtPr>
          <w:tag w:val="goog_rdk_363"/>
          <w:id w:val="1004267965"/>
        </w:sdtPr>
        <w:sdtContent>
          <w:r w:rsidR="00C41FE4">
            <w:rPr>
              <w:rFonts w:ascii="Gungsuh" w:eastAsia="Gungsuh" w:hAnsi="Gungsuh" w:cs="Gungsuh"/>
              <w:sz w:val="27"/>
              <w:szCs w:val="27"/>
            </w:rPr>
            <w:t>3. 三．比丘 (Samyutta Nikaya 24,37, M. II,176A) (Sv,142)</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364"/>
          <w:id w:val="-553672892"/>
        </w:sdtPr>
        <w:sdtContent>
          <w:r w:rsidR="00C41FE4">
            <w:rPr>
              <w:rFonts w:ascii="Gungsuh" w:eastAsia="Gungsuh" w:hAnsi="Gungsuh" w:cs="Gungsuh"/>
              <w:sz w:val="27"/>
              <w:szCs w:val="27"/>
              <w:lang w:eastAsia="zh-TW"/>
            </w:rPr>
            <w:t>5. V. 一堆好東西（雜24,28，大正2,171b）（Sv,145）</w:t>
          </w:r>
        </w:sdtContent>
      </w:sdt>
    </w:p>
    <w:p w:rsidR="001F11E0" w:rsidRDefault="00A43D35">
      <w:pPr>
        <w:spacing w:after="0" w:line="312" w:lineRule="auto"/>
        <w:rPr>
          <w:rFonts w:ascii="Times New Roman" w:eastAsia="Times New Roman" w:hAnsi="Times New Roman" w:cs="Times New Roman"/>
          <w:sz w:val="27"/>
          <w:szCs w:val="27"/>
        </w:rPr>
      </w:pPr>
      <w:sdt>
        <w:sdtPr>
          <w:tag w:val="goog_rdk_365"/>
          <w:id w:val="-575440303"/>
        </w:sdtPr>
        <w:sdtContent>
          <w:r w:rsidR="00C41FE4">
            <w:rPr>
              <w:rFonts w:ascii="Gungsuh" w:eastAsia="Gungsuh" w:hAnsi="Gungsuh" w:cs="Gungsuh"/>
              <w:sz w:val="27"/>
              <w:szCs w:val="27"/>
            </w:rPr>
            <w:t>9. IX. 疾病（學校2，Dai 1,15ab）（Sv,152）</w:t>
          </w:r>
        </w:sdtContent>
      </w:sdt>
    </w:p>
    <w:p w:rsidR="001F11E0" w:rsidRDefault="00A43D35">
      <w:pPr>
        <w:spacing w:after="0" w:line="312" w:lineRule="auto"/>
        <w:rPr>
          <w:rFonts w:ascii="Times New Roman" w:eastAsia="Times New Roman" w:hAnsi="Times New Roman" w:cs="Times New Roman"/>
          <w:sz w:val="27"/>
          <w:szCs w:val="27"/>
        </w:rPr>
      </w:pPr>
      <w:sdt>
        <w:sdtPr>
          <w:tag w:val="goog_rdk_366"/>
          <w:id w:val="2109889382"/>
        </w:sdtPr>
        <w:sdtContent>
          <w:r w:rsidR="00C41FE4">
            <w:rPr>
              <w:rFonts w:ascii="Gungsuh" w:eastAsia="Gungsuh" w:hAnsi="Gungsuh" w:cs="Gungsuh"/>
              <w:sz w:val="27"/>
              <w:szCs w:val="27"/>
            </w:rPr>
            <w:t>10. X. 比丘尼住處（《相應部》24,13, M. II,172,172a）（Sv,154）</w:t>
          </w:r>
        </w:sdtContent>
      </w:sdt>
    </w:p>
    <w:p w:rsidR="001F11E0" w:rsidRDefault="00A43D35">
      <w:pPr>
        <w:spacing w:after="0" w:line="312" w:lineRule="auto"/>
        <w:rPr>
          <w:rFonts w:ascii="Times New Roman" w:eastAsia="Times New Roman" w:hAnsi="Times New Roman" w:cs="Times New Roman"/>
          <w:sz w:val="27"/>
          <w:szCs w:val="27"/>
        </w:rPr>
      </w:pPr>
      <w:sdt>
        <w:sdtPr>
          <w:tag w:val="goog_rdk_367"/>
          <w:id w:val="-1783912696"/>
        </w:sdtPr>
        <w:sdtContent>
          <w:r w:rsidR="00C41FE4">
            <w:rPr>
              <w:rFonts w:ascii="Gungsuh" w:eastAsia="Gungsuh" w:hAnsi="Gungsuh" w:cs="Gungsuh"/>
              <w:sz w:val="27"/>
              <w:szCs w:val="27"/>
            </w:rPr>
            <w:t>19. 九． Sedaka，或 Ekantaka（專業 24,17，Dai 2,173b）（Sv,168）</w:t>
          </w:r>
        </w:sdtContent>
      </w:sdt>
    </w:p>
    <w:p w:rsidR="001F11E0" w:rsidRDefault="00C41FE4">
      <w:pPr>
        <w:spacing w:after="0" w:line="312"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20. X. 國家（或 Ekantaka）（Samyutta Nikaya 24,21，Mahāyāna 2,174b）（Sv,169）</w:t>
      </w:r>
    </w:p>
    <w:p w:rsidR="001F11E0" w:rsidRDefault="00A43D35">
      <w:pPr>
        <w:spacing w:after="0" w:line="312" w:lineRule="auto"/>
        <w:rPr>
          <w:rFonts w:ascii="Times New Roman" w:eastAsia="Times New Roman" w:hAnsi="Times New Roman" w:cs="Times New Roman"/>
          <w:sz w:val="27"/>
          <w:szCs w:val="27"/>
        </w:rPr>
      </w:pPr>
      <w:sdt>
        <w:sdtPr>
          <w:tag w:val="goog_rdk_368"/>
          <w:id w:val="785861033"/>
        </w:sdtPr>
        <w:sdtContent>
          <w:r w:rsidR="00C41FE4">
            <w:rPr>
              <w:rFonts w:ascii="Gungsuh" w:eastAsia="Gungsuh" w:hAnsi="Gungsuh" w:cs="Gungsuh"/>
              <w:sz w:val="27"/>
              <w:szCs w:val="27"/>
            </w:rPr>
            <w:t>42. II. 起源 (Sutta 24,5, M. II,171a) (Sv,184)</w:t>
          </w:r>
        </w:sdtContent>
      </w:sdt>
    </w:p>
    <w:p w:rsidR="001F11E0" w:rsidRDefault="00A43D35">
      <w:pPr>
        <w:spacing w:after="0" w:line="312" w:lineRule="auto"/>
        <w:rPr>
          <w:rFonts w:ascii="Times New Roman" w:eastAsia="Times New Roman" w:hAnsi="Times New Roman" w:cs="Times New Roman"/>
          <w:sz w:val="27"/>
          <w:szCs w:val="27"/>
        </w:rPr>
      </w:pPr>
      <w:sdt>
        <w:sdtPr>
          <w:tag w:val="goog_rdk_369"/>
          <w:id w:val="1091777447"/>
        </w:sdtPr>
        <w:sdtContent>
          <w:r w:rsidR="00C41FE4">
            <w:rPr>
              <w:rFonts w:ascii="Gungsuh" w:eastAsia="Gungsuh" w:hAnsi="Gungsuh" w:cs="Gungsuh"/>
              <w:sz w:val="27"/>
              <w:szCs w:val="27"/>
            </w:rPr>
            <w:t>48. VIII. 朋友（Sv,189）</w:t>
          </w:r>
        </w:sdtContent>
      </w:sdt>
    </w:p>
    <w:p w:rsidR="001F11E0" w:rsidRDefault="001F11E0">
      <w:pPr>
        <w:spacing w:after="0" w:line="312" w:lineRule="auto"/>
        <w:rPr>
          <w:rFonts w:ascii="Times New Roman" w:eastAsia="Times New Roman" w:hAnsi="Times New Roman" w:cs="Times New Roman"/>
          <w:sz w:val="27"/>
          <w:szCs w:val="27"/>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370"/>
          <w:id w:val="1649033848"/>
        </w:sdtPr>
        <w:sdtContent>
          <w:r w:rsidR="00C41FE4">
            <w:rPr>
              <w:rFonts w:ascii="Gungsuh" w:eastAsia="Gungsuh" w:hAnsi="Gungsuh" w:cs="Gungsuh"/>
              <w:b/>
              <w:sz w:val="32"/>
              <w:szCs w:val="32"/>
              <w:u w:val="single"/>
              <w:lang w:eastAsia="zh-TW"/>
            </w:rPr>
            <w:t>第四章 - 48. 與根對應</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371"/>
          <w:id w:val="1834080748"/>
        </w:sdtPr>
        <w:sdtContent>
          <w:r w:rsidR="00C41FE4">
            <w:rPr>
              <w:rFonts w:ascii="Gungsuh" w:eastAsia="Gungsuh" w:hAnsi="Gungsuh" w:cs="Gungsuh"/>
              <w:sz w:val="27"/>
              <w:szCs w:val="27"/>
              <w:lang w:eastAsia="zh-TW"/>
            </w:rPr>
            <w:t>8. VIII. 觀想的必要性 (經 26.5, 大正 2.182b) (Sv,196)</w:t>
          </w:r>
        </w:sdtContent>
      </w:sdt>
    </w:p>
    <w:p w:rsidR="001F11E0" w:rsidRDefault="00A43D35">
      <w:pPr>
        <w:spacing w:after="0" w:line="312" w:lineRule="auto"/>
        <w:rPr>
          <w:rFonts w:ascii="Times New Roman" w:eastAsia="Times New Roman" w:hAnsi="Times New Roman" w:cs="Times New Roman"/>
          <w:sz w:val="27"/>
          <w:szCs w:val="27"/>
        </w:rPr>
      </w:pPr>
      <w:sdt>
        <w:sdtPr>
          <w:tag w:val="goog_rdk_372"/>
          <w:id w:val="543316607"/>
        </w:sdtPr>
        <w:sdtContent>
          <w:r w:rsidR="00C41FE4">
            <w:rPr>
              <w:rFonts w:ascii="Gungsuh" w:eastAsia="Gungsuh" w:hAnsi="Gungsuh" w:cs="Gungsuh"/>
              <w:sz w:val="27"/>
              <w:szCs w:val="27"/>
            </w:rPr>
            <w:t>9. IX. 區別 (Sutta 26,6, Maha 2,182b (Sv,182b) (Sv,196)</w:t>
          </w:r>
        </w:sdtContent>
      </w:sdt>
    </w:p>
    <w:p w:rsidR="001F11E0" w:rsidRDefault="00A43D35">
      <w:pPr>
        <w:spacing w:after="0" w:line="312" w:lineRule="auto"/>
        <w:rPr>
          <w:rFonts w:ascii="Times New Roman" w:eastAsia="Times New Roman" w:hAnsi="Times New Roman" w:cs="Times New Roman"/>
          <w:sz w:val="27"/>
          <w:szCs w:val="27"/>
        </w:rPr>
      </w:pPr>
      <w:sdt>
        <w:sdtPr>
          <w:tag w:val="goog_rdk_373"/>
          <w:id w:val="9639072"/>
        </w:sdtPr>
        <w:sdtContent>
          <w:r w:rsidR="00C41FE4">
            <w:rPr>
              <w:rFonts w:ascii="Gungsuh" w:eastAsia="Gungsuh" w:hAnsi="Gungsuh" w:cs="Gungsuh"/>
              <w:sz w:val="27"/>
              <w:szCs w:val="27"/>
            </w:rPr>
            <w:t>10. X.分析（雜項 26,14，Maha 2,183b）（Sv,197）</w:t>
          </w:r>
        </w:sdtContent>
      </w:sdt>
    </w:p>
    <w:p w:rsidR="001F11E0" w:rsidRDefault="00A43D35">
      <w:pPr>
        <w:spacing w:after="0" w:line="312" w:lineRule="auto"/>
        <w:rPr>
          <w:rFonts w:ascii="Times New Roman" w:eastAsia="Times New Roman" w:hAnsi="Times New Roman" w:cs="Times New Roman"/>
          <w:sz w:val="27"/>
          <w:szCs w:val="27"/>
        </w:rPr>
      </w:pPr>
      <w:sdt>
        <w:sdtPr>
          <w:tag w:val="goog_rdk_374"/>
          <w:id w:val="-787546009"/>
        </w:sdtPr>
        <w:sdtContent>
          <w:r w:rsidR="00C41FE4">
            <w:rPr>
              <w:rFonts w:ascii="Gungsuh" w:eastAsia="Gungsuh" w:hAnsi="Gungsuh" w:cs="Gungsuh"/>
              <w:sz w:val="27"/>
              <w:szCs w:val="27"/>
            </w:rPr>
            <w:t>12. II. 摘要（1）（雜項26、7、Dai 2、182c、196c）（Sv、200）</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375"/>
          <w:id w:val="-1306435763"/>
        </w:sdtPr>
        <w:sdtContent>
          <w:r w:rsidR="00C41FE4">
            <w:rPr>
              <w:rFonts w:ascii="Gungsuh" w:eastAsia="Gungsuh" w:hAnsi="Gungsuh" w:cs="Gungsuh"/>
              <w:sz w:val="27"/>
              <w:szCs w:val="27"/>
              <w:lang w:eastAsia="zh-TW"/>
            </w:rPr>
            <w:t>30. X. 薩馬納，婆羅門 (2) (Sv,206)</w:t>
          </w:r>
        </w:sdtContent>
      </w:sdt>
    </w:p>
    <w:p w:rsidR="001F11E0" w:rsidRDefault="00A43D35">
      <w:pPr>
        <w:spacing w:after="0" w:line="312" w:lineRule="auto"/>
        <w:rPr>
          <w:rFonts w:ascii="Times New Roman" w:eastAsia="Times New Roman" w:hAnsi="Times New Roman" w:cs="Times New Roman"/>
          <w:sz w:val="27"/>
          <w:szCs w:val="27"/>
        </w:rPr>
      </w:pPr>
      <w:sdt>
        <w:sdtPr>
          <w:tag w:val="goog_rdk_376"/>
          <w:id w:val="1867781889"/>
        </w:sdtPr>
        <w:sdtContent>
          <w:r w:rsidR="00C41FE4">
            <w:rPr>
              <w:rFonts w:ascii="Gungsuh" w:eastAsia="Gungsuh" w:hAnsi="Gungsuh" w:cs="Gungsuh"/>
              <w:sz w:val="27"/>
              <w:szCs w:val="27"/>
            </w:rPr>
            <w:t>33. III. 阿拉漢（Sv,208）</w:t>
          </w:r>
        </w:sdtContent>
      </w:sdt>
    </w:p>
    <w:p w:rsidR="001F11E0" w:rsidRDefault="00A43D35">
      <w:pPr>
        <w:spacing w:after="0" w:line="312" w:lineRule="auto"/>
        <w:rPr>
          <w:rFonts w:ascii="Times New Roman" w:eastAsia="Times New Roman" w:hAnsi="Times New Roman" w:cs="Times New Roman"/>
          <w:sz w:val="27"/>
          <w:szCs w:val="27"/>
        </w:rPr>
      </w:pPr>
      <w:sdt>
        <w:sdtPr>
          <w:tag w:val="goog_rdk_377"/>
          <w:id w:val="-598011860"/>
        </w:sdtPr>
        <w:sdtContent>
          <w:r w:rsidR="00C41FE4">
            <w:rPr>
              <w:rFonts w:ascii="Gungsuh" w:eastAsia="Gungsuh" w:hAnsi="Gungsuh" w:cs="Gungsuh"/>
              <w:sz w:val="27"/>
              <w:szCs w:val="27"/>
            </w:rPr>
            <w:t>36. VI.分析（1）（Sv,209）</w:t>
          </w:r>
        </w:sdtContent>
      </w:sdt>
    </w:p>
    <w:p w:rsidR="001F11E0" w:rsidRDefault="00A43D35">
      <w:pPr>
        <w:spacing w:after="0" w:line="312" w:lineRule="auto"/>
        <w:rPr>
          <w:rFonts w:ascii="Times New Roman" w:eastAsia="Times New Roman" w:hAnsi="Times New Roman" w:cs="Times New Roman"/>
          <w:sz w:val="27"/>
          <w:szCs w:val="27"/>
        </w:rPr>
      </w:pPr>
      <w:sdt>
        <w:sdtPr>
          <w:tag w:val="goog_rdk_378"/>
          <w:id w:val="1421662551"/>
        </w:sdtPr>
        <w:sdtContent>
          <w:r w:rsidR="00C41FE4">
            <w:rPr>
              <w:rFonts w:ascii="Gungsuh" w:eastAsia="Gungsuh" w:hAnsi="Gungsuh" w:cs="Gungsuh"/>
              <w:sz w:val="27"/>
              <w:szCs w:val="27"/>
            </w:rPr>
            <w:t>39. IX. 噴火樹（Arani） (Sv,211)</w:t>
          </w:r>
        </w:sdtContent>
      </w:sdt>
    </w:p>
    <w:p w:rsidR="001F11E0" w:rsidRDefault="00A43D35">
      <w:pPr>
        <w:spacing w:after="0" w:line="312" w:lineRule="auto"/>
        <w:rPr>
          <w:rFonts w:ascii="Times New Roman" w:eastAsia="Times New Roman" w:hAnsi="Times New Roman" w:cs="Times New Roman"/>
          <w:b/>
          <w:i/>
          <w:sz w:val="27"/>
          <w:szCs w:val="27"/>
          <w:u w:val="single"/>
        </w:rPr>
      </w:pPr>
      <w:sdt>
        <w:sdtPr>
          <w:tag w:val="goog_rdk_379"/>
          <w:id w:val="-2062012357"/>
        </w:sdtPr>
        <w:sdtContent>
          <w:r w:rsidR="00C41FE4">
            <w:rPr>
              <w:rFonts w:ascii="Gungsuh" w:eastAsia="Gungsuh" w:hAnsi="Gungsuh" w:cs="Gungsuh"/>
              <w:b/>
              <w:i/>
              <w:sz w:val="27"/>
              <w:szCs w:val="27"/>
              <w:u w:val="single"/>
            </w:rPr>
            <w:t>第五章 老年篇</w:t>
          </w:r>
        </w:sdtContent>
      </w:sdt>
    </w:p>
    <w:p w:rsidR="001F11E0" w:rsidRDefault="00A43D35">
      <w:pPr>
        <w:spacing w:after="0" w:line="312" w:lineRule="auto"/>
        <w:rPr>
          <w:rFonts w:ascii="Times New Roman" w:eastAsia="Times New Roman" w:hAnsi="Times New Roman" w:cs="Times New Roman"/>
          <w:sz w:val="27"/>
          <w:szCs w:val="27"/>
        </w:rPr>
      </w:pPr>
      <w:sdt>
        <w:sdtPr>
          <w:tag w:val="goog_rdk_380"/>
          <w:id w:val="454393832"/>
        </w:sdtPr>
        <w:sdtContent>
          <w:r w:rsidR="00C41FE4">
            <w:rPr>
              <w:rFonts w:ascii="Gungsuh" w:eastAsia="Gungsuh" w:hAnsi="Gungsuh" w:cs="Gungsuh"/>
              <w:sz w:val="27"/>
              <w:szCs w:val="27"/>
            </w:rPr>
            <w:t>41. I. 舊 (Sv,216)</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381"/>
          <w:id w:val="1693119944"/>
        </w:sdtPr>
        <w:sdtContent>
          <w:r w:rsidR="00C41FE4">
            <w:rPr>
              <w:rFonts w:ascii="Gungsuh" w:eastAsia="Gungsuh" w:hAnsi="Gungsuh" w:cs="Gungsuh"/>
              <w:sz w:val="27"/>
              <w:szCs w:val="27"/>
              <w:lang w:eastAsia="zh-TW"/>
            </w:rPr>
            <w:t>42. 二.婆羅門 Unnàbha (Sv,217)</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382"/>
          <w:id w:val="1747450055"/>
        </w:sdtPr>
        <w:sdtContent>
          <w:r w:rsidR="00C41FE4">
            <w:rPr>
              <w:rFonts w:ascii="Gungsuh" w:eastAsia="Gungsuh" w:hAnsi="Gungsuh" w:cs="Gungsuh"/>
              <w:sz w:val="27"/>
              <w:szCs w:val="27"/>
              <w:lang w:eastAsia="zh-TW"/>
            </w:rPr>
            <w:t>43.III.薩凱塔（Sv,219）</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383"/>
          <w:id w:val="-1608857869"/>
        </w:sdtPr>
        <w:sdtContent>
          <w:r w:rsidR="00C41FE4">
            <w:rPr>
              <w:rFonts w:ascii="Gungsuh" w:eastAsia="Gungsuh" w:hAnsi="Gungsuh" w:cs="Gungsuh"/>
              <w:sz w:val="27"/>
              <w:szCs w:val="27"/>
              <w:lang w:eastAsia="zh-TW"/>
            </w:rPr>
            <w:t>50. X. 信仰或市場（Sv,225）</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384"/>
          <w:id w:val="1077423216"/>
        </w:sdtPr>
        <w:sdtContent>
          <w:r w:rsidR="00C41FE4">
            <w:rPr>
              <w:rFonts w:ascii="Gungsuh" w:eastAsia="Gungsuh" w:hAnsi="Gungsuh" w:cs="Gungsuh"/>
              <w:sz w:val="27"/>
              <w:szCs w:val="27"/>
              <w:lang w:eastAsia="zh-TW"/>
            </w:rPr>
            <w:t>66. VI. 七種利益（Sv,237）</w:t>
          </w:r>
        </w:sdtContent>
      </w:sdt>
    </w:p>
    <w:p w:rsidR="001F11E0" w:rsidRDefault="001F11E0">
      <w:pPr>
        <w:spacing w:after="0" w:line="312" w:lineRule="auto"/>
        <w:rPr>
          <w:rFonts w:ascii="Times New Roman" w:eastAsia="Times New Roman" w:hAnsi="Times New Roman" w:cs="Times New Roman"/>
          <w:sz w:val="27"/>
          <w:szCs w:val="27"/>
          <w:lang w:eastAsia="zh-TW"/>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385"/>
          <w:id w:val="1473503743"/>
        </w:sdtPr>
        <w:sdtContent>
          <w:r w:rsidR="00C41FE4">
            <w:rPr>
              <w:rFonts w:ascii="Gungsuh" w:eastAsia="Gungsuh" w:hAnsi="Gungsuh" w:cs="Gungsuh"/>
              <w:b/>
              <w:sz w:val="32"/>
              <w:szCs w:val="32"/>
              <w:u w:val="single"/>
              <w:lang w:eastAsia="zh-TW"/>
            </w:rPr>
            <w:t>第五章 49. 正精進</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386"/>
          <w:id w:val="-322922977"/>
        </w:sdtPr>
        <w:sdtContent>
          <w:r w:rsidR="00C41FE4">
            <w:rPr>
              <w:rFonts w:ascii="Gungsuh" w:eastAsia="Gungsuh" w:hAnsi="Gungsuh" w:cs="Gungsuh"/>
              <w:b/>
              <w:i/>
              <w:sz w:val="27"/>
              <w:szCs w:val="27"/>
              <w:u w:val="single"/>
              <w:lang w:eastAsia="zh-TW"/>
            </w:rPr>
            <w:t>第一章 寬闊的恆河篇</w:t>
          </w:r>
        </w:sdtContent>
      </w:sdt>
    </w:p>
    <w:p w:rsidR="001F11E0" w:rsidRDefault="00C41FE4">
      <w:pPr>
        <w:spacing w:after="0" w:line="312" w:lineRule="auto"/>
        <w:rPr>
          <w:rFonts w:ascii="Times New Roman" w:eastAsia="Times New Roman" w:hAnsi="Times New Roman" w:cs="Times New Roman"/>
          <w:sz w:val="27"/>
          <w:szCs w:val="27"/>
          <w:lang w:eastAsia="zh-TW"/>
        </w:rPr>
      </w:pPr>
      <w:r>
        <w:rPr>
          <w:rFonts w:ascii="Times New Roman" w:eastAsia="Times New Roman" w:hAnsi="Times New Roman" w:cs="Times New Roman"/>
          <w:sz w:val="27"/>
          <w:szCs w:val="27"/>
          <w:lang w:eastAsia="zh-TW"/>
        </w:rPr>
        <w:t>1-12.(I-XII) (Sv,244)</w:t>
      </w:r>
    </w:p>
    <w:p w:rsidR="001F11E0" w:rsidRDefault="001F11E0">
      <w:pPr>
        <w:spacing w:after="0" w:line="312" w:lineRule="auto"/>
        <w:rPr>
          <w:rFonts w:ascii="Times New Roman" w:eastAsia="Times New Roman" w:hAnsi="Times New Roman" w:cs="Times New Roman"/>
          <w:sz w:val="27"/>
          <w:szCs w:val="27"/>
          <w:lang w:eastAsia="zh-TW"/>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387"/>
          <w:id w:val="621025852"/>
        </w:sdtPr>
        <w:sdtContent>
          <w:r w:rsidR="00C41FE4">
            <w:rPr>
              <w:rFonts w:ascii="Gungsuh" w:eastAsia="Gungsuh" w:hAnsi="Gungsuh" w:cs="Gungsuh"/>
              <w:b/>
              <w:sz w:val="32"/>
              <w:szCs w:val="32"/>
              <w:u w:val="single"/>
              <w:lang w:eastAsia="zh-TW"/>
            </w:rPr>
            <w:t>第七章 51. 滿足願望</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388"/>
          <w:id w:val="-709347251"/>
        </w:sdtPr>
        <w:sdtContent>
          <w:r w:rsidR="00C41FE4">
            <w:rPr>
              <w:rFonts w:ascii="Gungsuh" w:eastAsia="Gungsuh" w:hAnsi="Gungsuh" w:cs="Gungsuh"/>
              <w:b/>
              <w:i/>
              <w:sz w:val="27"/>
              <w:szCs w:val="27"/>
              <w:u w:val="single"/>
              <w:lang w:eastAsia="zh-TW"/>
            </w:rPr>
            <w:t>一、關於卡帕拉的章節</w:t>
          </w:r>
        </w:sdtContent>
      </w:sdt>
    </w:p>
    <w:p w:rsidR="001F11E0" w:rsidRDefault="00A43D35">
      <w:pPr>
        <w:spacing w:after="0" w:line="312" w:lineRule="auto"/>
        <w:rPr>
          <w:rFonts w:ascii="Times New Roman" w:eastAsia="Times New Roman" w:hAnsi="Times New Roman" w:cs="Times New Roman"/>
          <w:sz w:val="27"/>
          <w:szCs w:val="27"/>
        </w:rPr>
      </w:pPr>
      <w:sdt>
        <w:sdtPr>
          <w:tag w:val="goog_rdk_389"/>
          <w:id w:val="-2097201190"/>
        </w:sdtPr>
        <w:sdtContent>
          <w:r w:rsidR="00C41FE4">
            <w:rPr>
              <w:rFonts w:ascii="Gungsuh" w:eastAsia="Gungsuh" w:hAnsi="Gungsuh" w:cs="Gungsuh"/>
              <w:sz w:val="27"/>
              <w:szCs w:val="27"/>
            </w:rPr>
            <w:t>1.I. 彼岸 (相應部 29.7 第2節,658a) (Sv,254)</w:t>
          </w:r>
        </w:sdtContent>
      </w:sdt>
    </w:p>
    <w:p w:rsidR="001F11E0" w:rsidRDefault="00A43D35">
      <w:pPr>
        <w:spacing w:after="0" w:line="312" w:lineRule="auto"/>
        <w:rPr>
          <w:rFonts w:ascii="Times New Roman" w:eastAsia="Times New Roman" w:hAnsi="Times New Roman" w:cs="Times New Roman"/>
          <w:sz w:val="27"/>
          <w:szCs w:val="27"/>
        </w:rPr>
      </w:pPr>
      <w:sdt>
        <w:sdtPr>
          <w:tag w:val="goog_rdk_390"/>
          <w:id w:val="1488398485"/>
        </w:sdtPr>
        <w:sdtContent>
          <w:r w:rsidR="00C41FE4">
            <w:rPr>
              <w:rFonts w:ascii="Gungsuh" w:eastAsia="Gungsuh" w:hAnsi="Gungsuh" w:cs="Gungsuh"/>
              <w:sz w:val="27"/>
              <w:szCs w:val="27"/>
            </w:rPr>
            <w:t>10.X。 Cetiya（寺廟）（第 2 所學校，第 1 所學校，西元前 15 年）（Sv,258）</w:t>
          </w:r>
        </w:sdtContent>
      </w:sdt>
    </w:p>
    <w:p w:rsidR="001F11E0" w:rsidRDefault="00A43D35">
      <w:pPr>
        <w:spacing w:after="0" w:line="312" w:lineRule="auto"/>
        <w:rPr>
          <w:rFonts w:ascii="Times New Roman" w:eastAsia="Times New Roman" w:hAnsi="Times New Roman" w:cs="Times New Roman"/>
          <w:b/>
          <w:i/>
          <w:sz w:val="27"/>
          <w:szCs w:val="27"/>
          <w:u w:val="single"/>
        </w:rPr>
      </w:pPr>
      <w:sdt>
        <w:sdtPr>
          <w:tag w:val="goog_rdk_391"/>
          <w:id w:val="-1534319451"/>
        </w:sdtPr>
        <w:sdtContent>
          <w:r w:rsidR="00C41FE4">
            <w:rPr>
              <w:rFonts w:ascii="Gungsuh" w:eastAsia="Gungsuh" w:hAnsi="Gungsuh" w:cs="Gungsuh"/>
              <w:b/>
              <w:i/>
              <w:sz w:val="27"/>
              <w:szCs w:val="27"/>
              <w:u w:val="single"/>
            </w:rPr>
            <w:t>II. 搖晃塔篇</w:t>
          </w:r>
        </w:sdtContent>
      </w:sdt>
    </w:p>
    <w:p w:rsidR="001F11E0" w:rsidRDefault="00A43D35">
      <w:pPr>
        <w:spacing w:after="0" w:line="312" w:lineRule="auto"/>
        <w:rPr>
          <w:rFonts w:ascii="Times New Roman" w:eastAsia="Times New Roman" w:hAnsi="Times New Roman" w:cs="Times New Roman"/>
          <w:sz w:val="27"/>
          <w:szCs w:val="27"/>
        </w:rPr>
      </w:pPr>
      <w:sdt>
        <w:sdtPr>
          <w:tag w:val="goog_rdk_392"/>
          <w:id w:val="-1293991881"/>
        </w:sdtPr>
        <w:sdtContent>
          <w:r w:rsidR="00C41FE4">
            <w:rPr>
              <w:rFonts w:ascii="Gungsuh" w:eastAsia="Gungsuh" w:hAnsi="Gungsuh" w:cs="Gungsuh"/>
              <w:sz w:val="27"/>
              <w:szCs w:val="27"/>
            </w:rPr>
            <w:t>11.I. 之前或之後 (Sv,263)</w:t>
          </w:r>
        </w:sdtContent>
      </w:sdt>
    </w:p>
    <w:p w:rsidR="001F11E0" w:rsidRDefault="00A43D35">
      <w:pPr>
        <w:spacing w:after="0" w:line="312" w:lineRule="auto"/>
        <w:rPr>
          <w:rFonts w:ascii="Times New Roman" w:eastAsia="Times New Roman" w:hAnsi="Times New Roman" w:cs="Times New Roman"/>
          <w:sz w:val="27"/>
          <w:szCs w:val="27"/>
        </w:rPr>
      </w:pPr>
      <w:sdt>
        <w:sdtPr>
          <w:tag w:val="goog_rdk_393"/>
          <w:id w:val="-1130014916"/>
        </w:sdtPr>
        <w:sdtContent>
          <w:r w:rsidR="00C41FE4">
            <w:rPr>
              <w:rFonts w:ascii="Gungsuh" w:eastAsia="Gungsuh" w:hAnsi="Gungsuh" w:cs="Gungsuh"/>
              <w:sz w:val="27"/>
              <w:szCs w:val="27"/>
            </w:rPr>
            <w:t>13.III.威爾（Chando）（Sv，268）</w:t>
          </w:r>
        </w:sdtContent>
      </w:sdt>
    </w:p>
    <w:p w:rsidR="001F11E0" w:rsidRDefault="00A43D35">
      <w:pPr>
        <w:spacing w:after="0" w:line="312" w:lineRule="auto"/>
        <w:rPr>
          <w:rFonts w:ascii="Times New Roman" w:eastAsia="Times New Roman" w:hAnsi="Times New Roman" w:cs="Times New Roman"/>
          <w:sz w:val="27"/>
          <w:szCs w:val="27"/>
        </w:rPr>
      </w:pPr>
      <w:sdt>
        <w:sdtPr>
          <w:tag w:val="goog_rdk_394"/>
          <w:id w:val="1019391174"/>
        </w:sdtPr>
        <w:sdtContent>
          <w:r w:rsidR="00C41FE4">
            <w:rPr>
              <w:rFonts w:ascii="Gungsuh" w:eastAsia="Gungsuh" w:hAnsi="Gungsuh" w:cs="Gungsuh"/>
              <w:sz w:val="27"/>
              <w:szCs w:val="27"/>
            </w:rPr>
            <w:t>15.V. 婆羅門（Sv,271）</w:t>
          </w:r>
        </w:sdtContent>
      </w:sdt>
    </w:p>
    <w:p w:rsidR="001F11E0" w:rsidRDefault="00A43D35">
      <w:pPr>
        <w:spacing w:after="0" w:line="312" w:lineRule="auto"/>
        <w:rPr>
          <w:rFonts w:ascii="Times New Roman" w:eastAsia="Times New Roman" w:hAnsi="Times New Roman" w:cs="Times New Roman"/>
          <w:sz w:val="27"/>
          <w:szCs w:val="27"/>
        </w:rPr>
      </w:pPr>
      <w:sdt>
        <w:sdtPr>
          <w:tag w:val="goog_rdk_395"/>
          <w:id w:val="1799814366"/>
        </w:sdtPr>
        <w:sdtContent>
          <w:r w:rsidR="00C41FE4">
            <w:rPr>
              <w:rFonts w:ascii="Gungsuh" w:eastAsia="Gungsuh" w:hAnsi="Gungsuh" w:cs="Gungsuh"/>
              <w:sz w:val="27"/>
              <w:szCs w:val="27"/>
            </w:rPr>
            <w:t>20.X.分析（Sv,276）</w:t>
          </w:r>
        </w:sdtContent>
      </w:sdt>
    </w:p>
    <w:p w:rsidR="001F11E0" w:rsidRDefault="001F11E0">
      <w:pPr>
        <w:spacing w:after="0" w:line="312" w:lineRule="auto"/>
        <w:rPr>
          <w:rFonts w:ascii="Times New Roman" w:eastAsia="Times New Roman" w:hAnsi="Times New Roman" w:cs="Times New Roman"/>
          <w:sz w:val="27"/>
          <w:szCs w:val="27"/>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396"/>
          <w:id w:val="1255828853"/>
        </w:sdtPr>
        <w:sdtContent>
          <w:r w:rsidR="00C41FE4">
            <w:rPr>
              <w:rFonts w:ascii="Gungsuh" w:eastAsia="Gungsuh" w:hAnsi="Gungsuh" w:cs="Gungsuh"/>
              <w:b/>
              <w:sz w:val="32"/>
              <w:szCs w:val="32"/>
              <w:u w:val="single"/>
              <w:lang w:eastAsia="zh-TW"/>
            </w:rPr>
            <w:t>第十章 54. 吸氣與呼氣的對應</w:t>
          </w:r>
        </w:sdtContent>
      </w:sdt>
    </w:p>
    <w:p w:rsidR="001F11E0" w:rsidRDefault="00A43D35">
      <w:pPr>
        <w:spacing w:after="0" w:line="312" w:lineRule="auto"/>
        <w:rPr>
          <w:rFonts w:ascii="Times New Roman" w:eastAsia="Times New Roman" w:hAnsi="Times New Roman" w:cs="Times New Roman"/>
          <w:b/>
          <w:i/>
          <w:sz w:val="27"/>
          <w:szCs w:val="27"/>
          <w:u w:val="single"/>
        </w:rPr>
      </w:pPr>
      <w:sdt>
        <w:sdtPr>
          <w:tag w:val="goog_rdk_397"/>
          <w:id w:val="1616211778"/>
        </w:sdtPr>
        <w:sdtContent>
          <w:r w:rsidR="00C41FE4">
            <w:rPr>
              <w:rFonts w:ascii="Gungsuh" w:eastAsia="Gungsuh" w:hAnsi="Gungsuh" w:cs="Gungsuh"/>
              <w:b/>
              <w:i/>
              <w:sz w:val="27"/>
              <w:szCs w:val="27"/>
              <w:u w:val="single"/>
            </w:rPr>
            <w:t>第一章 第一法</w:t>
          </w:r>
        </w:sdtContent>
      </w:sdt>
    </w:p>
    <w:p w:rsidR="001F11E0" w:rsidRDefault="00A43D35">
      <w:pPr>
        <w:spacing w:after="0" w:line="312" w:lineRule="auto"/>
        <w:rPr>
          <w:rFonts w:ascii="Times New Roman" w:eastAsia="Times New Roman" w:hAnsi="Times New Roman" w:cs="Times New Roman"/>
          <w:sz w:val="27"/>
          <w:szCs w:val="27"/>
        </w:rPr>
      </w:pPr>
      <w:sdt>
        <w:sdtPr>
          <w:tag w:val="goog_rdk_398"/>
          <w:id w:val="230356933"/>
        </w:sdtPr>
        <w:sdtContent>
          <w:r w:rsidR="00C41FE4">
            <w:rPr>
              <w:rFonts w:ascii="Gungsuh" w:eastAsia="Gungsuh" w:hAnsi="Gungsuh" w:cs="Gungsuh"/>
              <w:sz w:val="27"/>
              <w:szCs w:val="27"/>
            </w:rPr>
            <w:t>1.I. 一法（Sv,311）</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399"/>
          <w:id w:val="-381780309"/>
        </w:sdtPr>
        <w:sdtContent>
          <w:r w:rsidR="00C41FE4">
            <w:rPr>
              <w:rFonts w:ascii="Gungsuh" w:eastAsia="Gungsuh" w:hAnsi="Gungsuh" w:cs="Gungsuh"/>
              <w:sz w:val="27"/>
              <w:szCs w:val="27"/>
              <w:lang w:eastAsia="zh-TW"/>
            </w:rPr>
            <w:t>2. II. 覺悟因素 (Sv,312)</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400"/>
          <w:id w:val="1532334696"/>
        </w:sdtPr>
        <w:sdtContent>
          <w:r w:rsidR="00C41FE4">
            <w:rPr>
              <w:rFonts w:ascii="Gungsuh" w:eastAsia="Gungsuh" w:hAnsi="Gungsuh" w:cs="Gungsuh"/>
              <w:sz w:val="27"/>
              <w:szCs w:val="27"/>
              <w:lang w:eastAsia="zh-TW"/>
            </w:rPr>
            <w:t>7. VII. 卡皮納 (Sv,315)</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401"/>
          <w:id w:val="-1414430978"/>
        </w:sdtPr>
        <w:sdtContent>
          <w:r w:rsidR="00C41FE4">
            <w:rPr>
              <w:rFonts w:ascii="Gungsuh" w:eastAsia="Gungsuh" w:hAnsi="Gungsuh" w:cs="Gungsuh"/>
              <w:sz w:val="27"/>
              <w:szCs w:val="27"/>
              <w:lang w:eastAsia="zh-TW"/>
            </w:rPr>
            <w:t>8. VIII. 燈（Sv,316）</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402"/>
          <w:id w:val="-1300685493"/>
        </w:sdtPr>
        <w:sdtContent>
          <w:r w:rsidR="00C41FE4">
            <w:rPr>
              <w:rFonts w:ascii="Gungsuh" w:eastAsia="Gungsuh" w:hAnsi="Gungsuh" w:cs="Gungsuh"/>
              <w:sz w:val="27"/>
              <w:szCs w:val="27"/>
              <w:lang w:eastAsia="zh-TW"/>
            </w:rPr>
            <w:t>13. III. 阿南達 (1) (Sv,328)</w:t>
          </w:r>
        </w:sdtContent>
      </w:sdt>
    </w:p>
    <w:p w:rsidR="001F11E0" w:rsidRDefault="001F11E0">
      <w:pPr>
        <w:spacing w:after="0" w:line="312" w:lineRule="auto"/>
        <w:rPr>
          <w:rFonts w:ascii="Times New Roman" w:eastAsia="Times New Roman" w:hAnsi="Times New Roman" w:cs="Times New Roman"/>
          <w:sz w:val="27"/>
          <w:szCs w:val="27"/>
          <w:lang w:eastAsia="zh-TW"/>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403"/>
          <w:id w:val="1458078510"/>
        </w:sdtPr>
        <w:sdtContent>
          <w:r w:rsidR="00C41FE4">
            <w:rPr>
              <w:rFonts w:ascii="Gungsuh" w:eastAsia="Gungsuh" w:hAnsi="Gungsuh" w:cs="Gungsuh"/>
              <w:b/>
              <w:sz w:val="32"/>
              <w:szCs w:val="32"/>
              <w:u w:val="single"/>
              <w:lang w:eastAsia="zh-TW"/>
            </w:rPr>
            <w:t>第十一章 - 55. 對應故事的故事</w:t>
          </w:r>
        </w:sdtContent>
      </w:sdt>
    </w:p>
    <w:p w:rsidR="001F11E0" w:rsidRDefault="00A43D35">
      <w:pPr>
        <w:spacing w:after="0" w:line="312" w:lineRule="auto"/>
        <w:rPr>
          <w:rFonts w:ascii="Times New Roman" w:eastAsia="Times New Roman" w:hAnsi="Times New Roman" w:cs="Times New Roman"/>
          <w:b/>
          <w:i/>
          <w:sz w:val="27"/>
          <w:szCs w:val="27"/>
          <w:u w:val="single"/>
        </w:rPr>
      </w:pPr>
      <w:sdt>
        <w:sdtPr>
          <w:tag w:val="goog_rdk_404"/>
          <w:id w:val="1672304814"/>
        </w:sdtPr>
        <w:sdtContent>
          <w:r w:rsidR="00C41FE4">
            <w:rPr>
              <w:rFonts w:ascii="Gungsuh" w:eastAsia="Gungsuh" w:hAnsi="Gungsuh" w:cs="Gungsuh"/>
              <w:b/>
              <w:i/>
              <w:sz w:val="27"/>
              <w:szCs w:val="27"/>
              <w:u w:val="single"/>
            </w:rPr>
            <w:t>第一章 Veludvàra 篇</w:t>
          </w:r>
        </w:sdtContent>
      </w:sdt>
    </w:p>
    <w:p w:rsidR="001F11E0" w:rsidRDefault="00A43D35">
      <w:pPr>
        <w:spacing w:after="0" w:line="312" w:lineRule="auto"/>
        <w:rPr>
          <w:rFonts w:ascii="Times New Roman" w:eastAsia="Times New Roman" w:hAnsi="Times New Roman" w:cs="Times New Roman"/>
          <w:sz w:val="27"/>
          <w:szCs w:val="27"/>
        </w:rPr>
      </w:pPr>
      <w:sdt>
        <w:sdtPr>
          <w:tag w:val="goog_rdk_405"/>
          <w:id w:val="1203727199"/>
        </w:sdtPr>
        <w:sdtContent>
          <w:r w:rsidR="00C41FE4">
            <w:rPr>
              <w:rFonts w:ascii="Gungsuh" w:eastAsia="Gungsuh" w:hAnsi="Gungsuh" w:cs="Gungsuh"/>
              <w:sz w:val="27"/>
              <w:szCs w:val="27"/>
            </w:rPr>
            <w:t>1.I. 金（Sv,342）</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406"/>
          <w:id w:val="850387653"/>
        </w:sdtPr>
        <w:sdtContent>
          <w:r w:rsidR="00C41FE4">
            <w:rPr>
              <w:rFonts w:ascii="Gungsuh" w:eastAsia="Gungsuh" w:hAnsi="Gungsuh" w:cs="Gungsuh"/>
              <w:sz w:val="27"/>
              <w:szCs w:val="27"/>
              <w:lang w:eastAsia="zh-TW"/>
            </w:rPr>
            <w:t>3. III. 長老聖訓 (Sv,344)</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407"/>
          <w:id w:val="-1870944038"/>
        </w:sdtPr>
        <w:sdtContent>
          <w:r w:rsidR="00C41FE4">
            <w:rPr>
              <w:rFonts w:ascii="Gungsuh" w:eastAsia="Gungsuh" w:hAnsi="Gungsuh" w:cs="Gungsuh"/>
              <w:sz w:val="27"/>
              <w:szCs w:val="27"/>
              <w:lang w:eastAsia="zh-TW"/>
            </w:rPr>
            <w:t>7. VII. 維魯德瓦拉的人民 (Sv,352)</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408"/>
          <w:id w:val="445283078"/>
        </w:sdtPr>
        <w:sdtContent>
          <w:r w:rsidR="00C41FE4">
            <w:rPr>
              <w:rFonts w:ascii="Gungsuh" w:eastAsia="Gungsuh" w:hAnsi="Gungsuh" w:cs="Gungsuh"/>
              <w:sz w:val="27"/>
              <w:szCs w:val="27"/>
              <w:lang w:eastAsia="zh-TW"/>
            </w:rPr>
            <w:t>17. VII. 親密的朋友 (2) (Sv,365)</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409"/>
          <w:id w:val="1173478208"/>
        </w:sdtPr>
        <w:sdtContent>
          <w:r w:rsidR="00C41FE4">
            <w:rPr>
              <w:rFonts w:ascii="Gungsuh" w:eastAsia="Gungsuh" w:hAnsi="Gungsuh" w:cs="Gungsuh"/>
              <w:b/>
              <w:i/>
              <w:sz w:val="27"/>
              <w:szCs w:val="27"/>
              <w:u w:val="single"/>
              <w:lang w:eastAsia="zh-TW"/>
            </w:rPr>
            <w:t>三、薩拉納尼篇</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410"/>
          <w:id w:val="128861364"/>
        </w:sdtPr>
        <w:sdtContent>
          <w:r w:rsidR="00C41FE4">
            <w:rPr>
              <w:rFonts w:ascii="Gungsuh" w:eastAsia="Gungsuh" w:hAnsi="Gungsuh" w:cs="Gungsuh"/>
              <w:sz w:val="27"/>
              <w:szCs w:val="27"/>
              <w:lang w:eastAsia="zh-TW"/>
            </w:rPr>
            <w:t>21. I. 大男人主義 (1)</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411"/>
          <w:id w:val="2128915846"/>
        </w:sdtPr>
        <w:sdtContent>
          <w:r w:rsidR="00C41FE4">
            <w:rPr>
              <w:rFonts w:ascii="Gungsuh" w:eastAsia="Gungsuh" w:hAnsi="Gungsuh" w:cs="Gungsuh"/>
              <w:sz w:val="27"/>
              <w:szCs w:val="27"/>
              <w:lang w:eastAsia="zh-TW"/>
            </w:rPr>
            <w:t>25.V。 Sarakàni 或 Saranàri (2) (Sv,378)</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412"/>
          <w:id w:val="1073222728"/>
        </w:sdtPr>
        <w:sdtContent>
          <w:r w:rsidR="00C41FE4">
            <w:rPr>
              <w:rFonts w:ascii="Gungsuh" w:eastAsia="Gungsuh" w:hAnsi="Gungsuh" w:cs="Gungsuh"/>
              <w:sz w:val="27"/>
              <w:szCs w:val="27"/>
              <w:lang w:eastAsia="zh-TW"/>
            </w:rPr>
            <w:t>37. VII. 瑪哈納瑪 (Sv,395)</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413"/>
          <w:id w:val="-632646368"/>
        </w:sdtPr>
        <w:sdtContent>
          <w:r w:rsidR="00C41FE4">
            <w:rPr>
              <w:rFonts w:ascii="Gungsuh" w:eastAsia="Gungsuh" w:hAnsi="Gungsuh" w:cs="Gungsuh"/>
              <w:sz w:val="27"/>
              <w:szCs w:val="27"/>
              <w:lang w:eastAsia="zh-TW"/>
            </w:rPr>
            <w:t>40）X.南迪亞（Sv,397）</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414"/>
          <w:id w:val="-63043030"/>
        </w:sdtPr>
        <w:sdtContent>
          <w:r w:rsidR="00C41FE4">
            <w:rPr>
              <w:rFonts w:ascii="Gungsuh" w:eastAsia="Gungsuh" w:hAnsi="Gungsuh" w:cs="Gungsuh"/>
              <w:b/>
              <w:i/>
              <w:sz w:val="27"/>
              <w:szCs w:val="27"/>
              <w:u w:val="single"/>
              <w:lang w:eastAsia="zh-TW"/>
            </w:rPr>
            <w:t>五、功德圓滿品及頌詞篇</w:t>
          </w:r>
        </w:sdtContent>
      </w:sdt>
    </w:p>
    <w:p w:rsidR="001F11E0" w:rsidRDefault="00A43D35">
      <w:pPr>
        <w:spacing w:after="0" w:line="312" w:lineRule="auto"/>
        <w:rPr>
          <w:rFonts w:ascii="Times New Roman" w:eastAsia="Times New Roman" w:hAnsi="Times New Roman" w:cs="Times New Roman"/>
          <w:sz w:val="27"/>
          <w:szCs w:val="27"/>
        </w:rPr>
      </w:pPr>
      <w:sdt>
        <w:sdtPr>
          <w:tag w:val="goog_rdk_415"/>
          <w:id w:val="1272862087"/>
        </w:sdtPr>
        <w:sdtContent>
          <w:r w:rsidR="00C41FE4">
            <w:rPr>
              <w:rFonts w:ascii="Gungsuh" w:eastAsia="Gungsuh" w:hAnsi="Gungsuh" w:cs="Gungsuh"/>
              <w:sz w:val="27"/>
              <w:szCs w:val="27"/>
            </w:rPr>
            <w:t>41. I. 豐盛 (1) (Sv,399)</w:t>
          </w:r>
        </w:sdtContent>
      </w:sdt>
    </w:p>
    <w:p w:rsidR="001F11E0" w:rsidRDefault="00A43D35">
      <w:pPr>
        <w:spacing w:after="0" w:line="312" w:lineRule="auto"/>
        <w:rPr>
          <w:rFonts w:ascii="Times New Roman" w:eastAsia="Times New Roman" w:hAnsi="Times New Roman" w:cs="Times New Roman"/>
          <w:sz w:val="27"/>
          <w:szCs w:val="27"/>
        </w:rPr>
      </w:pPr>
      <w:sdt>
        <w:sdtPr>
          <w:tag w:val="goog_rdk_416"/>
          <w:id w:val="440859161"/>
        </w:sdtPr>
        <w:sdtContent>
          <w:r w:rsidR="00C41FE4">
            <w:rPr>
              <w:rFonts w:ascii="Gungsuh" w:eastAsia="Gungsuh" w:hAnsi="Gungsuh" w:cs="Gungsuh"/>
              <w:sz w:val="27"/>
              <w:szCs w:val="27"/>
            </w:rPr>
            <w:t>44. IV. 非常富有或富有（1） (Sv,402)</w:t>
          </w:r>
        </w:sdtContent>
      </w:sdt>
    </w:p>
    <w:p w:rsidR="001F11E0" w:rsidRDefault="00A43D35">
      <w:pPr>
        <w:spacing w:after="0" w:line="312" w:lineRule="auto"/>
        <w:rPr>
          <w:rFonts w:ascii="Times New Roman" w:eastAsia="Times New Roman" w:hAnsi="Times New Roman" w:cs="Times New Roman"/>
          <w:sz w:val="27"/>
          <w:szCs w:val="27"/>
        </w:rPr>
      </w:pPr>
      <w:sdt>
        <w:sdtPr>
          <w:tag w:val="goog_rdk_417"/>
          <w:id w:val="641233087"/>
        </w:sdtPr>
        <w:sdtContent>
          <w:r w:rsidR="00C41FE4">
            <w:rPr>
              <w:rFonts w:ascii="Gungsuh" w:eastAsia="Gungsuh" w:hAnsi="Gungsuh" w:cs="Gungsuh"/>
              <w:sz w:val="27"/>
              <w:szCs w:val="27"/>
            </w:rPr>
            <w:t>50. 第十部分（Sv,404）</w:t>
          </w:r>
        </w:sdtContent>
      </w:sdt>
    </w:p>
    <w:p w:rsidR="001F11E0" w:rsidRDefault="00A43D35">
      <w:pPr>
        <w:spacing w:after="0" w:line="312" w:lineRule="auto"/>
        <w:rPr>
          <w:rFonts w:ascii="Times New Roman" w:eastAsia="Times New Roman" w:hAnsi="Times New Roman" w:cs="Times New Roman"/>
          <w:sz w:val="27"/>
          <w:szCs w:val="27"/>
        </w:rPr>
      </w:pPr>
      <w:sdt>
        <w:sdtPr>
          <w:tag w:val="goog_rdk_418"/>
          <w:id w:val="1024486111"/>
        </w:sdtPr>
        <w:sdtContent>
          <w:r w:rsidR="00C41FE4">
            <w:rPr>
              <w:rFonts w:ascii="Gungsuh" w:eastAsia="Gungsuh" w:hAnsi="Gungsuh" w:cs="Gungsuh"/>
              <w:sz w:val="27"/>
              <w:szCs w:val="27"/>
            </w:rPr>
            <w:t>53. III. 法性（Sv,406）</w:t>
          </w:r>
        </w:sdtContent>
      </w:sdt>
    </w:p>
    <w:p w:rsidR="001F11E0" w:rsidRDefault="00A43D35">
      <w:pPr>
        <w:spacing w:after="0" w:line="312" w:lineRule="auto"/>
        <w:rPr>
          <w:rFonts w:ascii="Times New Roman" w:eastAsia="Times New Roman" w:hAnsi="Times New Roman" w:cs="Times New Roman"/>
          <w:sz w:val="27"/>
          <w:szCs w:val="27"/>
        </w:rPr>
      </w:pPr>
      <w:sdt>
        <w:sdtPr>
          <w:tag w:val="goog_rdk_419"/>
          <w:id w:val="216917000"/>
        </w:sdtPr>
        <w:sdtContent>
          <w:r w:rsidR="00C41FE4">
            <w:rPr>
              <w:rFonts w:ascii="Gungsuh" w:eastAsia="Gungsuh" w:hAnsi="Gungsuh" w:cs="Gungsuh"/>
              <w:sz w:val="27"/>
              <w:szCs w:val="27"/>
            </w:rPr>
            <w:t>54. IV. 疾病（Sv,408）</w:t>
          </w:r>
        </w:sdtContent>
      </w:sdt>
    </w:p>
    <w:p w:rsidR="001F11E0" w:rsidRDefault="001F11E0">
      <w:pPr>
        <w:spacing w:after="0" w:line="312" w:lineRule="auto"/>
        <w:rPr>
          <w:rFonts w:ascii="Times New Roman" w:eastAsia="Times New Roman" w:hAnsi="Times New Roman" w:cs="Times New Roman"/>
          <w:sz w:val="27"/>
          <w:szCs w:val="27"/>
        </w:rPr>
      </w:pPr>
    </w:p>
    <w:p w:rsidR="001F11E0" w:rsidRDefault="00A43D35">
      <w:pPr>
        <w:spacing w:after="0" w:line="312" w:lineRule="auto"/>
        <w:jc w:val="center"/>
        <w:rPr>
          <w:rFonts w:ascii="Times New Roman" w:eastAsia="Times New Roman" w:hAnsi="Times New Roman" w:cs="Times New Roman"/>
          <w:b/>
          <w:sz w:val="32"/>
          <w:szCs w:val="32"/>
          <w:u w:val="single"/>
          <w:lang w:eastAsia="zh-TW"/>
        </w:rPr>
      </w:pPr>
      <w:sdt>
        <w:sdtPr>
          <w:tag w:val="goog_rdk_420"/>
          <w:id w:val="-1538250049"/>
        </w:sdtPr>
        <w:sdtContent>
          <w:r w:rsidR="00C41FE4">
            <w:rPr>
              <w:rFonts w:ascii="Gungsuh" w:eastAsia="Gungsuh" w:hAnsi="Gungsuh" w:cs="Gungsuh"/>
              <w:b/>
              <w:sz w:val="32"/>
              <w:szCs w:val="32"/>
              <w:u w:val="single"/>
              <w:lang w:eastAsia="zh-TW"/>
            </w:rPr>
            <w:t>第十二章 56. 與真理相符</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421"/>
          <w:id w:val="2048055231"/>
        </w:sdtPr>
        <w:sdtContent>
          <w:r w:rsidR="00C41FE4">
            <w:rPr>
              <w:rFonts w:ascii="Gungsuh" w:eastAsia="Gungsuh" w:hAnsi="Gungsuh" w:cs="Gungsuh"/>
              <w:b/>
              <w:i/>
              <w:sz w:val="27"/>
              <w:szCs w:val="27"/>
              <w:u w:val="single"/>
              <w:lang w:eastAsia="zh-TW"/>
            </w:rPr>
            <w:t>一、測定質量</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422"/>
          <w:id w:val="929743441"/>
        </w:sdtPr>
        <w:sdtContent>
          <w:r w:rsidR="00C41FE4">
            <w:rPr>
              <w:rFonts w:ascii="Gungsuh" w:eastAsia="Gungsuh" w:hAnsi="Gungsuh" w:cs="Gungsuh"/>
              <w:sz w:val="27"/>
              <w:szCs w:val="27"/>
              <w:lang w:eastAsia="zh-TW"/>
            </w:rPr>
            <w:t>7. VII. 山脈 (Sv,417)</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423"/>
          <w:id w:val="-2025446106"/>
        </w:sdtPr>
        <w:sdtContent>
          <w:r w:rsidR="00C41FE4">
            <w:rPr>
              <w:rFonts w:ascii="Gungsuh" w:eastAsia="Gungsuh" w:hAnsi="Gungsuh" w:cs="Gungsuh"/>
              <w:sz w:val="27"/>
              <w:szCs w:val="27"/>
              <w:lang w:eastAsia="zh-TW"/>
            </w:rPr>
            <w:t>9. IX. 爭執（Viggàhikà） (Sv,419)</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424"/>
          <w:id w:val="-202881043"/>
        </w:sdtPr>
        <w:sdtContent>
          <w:r w:rsidR="00C41FE4">
            <w:rPr>
              <w:rFonts w:ascii="Gungsuh" w:eastAsia="Gungsuh" w:hAnsi="Gungsuh" w:cs="Gungsuh"/>
              <w:sz w:val="27"/>
              <w:szCs w:val="27"/>
              <w:lang w:eastAsia="zh-TW"/>
            </w:rPr>
            <w:t>10. X. 詞（Sv,419）</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425"/>
          <w:id w:val="-1923820056"/>
        </w:sdtPr>
        <w:sdtContent>
          <w:r w:rsidR="00C41FE4">
            <w:rPr>
              <w:rFonts w:ascii="Gungsuh" w:eastAsia="Gungsuh" w:hAnsi="Gungsuh" w:cs="Gungsuh"/>
              <w:b/>
              <w:i/>
              <w:sz w:val="27"/>
              <w:szCs w:val="27"/>
              <w:u w:val="single"/>
              <w:lang w:eastAsia="zh-TW"/>
            </w:rPr>
            <w:t>二、轉法輪品</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426"/>
          <w:id w:val="671438082"/>
        </w:sdtPr>
        <w:sdtContent>
          <w:r w:rsidR="00C41FE4">
            <w:rPr>
              <w:rFonts w:ascii="Gungsuh" w:eastAsia="Gungsuh" w:hAnsi="Gungsuh" w:cs="Gungsuh"/>
              <w:sz w:val="27"/>
              <w:szCs w:val="27"/>
              <w:lang w:eastAsia="zh-TW"/>
            </w:rPr>
            <w:t>11. I. 如來開示 (1) (Sv,420)</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427"/>
          <w:id w:val="752026644"/>
        </w:sdtPr>
        <w:sdtContent>
          <w:r w:rsidR="00C41FE4">
            <w:rPr>
              <w:rFonts w:ascii="Gungsuh" w:eastAsia="Gungsuh" w:hAnsi="Gungsuh" w:cs="Gungsuh"/>
              <w:sz w:val="27"/>
              <w:szCs w:val="27"/>
              <w:lang w:eastAsia="zh-TW"/>
            </w:rPr>
            <w:t>14. IV. 土地（Sv,426）</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428"/>
          <w:id w:val="-1483332140"/>
        </w:sdtPr>
        <w:sdtContent>
          <w:r w:rsidR="00C41FE4">
            <w:rPr>
              <w:rFonts w:ascii="Gungsuh" w:eastAsia="Gungsuh" w:hAnsi="Gungsuh" w:cs="Gungsuh"/>
              <w:sz w:val="27"/>
              <w:szCs w:val="27"/>
              <w:lang w:eastAsia="zh-TW"/>
            </w:rPr>
            <w:t>17. VII. 無知（Sv,429）</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429"/>
          <w:id w:val="1341765943"/>
        </w:sdtPr>
        <w:sdtContent>
          <w:r w:rsidR="00C41FE4">
            <w:rPr>
              <w:rFonts w:ascii="Gungsuh" w:eastAsia="Gungsuh" w:hAnsi="Gungsuh" w:cs="Gungsuh"/>
              <w:b/>
              <w:i/>
              <w:sz w:val="27"/>
              <w:szCs w:val="27"/>
              <w:u w:val="single"/>
              <w:lang w:eastAsia="zh-TW"/>
            </w:rPr>
            <w:t>四、辛薩帕森林篇</w:t>
          </w:r>
        </w:sdtContent>
      </w:sdt>
    </w:p>
    <w:p w:rsidR="001F11E0" w:rsidRDefault="00A43D35">
      <w:pPr>
        <w:spacing w:after="0" w:line="312" w:lineRule="auto"/>
        <w:rPr>
          <w:rFonts w:ascii="Times New Roman" w:eastAsia="Times New Roman" w:hAnsi="Times New Roman" w:cs="Times New Roman"/>
          <w:sz w:val="27"/>
          <w:szCs w:val="27"/>
        </w:rPr>
      </w:pPr>
      <w:sdt>
        <w:sdtPr>
          <w:tag w:val="goog_rdk_430"/>
          <w:id w:val="-934402902"/>
        </w:sdtPr>
        <w:sdtContent>
          <w:r w:rsidR="00C41FE4">
            <w:rPr>
              <w:rFonts w:ascii="Gungsuh" w:eastAsia="Gungsuh" w:hAnsi="Gungsuh" w:cs="Gungsuh"/>
              <w:sz w:val="27"/>
              <w:szCs w:val="27"/>
            </w:rPr>
            <w:t>31.I. 辛薩帕（Sv,437）</w:t>
          </w:r>
        </w:sdtContent>
      </w:sdt>
    </w:p>
    <w:p w:rsidR="001F11E0" w:rsidRDefault="00A43D35">
      <w:pPr>
        <w:spacing w:after="0" w:line="312" w:lineRule="auto"/>
        <w:rPr>
          <w:rFonts w:ascii="Times New Roman" w:eastAsia="Times New Roman" w:hAnsi="Times New Roman" w:cs="Times New Roman"/>
          <w:sz w:val="27"/>
          <w:szCs w:val="27"/>
        </w:rPr>
      </w:pPr>
      <w:sdt>
        <w:sdtPr>
          <w:tag w:val="goog_rdk_431"/>
          <w:id w:val="2028975559"/>
        </w:sdtPr>
        <w:sdtContent>
          <w:r w:rsidR="00C41FE4">
            <w:rPr>
              <w:rFonts w:ascii="Gungsuh" w:eastAsia="Gungsuh" w:hAnsi="Gungsuh" w:cs="Gungsuh"/>
              <w:sz w:val="27"/>
              <w:szCs w:val="27"/>
            </w:rPr>
            <w:t>34.IV. 頭巾（Sv,440）</w:t>
          </w:r>
        </w:sdtContent>
      </w:sdt>
    </w:p>
    <w:p w:rsidR="001F11E0" w:rsidRDefault="00A43D35">
      <w:pPr>
        <w:spacing w:after="0" w:line="312" w:lineRule="auto"/>
        <w:rPr>
          <w:rFonts w:ascii="Times New Roman" w:eastAsia="Times New Roman" w:hAnsi="Times New Roman" w:cs="Times New Roman"/>
          <w:sz w:val="27"/>
          <w:szCs w:val="27"/>
        </w:rPr>
      </w:pPr>
      <w:sdt>
        <w:sdtPr>
          <w:tag w:val="goog_rdk_432"/>
          <w:id w:val="987653415"/>
        </w:sdtPr>
        <w:sdtContent>
          <w:r w:rsidR="00C41FE4">
            <w:rPr>
              <w:rFonts w:ascii="Gungsuh" w:eastAsia="Gungsuh" w:hAnsi="Gungsuh" w:cs="Gungsuh"/>
              <w:sz w:val="27"/>
              <w:szCs w:val="27"/>
            </w:rPr>
            <w:t>35.V. 百矛（Sattisata）（Sv,440）</w:t>
          </w:r>
        </w:sdtContent>
      </w:sdt>
    </w:p>
    <w:p w:rsidR="001F11E0" w:rsidRDefault="00A43D35">
      <w:pPr>
        <w:spacing w:after="0" w:line="312" w:lineRule="auto"/>
        <w:rPr>
          <w:rFonts w:ascii="Times New Roman" w:eastAsia="Times New Roman" w:hAnsi="Times New Roman" w:cs="Times New Roman"/>
          <w:b/>
          <w:i/>
          <w:sz w:val="27"/>
          <w:szCs w:val="27"/>
          <w:u w:val="single"/>
        </w:rPr>
      </w:pPr>
      <w:sdt>
        <w:sdtPr>
          <w:tag w:val="goog_rdk_433"/>
          <w:id w:val="563954485"/>
        </w:sdtPr>
        <w:sdtContent>
          <w:r w:rsidR="00C41FE4">
            <w:rPr>
              <w:rFonts w:ascii="Gungsuh" w:eastAsia="Gungsuh" w:hAnsi="Gungsuh" w:cs="Gungsuh"/>
              <w:b/>
              <w:i/>
              <w:sz w:val="27"/>
              <w:szCs w:val="27"/>
              <w:u w:val="single"/>
            </w:rPr>
            <w:t>五、深淵</w:t>
          </w:r>
        </w:sdtContent>
      </w:sdt>
    </w:p>
    <w:p w:rsidR="001F11E0" w:rsidRDefault="00A43D35">
      <w:pPr>
        <w:spacing w:after="0" w:line="312" w:lineRule="auto"/>
        <w:rPr>
          <w:rFonts w:ascii="Times New Roman" w:eastAsia="Times New Roman" w:hAnsi="Times New Roman" w:cs="Times New Roman"/>
          <w:sz w:val="27"/>
          <w:szCs w:val="27"/>
        </w:rPr>
      </w:pPr>
      <w:sdt>
        <w:sdtPr>
          <w:tag w:val="goog_rdk_434"/>
          <w:id w:val="1552012403"/>
        </w:sdtPr>
        <w:sdtContent>
          <w:r w:rsidR="00C41FE4">
            <w:rPr>
              <w:rFonts w:ascii="Gungsuh" w:eastAsia="Gungsuh" w:hAnsi="Gungsuh" w:cs="Gungsuh"/>
              <w:sz w:val="27"/>
              <w:szCs w:val="27"/>
            </w:rPr>
            <w:t>41.I. 思考（Sv,446）</w:t>
          </w:r>
        </w:sdtContent>
      </w:sdt>
    </w:p>
    <w:p w:rsidR="001F11E0" w:rsidRDefault="00A43D35">
      <w:pPr>
        <w:spacing w:after="0" w:line="312" w:lineRule="auto"/>
        <w:rPr>
          <w:rFonts w:ascii="Times New Roman" w:eastAsia="Times New Roman" w:hAnsi="Times New Roman" w:cs="Times New Roman"/>
          <w:sz w:val="27"/>
          <w:szCs w:val="27"/>
        </w:rPr>
      </w:pPr>
      <w:sdt>
        <w:sdtPr>
          <w:tag w:val="goog_rdk_435"/>
          <w:id w:val="1636397321"/>
        </w:sdtPr>
        <w:sdtContent>
          <w:r w:rsidR="00C41FE4">
            <w:rPr>
              <w:rFonts w:ascii="Gungsuh" w:eastAsia="Gungsuh" w:hAnsi="Gungsuh" w:cs="Gungsuh"/>
              <w:sz w:val="27"/>
              <w:szCs w:val="27"/>
            </w:rPr>
            <w:t>45. V. Chiggala（1）（鑰匙孔或頭髮）（Sv,453）</w:t>
          </w:r>
        </w:sdtContent>
      </w:sdt>
    </w:p>
    <w:p w:rsidR="001F11E0" w:rsidRDefault="00A43D35">
      <w:pPr>
        <w:spacing w:after="0" w:line="312" w:lineRule="auto"/>
        <w:rPr>
          <w:rFonts w:ascii="Times New Roman" w:eastAsia="Times New Roman" w:hAnsi="Times New Roman" w:cs="Times New Roman"/>
          <w:sz w:val="27"/>
          <w:szCs w:val="27"/>
        </w:rPr>
      </w:pPr>
      <w:sdt>
        <w:sdtPr>
          <w:tag w:val="goog_rdk_436"/>
          <w:id w:val="-122281741"/>
        </w:sdtPr>
        <w:sdtContent>
          <w:r w:rsidR="00C41FE4">
            <w:rPr>
              <w:rFonts w:ascii="Gungsuh" w:eastAsia="Gungsuh" w:hAnsi="Gungsuh" w:cs="Gungsuh"/>
              <w:sz w:val="27"/>
              <w:szCs w:val="27"/>
            </w:rPr>
            <w:t>46. VI. 黑暗（Sv,454）</w:t>
          </w:r>
        </w:sdtContent>
      </w:sdt>
    </w:p>
    <w:p w:rsidR="001F11E0" w:rsidRDefault="00A43D35">
      <w:pPr>
        <w:spacing w:after="0" w:line="312" w:lineRule="auto"/>
        <w:rPr>
          <w:rFonts w:ascii="Times New Roman" w:eastAsia="Times New Roman" w:hAnsi="Times New Roman" w:cs="Times New Roman"/>
          <w:sz w:val="27"/>
          <w:szCs w:val="27"/>
        </w:rPr>
      </w:pPr>
      <w:sdt>
        <w:sdtPr>
          <w:tag w:val="goog_rdk_437"/>
          <w:id w:val="1833003208"/>
        </w:sdtPr>
        <w:sdtContent>
          <w:r w:rsidR="00C41FE4">
            <w:rPr>
              <w:rFonts w:ascii="Gungsuh" w:eastAsia="Gungsuh" w:hAnsi="Gungsuh" w:cs="Gungsuh"/>
              <w:sz w:val="27"/>
              <w:szCs w:val="27"/>
            </w:rPr>
            <w:t>48. VIII. 鑰匙孔 (3) (Sv,456)</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438"/>
          <w:id w:val="-2125685207"/>
        </w:sdtPr>
        <w:sdtContent>
          <w:r w:rsidR="00C41FE4">
            <w:rPr>
              <w:rFonts w:ascii="Gungsuh" w:eastAsia="Gungsuh" w:hAnsi="Gungsuh" w:cs="Gungsuh"/>
              <w:sz w:val="27"/>
              <w:szCs w:val="27"/>
              <w:lang w:eastAsia="zh-TW"/>
            </w:rPr>
            <w:t>49. 九．西尼魯山 (1)（圖迪）（Sv,457）</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439"/>
          <w:id w:val="-1481591451"/>
        </w:sdtPr>
        <w:sdtContent>
          <w:r w:rsidR="00C41FE4">
            <w:rPr>
              <w:rFonts w:ascii="Gungsuh" w:eastAsia="Gungsuh" w:hAnsi="Gungsuh" w:cs="Gungsuh"/>
              <w:b/>
              <w:i/>
              <w:sz w:val="27"/>
              <w:szCs w:val="27"/>
              <w:u w:val="single"/>
              <w:lang w:eastAsia="zh-TW"/>
            </w:rPr>
            <w:t>第七章 智慧之輪</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440"/>
          <w:id w:val="-470898060"/>
        </w:sdtPr>
        <w:sdtContent>
          <w:r w:rsidR="00C41FE4">
            <w:rPr>
              <w:rFonts w:ascii="Gungsuh" w:eastAsia="Gungsuh" w:hAnsi="Gungsuh" w:cs="Gungsuh"/>
              <w:sz w:val="27"/>
              <w:szCs w:val="27"/>
              <w:lang w:eastAsia="zh-TW"/>
            </w:rPr>
            <w:t>61. I. 其他（Sv,465）</w:t>
          </w:r>
        </w:sdtContent>
      </w:sdt>
    </w:p>
    <w:p w:rsidR="001F11E0" w:rsidRDefault="00A43D35">
      <w:pPr>
        <w:spacing w:after="0" w:line="312" w:lineRule="auto"/>
        <w:rPr>
          <w:rFonts w:ascii="Times New Roman" w:eastAsia="Times New Roman" w:hAnsi="Times New Roman" w:cs="Times New Roman"/>
          <w:b/>
          <w:i/>
          <w:sz w:val="27"/>
          <w:szCs w:val="27"/>
          <w:u w:val="single"/>
          <w:lang w:eastAsia="zh-TW"/>
        </w:rPr>
      </w:pPr>
      <w:sdt>
        <w:sdtPr>
          <w:tag w:val="goog_rdk_441"/>
          <w:id w:val="-488922206"/>
        </w:sdtPr>
        <w:sdtContent>
          <w:r w:rsidR="00C41FE4">
            <w:rPr>
              <w:rFonts w:ascii="Gungsuh" w:eastAsia="Gungsuh" w:hAnsi="Gungsuh" w:cs="Gungsuh"/>
              <w:b/>
              <w:i/>
              <w:sz w:val="27"/>
              <w:szCs w:val="27"/>
              <w:u w:val="single"/>
              <w:lang w:eastAsia="zh-TW"/>
            </w:rPr>
            <w:t>十一、五畜生篇</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442"/>
          <w:id w:val="2078627400"/>
        </w:sdtPr>
        <w:sdtContent>
          <w:r w:rsidR="00C41FE4">
            <w:rPr>
              <w:rFonts w:ascii="Gungsuh" w:eastAsia="Gungsuh" w:hAnsi="Gungsuh" w:cs="Gungsuh"/>
              <w:sz w:val="27"/>
              <w:szCs w:val="27"/>
              <w:lang w:eastAsia="zh-TW"/>
            </w:rPr>
            <w:t>102. I. 動物年（Sv,474）</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443"/>
          <w:id w:val="1893410148"/>
        </w:sdtPr>
        <w:sdtContent>
          <w:r w:rsidR="00C41FE4">
            <w:rPr>
              <w:rFonts w:ascii="Gungsuh" w:eastAsia="Gungsuh" w:hAnsi="Gungsuh" w:cs="Gungsuh"/>
              <w:sz w:val="27"/>
              <w:szCs w:val="27"/>
              <w:lang w:eastAsia="zh-TW"/>
            </w:rPr>
            <w:t>111-113. XI-XIII. 動物年 (Sv,475)</w:t>
          </w:r>
        </w:sdtContent>
      </w:sdt>
    </w:p>
    <w:p w:rsidR="001F11E0" w:rsidRDefault="00A43D35">
      <w:pPr>
        <w:spacing w:after="0" w:line="312" w:lineRule="auto"/>
        <w:rPr>
          <w:rFonts w:ascii="Times New Roman" w:eastAsia="Times New Roman" w:hAnsi="Times New Roman" w:cs="Times New Roman"/>
          <w:sz w:val="27"/>
          <w:szCs w:val="27"/>
          <w:lang w:eastAsia="zh-TW"/>
        </w:rPr>
      </w:pPr>
      <w:sdt>
        <w:sdtPr>
          <w:tag w:val="goog_rdk_444"/>
          <w:id w:val="1437357710"/>
        </w:sdtPr>
        <w:sdtContent>
          <w:r w:rsidR="00C41FE4">
            <w:rPr>
              <w:rFonts w:ascii="Gungsuh" w:eastAsia="Gungsuh" w:hAnsi="Gungsuh" w:cs="Gungsuh"/>
              <w:sz w:val="27"/>
              <w:szCs w:val="27"/>
              <w:lang w:eastAsia="zh-TW"/>
            </w:rPr>
            <w:t>126-128. XXVI-XXVIII. 動物年 (Sv,476)</w:t>
          </w:r>
        </w:sdtContent>
      </w:sdt>
    </w:p>
    <w:p w:rsidR="003142F7" w:rsidRDefault="003142F7">
      <w:pPr>
        <w:rPr>
          <w:lang w:eastAsia="zh-TW"/>
        </w:rPr>
      </w:pPr>
      <w:r>
        <w:rPr>
          <w:lang w:eastAsia="zh-TW"/>
        </w:rPr>
        <w:br w:type="page"/>
      </w:r>
    </w:p>
    <w:p w:rsidR="001F11E0" w:rsidRDefault="001F11E0">
      <w:pPr>
        <w:ind w:left="360"/>
        <w:rPr>
          <w:lang w:eastAsia="zh-TW"/>
        </w:rPr>
      </w:pPr>
    </w:p>
    <w:p w:rsidR="001F11E0" w:rsidRDefault="00A43D35">
      <w:pPr>
        <w:shd w:val="clear" w:color="auto" w:fill="FFFF00"/>
        <w:spacing w:after="0" w:line="360" w:lineRule="auto"/>
        <w:jc w:val="center"/>
        <w:rPr>
          <w:rFonts w:ascii="Times New Roman" w:eastAsia="Times New Roman" w:hAnsi="Times New Roman" w:cs="Times New Roman"/>
          <w:lang w:eastAsia="zh-TW"/>
        </w:rPr>
      </w:pPr>
      <w:sdt>
        <w:sdtPr>
          <w:tag w:val="goog_rdk_445"/>
          <w:id w:val="-905195174"/>
        </w:sdtPr>
        <w:sdtContent>
          <w:r w:rsidR="00C41FE4">
            <w:rPr>
              <w:rFonts w:ascii="Gungsuh" w:eastAsia="Gungsuh" w:hAnsi="Gungsuh" w:cs="Gungsuh"/>
              <w:b/>
              <w:sz w:val="40"/>
              <w:szCs w:val="40"/>
              <w:lang w:eastAsia="zh-TW"/>
            </w:rPr>
            <w:t>第四部經 – 增支部經</w:t>
          </w:r>
        </w:sdtContent>
      </w:sdt>
    </w:p>
    <w:p w:rsidR="001F11E0" w:rsidRDefault="001F11E0">
      <w:pPr>
        <w:spacing w:before="120" w:after="120" w:line="360" w:lineRule="auto"/>
        <w:rPr>
          <w:rFonts w:ascii="PMingLiU" w:hAnsi="PMingLiU" w:cs="PMingLiU"/>
          <w:sz w:val="27"/>
          <w:szCs w:val="27"/>
          <w:lang w:eastAsia="zh-TW"/>
        </w:rPr>
      </w:pPr>
    </w:p>
    <w:p w:rsidR="001F11E0" w:rsidRDefault="00C41FE4">
      <w:pPr>
        <w:spacing w:before="120" w:after="120" w:line="360" w:lineRule="auto"/>
        <w:rPr>
          <w:rFonts w:ascii="Times New Roman" w:eastAsia="Times New Roman" w:hAnsi="Times New Roman" w:cs="Times New Roman"/>
          <w:sz w:val="27"/>
          <w:szCs w:val="27"/>
          <w:lang w:eastAsia="zh-TW"/>
        </w:rPr>
      </w:pPr>
      <w:r>
        <w:rPr>
          <w:rFonts w:ascii="PMingLiU" w:hAnsi="PMingLiU" w:cs="PMingLiU"/>
          <w:sz w:val="27"/>
          <w:szCs w:val="27"/>
          <w:lang w:eastAsia="zh-TW"/>
        </w:rPr>
        <w:t>增支部經收錄短篇經文，依「數法」編排：從一法品到十一法品。全書共十一品，約一四四一頁。</w:t>
      </w:r>
    </w:p>
    <w:p w:rsidR="001F11E0" w:rsidRDefault="00C41FE4">
      <w:pPr>
        <w:spacing w:before="120" w:after="120" w:line="360" w:lineRule="auto"/>
        <w:rPr>
          <w:rFonts w:ascii="Times New Roman" w:eastAsia="Times New Roman" w:hAnsi="Times New Roman" w:cs="Times New Roman"/>
          <w:sz w:val="27"/>
          <w:szCs w:val="27"/>
          <w:lang w:eastAsia="zh-TW"/>
        </w:rPr>
      </w:pPr>
      <w:r>
        <w:rPr>
          <w:rFonts w:ascii="Quattrocento Sans" w:eastAsia="Quattrocento Sans" w:hAnsi="Quattrocento Sans" w:cs="Quattrocento Sans"/>
          <w:sz w:val="27"/>
          <w:szCs w:val="27"/>
          <w:lang w:eastAsia="zh-TW"/>
        </w:rPr>
        <w:t>👉</w:t>
      </w:r>
      <w:r>
        <w:rPr>
          <w:rFonts w:ascii="Times New Roman" w:eastAsia="Times New Roman" w:hAnsi="Times New Roman" w:cs="Times New Roman"/>
          <w:sz w:val="27"/>
          <w:szCs w:val="27"/>
          <w:lang w:eastAsia="zh-TW"/>
        </w:rPr>
        <w:t xml:space="preserve"> </w:t>
      </w:r>
      <w:r>
        <w:rPr>
          <w:rFonts w:ascii="PMingLiU" w:hAnsi="PMingLiU" w:cs="PMingLiU"/>
          <w:sz w:val="27"/>
          <w:szCs w:val="27"/>
          <w:lang w:eastAsia="zh-TW"/>
        </w:rPr>
        <w:t>建議完整閱讀</w:t>
      </w:r>
      <w:r>
        <w:rPr>
          <w:rFonts w:ascii="Times New Roman" w:eastAsia="Times New Roman" w:hAnsi="Times New Roman" w:cs="Times New Roman"/>
          <w:sz w:val="27"/>
          <w:szCs w:val="27"/>
          <w:lang w:eastAsia="zh-TW"/>
        </w:rPr>
        <w:t xml:space="preserve"> </w:t>
      </w:r>
      <w:r>
        <w:rPr>
          <w:rFonts w:ascii="PMingLiU" w:hAnsi="PMingLiU" w:cs="PMingLiU"/>
          <w:b/>
          <w:sz w:val="27"/>
          <w:szCs w:val="27"/>
          <w:lang w:eastAsia="zh-TW"/>
        </w:rPr>
        <w:t>第二品（二法）至第五品（五法）</w:t>
      </w:r>
      <w:r>
        <w:rPr>
          <w:rFonts w:ascii="PMingLiU" w:hAnsi="PMingLiU" w:cs="PMingLiU"/>
          <w:sz w:val="27"/>
          <w:szCs w:val="27"/>
          <w:lang w:eastAsia="zh-TW"/>
        </w:rPr>
        <w:t>：</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此處匯集大量簡短而實用的在家經典。</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主要內容：居士的責任、朋友、父母、夫妻、正當職業、布施、持戒、財富、福報、日常生活方式（例如：第七品〈</w:t>
      </w:r>
      <w:r>
        <w:rPr>
          <w:rFonts w:ascii="Times New Roman" w:eastAsia="Times New Roman" w:hAnsi="Times New Roman" w:cs="Times New Roman"/>
          <w:sz w:val="27"/>
          <w:szCs w:val="27"/>
          <w:lang w:eastAsia="zh-TW"/>
        </w:rPr>
        <w:t>208</w:t>
      </w:r>
      <w:r>
        <w:rPr>
          <w:rFonts w:ascii="PMingLiU" w:hAnsi="PMingLiU" w:cs="PMingLiU"/>
          <w:sz w:val="27"/>
          <w:szCs w:val="27"/>
          <w:lang w:eastAsia="zh-TW"/>
        </w:rPr>
        <w:t>〉牙木經、第七品〈</w:t>
      </w:r>
      <w:r>
        <w:rPr>
          <w:rFonts w:ascii="Times New Roman" w:eastAsia="Times New Roman" w:hAnsi="Times New Roman" w:cs="Times New Roman"/>
          <w:sz w:val="27"/>
          <w:szCs w:val="27"/>
          <w:lang w:eastAsia="zh-TW"/>
        </w:rPr>
        <w:t>207</w:t>
      </w:r>
      <w:r>
        <w:rPr>
          <w:rFonts w:ascii="PMingLiU" w:hAnsi="PMingLiU" w:cs="PMingLiU"/>
          <w:sz w:val="27"/>
          <w:szCs w:val="27"/>
          <w:lang w:eastAsia="zh-TW"/>
        </w:rPr>
        <w:t>〉粥經）。</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居士若僅讀此四品，已足夠作為家庭修道的手冊。</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估計：此四品約七成經文與居士直接相關。</w:t>
      </w:r>
    </w:p>
    <w:p w:rsidR="001F11E0" w:rsidRDefault="00C41FE4">
      <w:pPr>
        <w:rPr>
          <w:rFonts w:ascii="Times New Roman" w:eastAsia="Times New Roman" w:hAnsi="Times New Roman" w:cs="Times New Roman"/>
          <w:b/>
          <w:sz w:val="40"/>
          <w:szCs w:val="40"/>
          <w:lang w:eastAsia="zh-TW"/>
        </w:rPr>
      </w:pPr>
      <w:r>
        <w:rPr>
          <w:lang w:eastAsia="zh-TW"/>
        </w:rPr>
        <w:br w:type="page"/>
      </w:r>
    </w:p>
    <w:p w:rsidR="001F11E0" w:rsidRDefault="00A43D35">
      <w:pPr>
        <w:shd w:val="clear" w:color="auto" w:fill="FFFF00"/>
        <w:spacing w:after="0" w:line="360" w:lineRule="auto"/>
        <w:jc w:val="center"/>
        <w:rPr>
          <w:rFonts w:ascii="Times New Roman" w:eastAsia="Times New Roman" w:hAnsi="Times New Roman" w:cs="Times New Roman"/>
          <w:b/>
          <w:sz w:val="40"/>
          <w:szCs w:val="40"/>
          <w:lang w:eastAsia="zh-TW"/>
        </w:rPr>
      </w:pPr>
      <w:sdt>
        <w:sdtPr>
          <w:tag w:val="goog_rdk_446"/>
          <w:id w:val="2077524101"/>
        </w:sdtPr>
        <w:sdtContent>
          <w:r w:rsidR="00C41FE4">
            <w:rPr>
              <w:rFonts w:ascii="Gungsuh" w:eastAsia="Gungsuh" w:hAnsi="Gungsuh" w:cs="Gungsuh"/>
              <w:b/>
              <w:sz w:val="40"/>
              <w:szCs w:val="40"/>
              <w:lang w:eastAsia="zh-TW"/>
            </w:rPr>
            <w:t>第五部經 – 小部經</w:t>
          </w:r>
        </w:sdtContent>
      </w:sdt>
    </w:p>
    <w:p w:rsidR="001F11E0" w:rsidRDefault="001F11E0">
      <w:pPr>
        <w:spacing w:before="120" w:after="120" w:line="384" w:lineRule="auto"/>
        <w:rPr>
          <w:rFonts w:ascii="PMingLiU" w:hAnsi="PMingLiU" w:cs="PMingLiU"/>
          <w:sz w:val="27"/>
          <w:szCs w:val="27"/>
          <w:lang w:eastAsia="zh-TW"/>
        </w:rPr>
      </w:pPr>
    </w:p>
    <w:p w:rsidR="001F11E0" w:rsidRDefault="00C41FE4">
      <w:pPr>
        <w:spacing w:before="120" w:after="120" w:line="384" w:lineRule="auto"/>
        <w:rPr>
          <w:rFonts w:ascii="Times New Roman" w:eastAsia="Times New Roman" w:hAnsi="Times New Roman" w:cs="Times New Roman"/>
          <w:sz w:val="27"/>
          <w:szCs w:val="27"/>
          <w:lang w:eastAsia="zh-TW"/>
        </w:rPr>
      </w:pPr>
      <w:r>
        <w:rPr>
          <w:rFonts w:ascii="PMingLiU" w:hAnsi="PMingLiU" w:cs="PMingLiU"/>
          <w:sz w:val="27"/>
          <w:szCs w:val="27"/>
          <w:lang w:eastAsia="zh-TW"/>
        </w:rPr>
        <w:t>小部經收錄多種短篇經文，分為十卷，全書約八五〇八頁。</w:t>
      </w:r>
    </w:p>
    <w:p w:rsidR="001F11E0" w:rsidRDefault="00C41FE4">
      <w:pPr>
        <w:numPr>
          <w:ilvl w:val="0"/>
          <w:numId w:val="7"/>
        </w:numPr>
        <w:spacing w:before="120" w:after="120" w:line="384" w:lineRule="auto"/>
        <w:rPr>
          <w:rFonts w:ascii="Times New Roman" w:eastAsia="Times New Roman" w:hAnsi="Times New Roman" w:cs="Times New Roman"/>
          <w:sz w:val="27"/>
          <w:szCs w:val="27"/>
        </w:rPr>
      </w:pPr>
      <w:r>
        <w:rPr>
          <w:rFonts w:ascii="PMingLiU" w:hAnsi="PMingLiU" w:cs="PMingLiU"/>
          <w:b/>
          <w:sz w:val="27"/>
          <w:szCs w:val="27"/>
        </w:rPr>
        <w:t>第一卷</w:t>
      </w:r>
      <w:r>
        <w:rPr>
          <w:rFonts w:ascii="PMingLiU" w:hAnsi="PMingLiU" w:cs="PMingLiU"/>
          <w:sz w:val="27"/>
          <w:szCs w:val="27"/>
        </w:rPr>
        <w:t>（約</w:t>
      </w:r>
      <w:r>
        <w:rPr>
          <w:rFonts w:ascii="Times New Roman" w:eastAsia="Times New Roman" w:hAnsi="Times New Roman" w:cs="Times New Roman"/>
          <w:sz w:val="27"/>
          <w:szCs w:val="27"/>
        </w:rPr>
        <w:t xml:space="preserve"> 408 </w:t>
      </w:r>
      <w:r>
        <w:rPr>
          <w:rFonts w:ascii="PMingLiU" w:hAnsi="PMingLiU" w:cs="PMingLiU"/>
          <w:sz w:val="27"/>
          <w:szCs w:val="27"/>
        </w:rPr>
        <w:t>頁）：</w:t>
      </w:r>
      <w:r>
        <w:rPr>
          <w:rFonts w:ascii="Times New Roman" w:eastAsia="Times New Roman" w:hAnsi="Times New Roman" w:cs="Times New Roman"/>
          <w:sz w:val="27"/>
          <w:szCs w:val="27"/>
        </w:rPr>
        <w:br/>
        <w:t xml:space="preserve">1.1. </w:t>
      </w:r>
      <w:r>
        <w:rPr>
          <w:rFonts w:ascii="PMingLiU" w:hAnsi="PMingLiU" w:cs="PMingLiU"/>
          <w:sz w:val="27"/>
          <w:szCs w:val="27"/>
        </w:rPr>
        <w:t>小誦經（</w:t>
      </w:r>
      <w:r>
        <w:rPr>
          <w:rFonts w:ascii="Times New Roman" w:eastAsia="Times New Roman" w:hAnsi="Times New Roman" w:cs="Times New Roman"/>
          <w:sz w:val="27"/>
          <w:szCs w:val="27"/>
        </w:rPr>
        <w:t>Khuddakapāṭha</w:t>
      </w:r>
      <w:r>
        <w:rPr>
          <w:rFonts w:ascii="PMingLiU" w:hAnsi="PMingLiU" w:cs="PMingLiU"/>
          <w:sz w:val="27"/>
          <w:szCs w:val="27"/>
        </w:rPr>
        <w:t>）</w:t>
      </w:r>
      <w:r>
        <w:rPr>
          <w:rFonts w:ascii="Times New Roman" w:eastAsia="Times New Roman" w:hAnsi="Times New Roman" w:cs="Times New Roman"/>
          <w:sz w:val="27"/>
          <w:szCs w:val="27"/>
        </w:rPr>
        <w:br/>
        <w:t xml:space="preserve">1.2. </w:t>
      </w:r>
      <w:r>
        <w:rPr>
          <w:rFonts w:ascii="PMingLiU" w:hAnsi="PMingLiU" w:cs="PMingLiU"/>
          <w:sz w:val="27"/>
          <w:szCs w:val="27"/>
        </w:rPr>
        <w:t>法句經（</w:t>
      </w:r>
      <w:r>
        <w:rPr>
          <w:rFonts w:ascii="Times New Roman" w:eastAsia="Times New Roman" w:hAnsi="Times New Roman" w:cs="Times New Roman"/>
          <w:sz w:val="27"/>
          <w:szCs w:val="27"/>
        </w:rPr>
        <w:t>Dhammapada</w:t>
      </w:r>
      <w:r>
        <w:rPr>
          <w:rFonts w:ascii="PMingLiU" w:hAnsi="PMingLiU" w:cs="PMingLiU"/>
          <w:sz w:val="27"/>
          <w:szCs w:val="27"/>
        </w:rPr>
        <w:t>）</w:t>
      </w:r>
      <w:r>
        <w:rPr>
          <w:rFonts w:ascii="Times New Roman" w:eastAsia="Times New Roman" w:hAnsi="Times New Roman" w:cs="Times New Roman"/>
          <w:sz w:val="27"/>
          <w:szCs w:val="27"/>
        </w:rPr>
        <w:br/>
        <w:t xml:space="preserve">1.3. </w:t>
      </w:r>
      <w:r>
        <w:rPr>
          <w:rFonts w:ascii="PMingLiU" w:hAnsi="PMingLiU" w:cs="PMingLiU"/>
          <w:sz w:val="27"/>
          <w:szCs w:val="27"/>
        </w:rPr>
        <w:t>自說經（</w:t>
      </w:r>
      <w:r>
        <w:rPr>
          <w:rFonts w:ascii="Times New Roman" w:eastAsia="Times New Roman" w:hAnsi="Times New Roman" w:cs="Times New Roman"/>
          <w:sz w:val="27"/>
          <w:szCs w:val="27"/>
        </w:rPr>
        <w:t>Udāna</w:t>
      </w:r>
      <w:r>
        <w:rPr>
          <w:rFonts w:ascii="PMingLiU" w:hAnsi="PMingLiU" w:cs="PMingLiU"/>
          <w:sz w:val="27"/>
          <w:szCs w:val="27"/>
        </w:rPr>
        <w:t>）</w:t>
      </w:r>
      <w:r>
        <w:rPr>
          <w:rFonts w:ascii="Times New Roman" w:eastAsia="Times New Roman" w:hAnsi="Times New Roman" w:cs="Times New Roman"/>
          <w:sz w:val="27"/>
          <w:szCs w:val="27"/>
        </w:rPr>
        <w:br/>
        <w:t xml:space="preserve">1.4. </w:t>
      </w:r>
      <w:r>
        <w:rPr>
          <w:rFonts w:ascii="PMingLiU" w:hAnsi="PMingLiU" w:cs="PMingLiU"/>
          <w:sz w:val="27"/>
          <w:szCs w:val="27"/>
        </w:rPr>
        <w:t>如是語經（</w:t>
      </w:r>
      <w:r>
        <w:rPr>
          <w:rFonts w:ascii="Times New Roman" w:eastAsia="Times New Roman" w:hAnsi="Times New Roman" w:cs="Times New Roman"/>
          <w:sz w:val="27"/>
          <w:szCs w:val="27"/>
        </w:rPr>
        <w:t>Itivuttaka</w:t>
      </w:r>
      <w:r>
        <w:rPr>
          <w:rFonts w:ascii="PMingLiU" w:hAnsi="PMingLiU" w:cs="PMingLiU"/>
          <w:sz w:val="27"/>
          <w:szCs w:val="27"/>
        </w:rPr>
        <w:t>）</w:t>
      </w:r>
      <w:r>
        <w:rPr>
          <w:rFonts w:ascii="Times New Roman" w:eastAsia="Times New Roman" w:hAnsi="Times New Roman" w:cs="Times New Roman"/>
          <w:sz w:val="27"/>
          <w:szCs w:val="27"/>
        </w:rPr>
        <w:br/>
        <w:t xml:space="preserve">1.5. </w:t>
      </w:r>
      <w:r>
        <w:rPr>
          <w:rFonts w:ascii="PMingLiU" w:hAnsi="PMingLiU" w:cs="PMingLiU"/>
          <w:sz w:val="27"/>
          <w:szCs w:val="27"/>
        </w:rPr>
        <w:t>經集（</w:t>
      </w:r>
      <w:r>
        <w:rPr>
          <w:rFonts w:ascii="Times New Roman" w:eastAsia="Times New Roman" w:hAnsi="Times New Roman" w:cs="Times New Roman"/>
          <w:sz w:val="27"/>
          <w:szCs w:val="27"/>
        </w:rPr>
        <w:t>Suttanipāta</w:t>
      </w:r>
      <w:r>
        <w:rPr>
          <w:rFonts w:ascii="PMingLiU" w:hAnsi="PMingLiU" w:cs="PMingLiU"/>
          <w:sz w:val="27"/>
          <w:szCs w:val="27"/>
        </w:rPr>
        <w:t>）</w:t>
      </w:r>
    </w:p>
    <w:p w:rsidR="001F11E0" w:rsidRDefault="00C41FE4">
      <w:pPr>
        <w:numPr>
          <w:ilvl w:val="0"/>
          <w:numId w:val="7"/>
        </w:numPr>
        <w:spacing w:before="120" w:after="120" w:line="384" w:lineRule="auto"/>
        <w:rPr>
          <w:rFonts w:ascii="Times New Roman" w:eastAsia="Times New Roman" w:hAnsi="Times New Roman" w:cs="Times New Roman"/>
          <w:sz w:val="27"/>
          <w:szCs w:val="27"/>
        </w:rPr>
      </w:pPr>
      <w:r>
        <w:rPr>
          <w:rFonts w:ascii="PMingLiU" w:hAnsi="PMingLiU" w:cs="PMingLiU"/>
          <w:b/>
          <w:sz w:val="27"/>
          <w:szCs w:val="27"/>
        </w:rPr>
        <w:t>第二卷</w:t>
      </w:r>
      <w:r>
        <w:rPr>
          <w:rFonts w:ascii="PMingLiU" w:hAnsi="PMingLiU" w:cs="PMingLiU"/>
          <w:sz w:val="27"/>
          <w:szCs w:val="27"/>
        </w:rPr>
        <w:t>（約</w:t>
      </w:r>
      <w:r>
        <w:rPr>
          <w:rFonts w:ascii="Times New Roman" w:eastAsia="Times New Roman" w:hAnsi="Times New Roman" w:cs="Times New Roman"/>
          <w:sz w:val="27"/>
          <w:szCs w:val="27"/>
        </w:rPr>
        <w:t xml:space="preserve"> 277 </w:t>
      </w:r>
      <w:r>
        <w:rPr>
          <w:rFonts w:ascii="PMingLiU" w:hAnsi="PMingLiU" w:cs="PMingLiU"/>
          <w:sz w:val="27"/>
          <w:szCs w:val="27"/>
        </w:rPr>
        <w:t>頁）：</w:t>
      </w:r>
      <w:r>
        <w:rPr>
          <w:rFonts w:ascii="Times New Roman" w:eastAsia="Times New Roman" w:hAnsi="Times New Roman" w:cs="Times New Roman"/>
          <w:sz w:val="27"/>
          <w:szCs w:val="27"/>
        </w:rPr>
        <w:br/>
        <w:t xml:space="preserve">2.1. </w:t>
      </w:r>
      <w:r>
        <w:rPr>
          <w:rFonts w:ascii="PMingLiU" w:hAnsi="PMingLiU" w:cs="PMingLiU"/>
          <w:sz w:val="27"/>
          <w:szCs w:val="27"/>
        </w:rPr>
        <w:t>天宮事（</w:t>
      </w:r>
      <w:r>
        <w:rPr>
          <w:rFonts w:ascii="Times New Roman" w:eastAsia="Times New Roman" w:hAnsi="Times New Roman" w:cs="Times New Roman"/>
          <w:sz w:val="27"/>
          <w:szCs w:val="27"/>
        </w:rPr>
        <w:t>Vimānavatthu</w:t>
      </w:r>
      <w:r>
        <w:rPr>
          <w:rFonts w:ascii="PMingLiU" w:hAnsi="PMingLiU" w:cs="PMingLiU"/>
          <w:sz w:val="27"/>
          <w:szCs w:val="27"/>
        </w:rPr>
        <w:t>）</w:t>
      </w:r>
      <w:r>
        <w:rPr>
          <w:rFonts w:ascii="Times New Roman" w:eastAsia="Times New Roman" w:hAnsi="Times New Roman" w:cs="Times New Roman"/>
          <w:sz w:val="27"/>
          <w:szCs w:val="27"/>
        </w:rPr>
        <w:br/>
        <w:t xml:space="preserve">2.2. </w:t>
      </w:r>
      <w:r>
        <w:rPr>
          <w:rFonts w:ascii="PMingLiU" w:hAnsi="PMingLiU" w:cs="PMingLiU"/>
          <w:sz w:val="27"/>
          <w:szCs w:val="27"/>
        </w:rPr>
        <w:t>餓鬼事（</w:t>
      </w:r>
      <w:r>
        <w:rPr>
          <w:rFonts w:ascii="Times New Roman" w:eastAsia="Times New Roman" w:hAnsi="Times New Roman" w:cs="Times New Roman"/>
          <w:sz w:val="27"/>
          <w:szCs w:val="27"/>
        </w:rPr>
        <w:t>Petavatthu</w:t>
      </w:r>
      <w:r>
        <w:rPr>
          <w:rFonts w:ascii="PMingLiU" w:hAnsi="PMingLiU" w:cs="PMingLiU"/>
          <w:sz w:val="27"/>
          <w:szCs w:val="27"/>
        </w:rPr>
        <w:t>）</w:t>
      </w:r>
    </w:p>
    <w:p w:rsidR="001F11E0" w:rsidRDefault="00C41FE4">
      <w:pPr>
        <w:numPr>
          <w:ilvl w:val="0"/>
          <w:numId w:val="7"/>
        </w:numPr>
        <w:spacing w:before="120" w:after="120" w:line="384" w:lineRule="auto"/>
        <w:rPr>
          <w:rFonts w:ascii="Times New Roman" w:eastAsia="Times New Roman" w:hAnsi="Times New Roman" w:cs="Times New Roman"/>
          <w:sz w:val="27"/>
          <w:szCs w:val="27"/>
        </w:rPr>
      </w:pPr>
      <w:r>
        <w:rPr>
          <w:rFonts w:ascii="PMingLiU" w:hAnsi="PMingLiU" w:cs="PMingLiU"/>
          <w:b/>
          <w:sz w:val="27"/>
          <w:szCs w:val="27"/>
        </w:rPr>
        <w:t>第三卷</w:t>
      </w:r>
      <w:r>
        <w:rPr>
          <w:rFonts w:ascii="PMingLiU" w:hAnsi="PMingLiU" w:cs="PMingLiU"/>
          <w:sz w:val="27"/>
          <w:szCs w:val="27"/>
        </w:rPr>
        <w:t>（約</w:t>
      </w:r>
      <w:r>
        <w:rPr>
          <w:rFonts w:ascii="Times New Roman" w:eastAsia="Times New Roman" w:hAnsi="Times New Roman" w:cs="Times New Roman"/>
          <w:sz w:val="27"/>
          <w:szCs w:val="27"/>
        </w:rPr>
        <w:t xml:space="preserve"> 450 </w:t>
      </w:r>
      <w:r>
        <w:rPr>
          <w:rFonts w:ascii="PMingLiU" w:hAnsi="PMingLiU" w:cs="PMingLiU"/>
          <w:sz w:val="27"/>
          <w:szCs w:val="27"/>
        </w:rPr>
        <w:t>頁）：</w:t>
      </w:r>
      <w:r>
        <w:rPr>
          <w:rFonts w:ascii="Times New Roman" w:eastAsia="Times New Roman" w:hAnsi="Times New Roman" w:cs="Times New Roman"/>
          <w:sz w:val="27"/>
          <w:szCs w:val="27"/>
        </w:rPr>
        <w:br/>
      </w:r>
      <w:r>
        <w:rPr>
          <w:rFonts w:ascii="PMingLiU" w:hAnsi="PMingLiU" w:cs="PMingLiU"/>
          <w:sz w:val="27"/>
          <w:szCs w:val="27"/>
        </w:rPr>
        <w:t>長老比丘偈（</w:t>
      </w:r>
      <w:r>
        <w:rPr>
          <w:rFonts w:ascii="Times New Roman" w:eastAsia="Times New Roman" w:hAnsi="Times New Roman" w:cs="Times New Roman"/>
          <w:sz w:val="27"/>
          <w:szCs w:val="27"/>
        </w:rPr>
        <w:t>Theragāthā</w:t>
      </w:r>
      <w:r>
        <w:rPr>
          <w:rFonts w:ascii="PMingLiU" w:hAnsi="PMingLiU" w:cs="PMingLiU"/>
          <w:sz w:val="27"/>
          <w:szCs w:val="27"/>
        </w:rPr>
        <w:t>）、長老比丘尼偈（</w:t>
      </w:r>
      <w:r>
        <w:rPr>
          <w:rFonts w:ascii="Times New Roman" w:eastAsia="Times New Roman" w:hAnsi="Times New Roman" w:cs="Times New Roman"/>
          <w:sz w:val="27"/>
          <w:szCs w:val="27"/>
        </w:rPr>
        <w:t>Therīgāthā</w:t>
      </w:r>
      <w:r>
        <w:rPr>
          <w:rFonts w:ascii="PMingLiU" w:hAnsi="PMingLiU" w:cs="PMingLiU"/>
          <w:sz w:val="27"/>
          <w:szCs w:val="27"/>
        </w:rPr>
        <w:t>）。</w:t>
      </w:r>
    </w:p>
    <w:p w:rsidR="001F11E0" w:rsidRDefault="00C41FE4">
      <w:pPr>
        <w:numPr>
          <w:ilvl w:val="0"/>
          <w:numId w:val="7"/>
        </w:numPr>
        <w:spacing w:before="120" w:after="120" w:line="384" w:lineRule="auto"/>
        <w:rPr>
          <w:rFonts w:ascii="Times New Roman" w:eastAsia="Times New Roman" w:hAnsi="Times New Roman" w:cs="Times New Roman"/>
          <w:sz w:val="27"/>
          <w:szCs w:val="27"/>
          <w:lang w:eastAsia="zh-TW"/>
        </w:rPr>
      </w:pPr>
      <w:r>
        <w:rPr>
          <w:rFonts w:ascii="PMingLiU" w:hAnsi="PMingLiU" w:cs="PMingLiU"/>
          <w:b/>
          <w:sz w:val="27"/>
          <w:szCs w:val="27"/>
          <w:lang w:eastAsia="zh-TW"/>
        </w:rPr>
        <w:t>第四至十卷</w:t>
      </w:r>
      <w:r>
        <w:rPr>
          <w:rFonts w:ascii="PMingLiU" w:hAnsi="PMingLiU" w:cs="PMingLiU"/>
          <w:sz w:val="27"/>
          <w:szCs w:val="27"/>
          <w:lang w:eastAsia="zh-TW"/>
        </w:rPr>
        <w:t>（約</w:t>
      </w:r>
      <w:r>
        <w:rPr>
          <w:rFonts w:ascii="Times New Roman" w:eastAsia="Times New Roman" w:hAnsi="Times New Roman" w:cs="Times New Roman"/>
          <w:sz w:val="27"/>
          <w:szCs w:val="27"/>
          <w:lang w:eastAsia="zh-TW"/>
        </w:rPr>
        <w:t xml:space="preserve"> 7373 </w:t>
      </w:r>
      <w:r>
        <w:rPr>
          <w:rFonts w:ascii="PMingLiU" w:hAnsi="PMingLiU" w:cs="PMingLiU"/>
          <w:sz w:val="27"/>
          <w:szCs w:val="27"/>
          <w:lang w:eastAsia="zh-TW"/>
        </w:rPr>
        <w:t>頁）：</w:t>
      </w:r>
      <w:r>
        <w:rPr>
          <w:rFonts w:ascii="Times New Roman" w:eastAsia="Times New Roman" w:hAnsi="Times New Roman" w:cs="Times New Roman"/>
          <w:sz w:val="27"/>
          <w:szCs w:val="27"/>
          <w:lang w:eastAsia="zh-TW"/>
        </w:rPr>
        <w:br/>
      </w:r>
      <w:r>
        <w:rPr>
          <w:rFonts w:ascii="PMingLiU" w:hAnsi="PMingLiU" w:cs="PMingLiU"/>
          <w:sz w:val="27"/>
          <w:szCs w:val="27"/>
          <w:lang w:eastAsia="zh-TW"/>
        </w:rPr>
        <w:t>收錄</w:t>
      </w:r>
      <w:r>
        <w:rPr>
          <w:rFonts w:ascii="Times New Roman" w:eastAsia="Times New Roman" w:hAnsi="Times New Roman" w:cs="Times New Roman"/>
          <w:sz w:val="27"/>
          <w:szCs w:val="27"/>
          <w:lang w:eastAsia="zh-TW"/>
        </w:rPr>
        <w:t xml:space="preserve"> 547 </w:t>
      </w:r>
      <w:r>
        <w:rPr>
          <w:rFonts w:ascii="PMingLiU" w:hAnsi="PMingLiU" w:cs="PMingLiU"/>
          <w:sz w:val="27"/>
          <w:szCs w:val="27"/>
          <w:lang w:eastAsia="zh-TW"/>
        </w:rPr>
        <w:t>本生經（</w:t>
      </w:r>
      <w:r>
        <w:rPr>
          <w:rFonts w:ascii="Times New Roman" w:eastAsia="Times New Roman" w:hAnsi="Times New Roman" w:cs="Times New Roman"/>
          <w:sz w:val="27"/>
          <w:szCs w:val="27"/>
          <w:lang w:eastAsia="zh-TW"/>
        </w:rPr>
        <w:t>Jātaka</w:t>
      </w:r>
      <w:r>
        <w:rPr>
          <w:rFonts w:ascii="PMingLiU" w:hAnsi="PMingLiU" w:cs="PMingLiU"/>
          <w:sz w:val="27"/>
          <w:szCs w:val="27"/>
          <w:lang w:eastAsia="zh-TW"/>
        </w:rPr>
        <w:t>，本生故事）：</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卷四：約</w:t>
      </w:r>
      <w:r>
        <w:rPr>
          <w:rFonts w:ascii="Times New Roman" w:eastAsia="Times New Roman" w:hAnsi="Times New Roman" w:cs="Times New Roman"/>
          <w:sz w:val="27"/>
          <w:szCs w:val="27"/>
          <w:lang w:eastAsia="zh-TW"/>
        </w:rPr>
        <w:t xml:space="preserve"> 289 </w:t>
      </w:r>
      <w:r>
        <w:rPr>
          <w:rFonts w:ascii="PMingLiU" w:hAnsi="PMingLiU" w:cs="PMingLiU"/>
          <w:sz w:val="27"/>
          <w:szCs w:val="27"/>
          <w:lang w:eastAsia="zh-TW"/>
        </w:rPr>
        <w:t>頁</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卷五：約</w:t>
      </w:r>
      <w:r>
        <w:rPr>
          <w:rFonts w:ascii="Times New Roman" w:eastAsia="Times New Roman" w:hAnsi="Times New Roman" w:cs="Times New Roman"/>
          <w:sz w:val="27"/>
          <w:szCs w:val="27"/>
          <w:lang w:eastAsia="zh-TW"/>
        </w:rPr>
        <w:t xml:space="preserve"> 1203 </w:t>
      </w:r>
      <w:r>
        <w:rPr>
          <w:rFonts w:ascii="PMingLiU" w:hAnsi="PMingLiU" w:cs="PMingLiU"/>
          <w:sz w:val="27"/>
          <w:szCs w:val="27"/>
          <w:lang w:eastAsia="zh-TW"/>
        </w:rPr>
        <w:t>頁</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卷六：約</w:t>
      </w:r>
      <w:r>
        <w:rPr>
          <w:rFonts w:ascii="Times New Roman" w:eastAsia="Times New Roman" w:hAnsi="Times New Roman" w:cs="Times New Roman"/>
          <w:sz w:val="27"/>
          <w:szCs w:val="27"/>
          <w:lang w:eastAsia="zh-TW"/>
        </w:rPr>
        <w:t xml:space="preserve"> 1166 </w:t>
      </w:r>
      <w:r>
        <w:rPr>
          <w:rFonts w:ascii="PMingLiU" w:hAnsi="PMingLiU" w:cs="PMingLiU"/>
          <w:sz w:val="27"/>
          <w:szCs w:val="27"/>
          <w:lang w:eastAsia="zh-TW"/>
        </w:rPr>
        <w:t>頁</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卷七：約</w:t>
      </w:r>
      <w:r>
        <w:rPr>
          <w:rFonts w:ascii="Times New Roman" w:eastAsia="Times New Roman" w:hAnsi="Times New Roman" w:cs="Times New Roman"/>
          <w:sz w:val="27"/>
          <w:szCs w:val="27"/>
          <w:lang w:eastAsia="zh-TW"/>
        </w:rPr>
        <w:t xml:space="preserve"> 1174 </w:t>
      </w:r>
      <w:r>
        <w:rPr>
          <w:rFonts w:ascii="PMingLiU" w:hAnsi="PMingLiU" w:cs="PMingLiU"/>
          <w:sz w:val="27"/>
          <w:szCs w:val="27"/>
          <w:lang w:eastAsia="zh-TW"/>
        </w:rPr>
        <w:t>頁</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卷八：約</w:t>
      </w:r>
      <w:r>
        <w:rPr>
          <w:rFonts w:ascii="Times New Roman" w:eastAsia="Times New Roman" w:hAnsi="Times New Roman" w:cs="Times New Roman"/>
          <w:sz w:val="27"/>
          <w:szCs w:val="27"/>
          <w:lang w:eastAsia="zh-TW"/>
        </w:rPr>
        <w:t xml:space="preserve"> 1157 </w:t>
      </w:r>
      <w:r>
        <w:rPr>
          <w:rFonts w:ascii="PMingLiU" w:hAnsi="PMingLiU" w:cs="PMingLiU"/>
          <w:sz w:val="27"/>
          <w:szCs w:val="27"/>
          <w:lang w:eastAsia="zh-TW"/>
        </w:rPr>
        <w:t>頁</w:t>
      </w:r>
      <w:r>
        <w:rPr>
          <w:rFonts w:ascii="Times New Roman" w:eastAsia="Times New Roman" w:hAnsi="Times New Roman" w:cs="Times New Roman"/>
          <w:sz w:val="27"/>
          <w:szCs w:val="27"/>
          <w:lang w:eastAsia="zh-TW"/>
        </w:rPr>
        <w:br/>
      </w:r>
      <w:r>
        <w:rPr>
          <w:rFonts w:ascii="Times New Roman" w:eastAsia="Times New Roman" w:hAnsi="Times New Roman" w:cs="Times New Roman"/>
          <w:sz w:val="27"/>
          <w:szCs w:val="27"/>
          <w:lang w:eastAsia="zh-TW"/>
        </w:rPr>
        <w:lastRenderedPageBreak/>
        <w:t xml:space="preserve">– </w:t>
      </w:r>
      <w:r>
        <w:rPr>
          <w:rFonts w:ascii="PMingLiU" w:hAnsi="PMingLiU" w:cs="PMingLiU"/>
          <w:sz w:val="27"/>
          <w:szCs w:val="27"/>
          <w:lang w:eastAsia="zh-TW"/>
        </w:rPr>
        <w:t>卷九：約</w:t>
      </w:r>
      <w:r>
        <w:rPr>
          <w:rFonts w:ascii="Times New Roman" w:eastAsia="Times New Roman" w:hAnsi="Times New Roman" w:cs="Times New Roman"/>
          <w:sz w:val="27"/>
          <w:szCs w:val="27"/>
          <w:lang w:eastAsia="zh-TW"/>
        </w:rPr>
        <w:t xml:space="preserve"> 1182 </w:t>
      </w:r>
      <w:r>
        <w:rPr>
          <w:rFonts w:ascii="PMingLiU" w:hAnsi="PMingLiU" w:cs="PMingLiU"/>
          <w:sz w:val="27"/>
          <w:szCs w:val="27"/>
          <w:lang w:eastAsia="zh-TW"/>
        </w:rPr>
        <w:t>頁</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卷十：約</w:t>
      </w:r>
      <w:r>
        <w:rPr>
          <w:rFonts w:ascii="Times New Roman" w:eastAsia="Times New Roman" w:hAnsi="Times New Roman" w:cs="Times New Roman"/>
          <w:sz w:val="27"/>
          <w:szCs w:val="27"/>
          <w:lang w:eastAsia="zh-TW"/>
        </w:rPr>
        <w:t xml:space="preserve"> 1202 </w:t>
      </w:r>
      <w:r>
        <w:rPr>
          <w:rFonts w:ascii="PMingLiU" w:hAnsi="PMingLiU" w:cs="PMingLiU"/>
          <w:sz w:val="27"/>
          <w:szCs w:val="27"/>
          <w:lang w:eastAsia="zh-TW"/>
        </w:rPr>
        <w:t>頁</w:t>
      </w:r>
    </w:p>
    <w:p w:rsidR="001F11E0" w:rsidRDefault="001F11E0">
      <w:pPr>
        <w:spacing w:before="120" w:after="120" w:line="384" w:lineRule="auto"/>
        <w:rPr>
          <w:rFonts w:ascii="PMingLiU" w:hAnsi="PMingLiU" w:cs="PMingLiU"/>
          <w:b/>
          <w:sz w:val="27"/>
          <w:szCs w:val="27"/>
          <w:lang w:eastAsia="zh-TW"/>
        </w:rPr>
      </w:pPr>
    </w:p>
    <w:p w:rsidR="001F11E0" w:rsidRDefault="00C41FE4">
      <w:pPr>
        <w:spacing w:before="120" w:after="120" w:line="384" w:lineRule="auto"/>
        <w:rPr>
          <w:rFonts w:ascii="PMingLiU" w:hAnsi="PMingLiU" w:cs="PMingLiU"/>
          <w:b/>
          <w:sz w:val="27"/>
          <w:szCs w:val="27"/>
          <w:lang w:eastAsia="zh-TW"/>
        </w:rPr>
      </w:pPr>
      <w:r>
        <w:rPr>
          <w:rFonts w:ascii="PMingLiU" w:hAnsi="PMingLiU" w:cs="PMingLiU"/>
          <w:b/>
          <w:sz w:val="27"/>
          <w:szCs w:val="27"/>
          <w:lang w:eastAsia="zh-TW"/>
        </w:rPr>
        <w:t>小部經主要內容：</w:t>
      </w:r>
    </w:p>
    <w:p w:rsidR="001F11E0" w:rsidRDefault="00C41FE4">
      <w:pPr>
        <w:spacing w:before="120" w:after="120" w:line="384" w:lineRule="auto"/>
        <w:rPr>
          <w:rFonts w:ascii="PMingLiU" w:hAnsi="PMingLiU" w:cs="PMingLiU"/>
          <w:sz w:val="27"/>
          <w:szCs w:val="27"/>
          <w:lang w:eastAsia="zh-TW"/>
        </w:rPr>
      </w:pPr>
      <w:r>
        <w:rPr>
          <w:rFonts w:ascii="Times New Roman" w:eastAsia="Times New Roman" w:hAnsi="Times New Roman" w:cs="Times New Roman"/>
          <w:sz w:val="27"/>
          <w:szCs w:val="27"/>
          <w:lang w:eastAsia="zh-TW"/>
        </w:rPr>
        <w:br/>
        <w:t xml:space="preserve">• </w:t>
      </w:r>
      <w:r>
        <w:rPr>
          <w:rFonts w:ascii="PMingLiU" w:hAnsi="PMingLiU" w:cs="PMingLiU"/>
          <w:b/>
          <w:sz w:val="27"/>
          <w:szCs w:val="27"/>
          <w:lang w:eastAsia="zh-TW"/>
        </w:rPr>
        <w:t>第一卷：</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小誦經：許多短誦，適合居士。</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法句經：大量偈頌，適合成人與兒童。</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自說經、如是語經：簡明扼要，易於實踐。</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經集：不少涉及居士倫理，適合閱讀。</w:t>
      </w:r>
      <w:r>
        <w:rPr>
          <w:rFonts w:ascii="Times New Roman" w:eastAsia="Times New Roman" w:hAnsi="Times New Roman" w:cs="Times New Roman"/>
          <w:sz w:val="27"/>
          <w:szCs w:val="27"/>
          <w:lang w:eastAsia="zh-TW"/>
        </w:rPr>
        <w:br/>
      </w:r>
      <w:r>
        <w:rPr>
          <w:rFonts w:ascii="Quattrocento Sans" w:eastAsia="Quattrocento Sans" w:hAnsi="Quattrocento Sans" w:cs="Quattrocento Sans"/>
          <w:sz w:val="27"/>
          <w:szCs w:val="27"/>
          <w:lang w:eastAsia="zh-TW"/>
        </w:rPr>
        <w:t>👉</w:t>
      </w:r>
      <w:r>
        <w:rPr>
          <w:rFonts w:ascii="Times New Roman" w:eastAsia="Times New Roman" w:hAnsi="Times New Roman" w:cs="Times New Roman"/>
          <w:sz w:val="27"/>
          <w:szCs w:val="27"/>
          <w:lang w:eastAsia="zh-TW"/>
        </w:rPr>
        <w:t xml:space="preserve"> </w:t>
      </w:r>
      <w:r>
        <w:rPr>
          <w:rFonts w:ascii="PMingLiU" w:hAnsi="PMingLiU" w:cs="PMingLiU"/>
          <w:sz w:val="27"/>
          <w:szCs w:val="27"/>
          <w:lang w:eastAsia="zh-TW"/>
        </w:rPr>
        <w:t>可謂居士的「智慧寶庫」。</w:t>
      </w:r>
    </w:p>
    <w:p w:rsidR="001F11E0" w:rsidRDefault="001F11E0">
      <w:pPr>
        <w:spacing w:before="120" w:after="120" w:line="384" w:lineRule="auto"/>
        <w:rPr>
          <w:rFonts w:ascii="Times New Roman" w:eastAsia="Times New Roman" w:hAnsi="Times New Roman" w:cs="Times New Roman"/>
          <w:sz w:val="27"/>
          <w:szCs w:val="27"/>
          <w:lang w:eastAsia="zh-TW"/>
        </w:rPr>
      </w:pPr>
    </w:p>
    <w:p w:rsidR="001F11E0" w:rsidRDefault="00C41FE4">
      <w:pPr>
        <w:spacing w:before="120" w:after="120" w:line="384" w:lineRule="auto"/>
        <w:rPr>
          <w:rFonts w:ascii="PMingLiU" w:hAnsi="PMingLiU" w:cs="PMingLiU"/>
          <w:sz w:val="27"/>
          <w:szCs w:val="27"/>
          <w:lang w:eastAsia="zh-TW"/>
        </w:rPr>
      </w:pPr>
      <w:r>
        <w:rPr>
          <w:rFonts w:ascii="Times New Roman" w:eastAsia="Times New Roman" w:hAnsi="Times New Roman" w:cs="Times New Roman"/>
          <w:sz w:val="27"/>
          <w:szCs w:val="27"/>
          <w:lang w:eastAsia="zh-TW"/>
        </w:rPr>
        <w:t xml:space="preserve">• </w:t>
      </w:r>
      <w:r>
        <w:rPr>
          <w:rFonts w:ascii="PMingLiU" w:hAnsi="PMingLiU" w:cs="PMingLiU"/>
          <w:b/>
          <w:sz w:val="27"/>
          <w:szCs w:val="27"/>
          <w:lang w:eastAsia="zh-TW"/>
        </w:rPr>
        <w:t>第二卷：</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天宮事：居士布施持戒，往生天界之故事。</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餓鬼事：不孝、貪婪、作惡者墮入餓鬼之故事。</w:t>
      </w:r>
      <w:r>
        <w:rPr>
          <w:rFonts w:ascii="Times New Roman" w:eastAsia="Times New Roman" w:hAnsi="Times New Roman" w:cs="Times New Roman"/>
          <w:sz w:val="27"/>
          <w:szCs w:val="27"/>
          <w:lang w:eastAsia="zh-TW"/>
        </w:rPr>
        <w:br/>
      </w:r>
      <w:r>
        <w:rPr>
          <w:rFonts w:ascii="Quattrocento Sans" w:eastAsia="Quattrocento Sans" w:hAnsi="Quattrocento Sans" w:cs="Quattrocento Sans"/>
          <w:sz w:val="27"/>
          <w:szCs w:val="27"/>
          <w:lang w:eastAsia="zh-TW"/>
        </w:rPr>
        <w:t>👉</w:t>
      </w:r>
      <w:r>
        <w:rPr>
          <w:rFonts w:ascii="Times New Roman" w:eastAsia="Times New Roman" w:hAnsi="Times New Roman" w:cs="Times New Roman"/>
          <w:sz w:val="27"/>
          <w:szCs w:val="27"/>
          <w:lang w:eastAsia="zh-TW"/>
        </w:rPr>
        <w:t xml:space="preserve"> </w:t>
      </w:r>
      <w:r>
        <w:rPr>
          <w:rFonts w:ascii="PMingLiU" w:hAnsi="PMingLiU" w:cs="PMingLiU"/>
          <w:sz w:val="27"/>
          <w:szCs w:val="27"/>
          <w:lang w:eastAsia="zh-TW"/>
        </w:rPr>
        <w:t>對居士極為實用，因皆是因果故事，易讀易記。</w:t>
      </w:r>
    </w:p>
    <w:p w:rsidR="001F11E0" w:rsidRDefault="001F11E0">
      <w:pPr>
        <w:spacing w:before="120" w:after="120" w:line="384" w:lineRule="auto"/>
        <w:rPr>
          <w:rFonts w:ascii="Times New Roman" w:eastAsia="Times New Roman" w:hAnsi="Times New Roman" w:cs="Times New Roman"/>
          <w:sz w:val="27"/>
          <w:szCs w:val="27"/>
          <w:lang w:eastAsia="zh-TW"/>
        </w:rPr>
      </w:pPr>
    </w:p>
    <w:p w:rsidR="001F11E0" w:rsidRDefault="00C41FE4">
      <w:pPr>
        <w:spacing w:before="120" w:after="120" w:line="384" w:lineRule="auto"/>
        <w:rPr>
          <w:rFonts w:ascii="PMingLiU" w:hAnsi="PMingLiU" w:cs="PMingLiU"/>
          <w:sz w:val="27"/>
          <w:szCs w:val="27"/>
          <w:lang w:eastAsia="zh-TW"/>
        </w:rPr>
      </w:pPr>
      <w:r>
        <w:rPr>
          <w:rFonts w:ascii="Times New Roman" w:eastAsia="Times New Roman" w:hAnsi="Times New Roman" w:cs="Times New Roman"/>
          <w:sz w:val="27"/>
          <w:szCs w:val="27"/>
          <w:lang w:eastAsia="zh-TW"/>
        </w:rPr>
        <w:t xml:space="preserve">• </w:t>
      </w:r>
      <w:r>
        <w:rPr>
          <w:rFonts w:ascii="PMingLiU" w:hAnsi="PMingLiU" w:cs="PMingLiU"/>
          <w:b/>
          <w:sz w:val="27"/>
          <w:szCs w:val="27"/>
          <w:lang w:eastAsia="zh-TW"/>
        </w:rPr>
        <w:t>第三卷：</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長老比丘偈、長老比丘尼偈：偏重出家，與居士關聯較少。</w:t>
      </w:r>
    </w:p>
    <w:p w:rsidR="001F11E0" w:rsidRDefault="001F11E0">
      <w:pPr>
        <w:spacing w:before="120" w:after="120" w:line="384" w:lineRule="auto"/>
        <w:rPr>
          <w:rFonts w:ascii="Times New Roman" w:eastAsia="Times New Roman" w:hAnsi="Times New Roman" w:cs="Times New Roman"/>
          <w:sz w:val="27"/>
          <w:szCs w:val="27"/>
          <w:lang w:eastAsia="zh-TW"/>
        </w:rPr>
      </w:pPr>
    </w:p>
    <w:p w:rsidR="001F11E0" w:rsidRDefault="00C41FE4">
      <w:pPr>
        <w:spacing w:before="120" w:after="120" w:line="384" w:lineRule="auto"/>
        <w:rPr>
          <w:rFonts w:ascii="PMingLiU" w:hAnsi="PMingLiU" w:cs="PMingLiU"/>
          <w:sz w:val="27"/>
          <w:szCs w:val="27"/>
          <w:lang w:eastAsia="zh-TW"/>
        </w:rPr>
      </w:pPr>
      <w:r>
        <w:rPr>
          <w:rFonts w:ascii="Times New Roman" w:eastAsia="Times New Roman" w:hAnsi="Times New Roman" w:cs="Times New Roman"/>
          <w:sz w:val="27"/>
          <w:szCs w:val="27"/>
          <w:lang w:eastAsia="zh-TW"/>
        </w:rPr>
        <w:lastRenderedPageBreak/>
        <w:t xml:space="preserve">• </w:t>
      </w:r>
      <w:r>
        <w:rPr>
          <w:rFonts w:ascii="PMingLiU" w:hAnsi="PMingLiU" w:cs="PMingLiU"/>
          <w:b/>
          <w:sz w:val="27"/>
          <w:szCs w:val="27"/>
          <w:lang w:eastAsia="zh-TW"/>
        </w:rPr>
        <w:t>第四至十卷：</w:t>
      </w:r>
      <w:r>
        <w:rPr>
          <w:rFonts w:ascii="Times New Roman" w:eastAsia="Times New Roman" w:hAnsi="Times New Roman" w:cs="Times New Roman"/>
          <w:sz w:val="27"/>
          <w:szCs w:val="27"/>
          <w:lang w:eastAsia="zh-TW"/>
        </w:rPr>
        <w:br/>
        <w:t xml:space="preserve">– </w:t>
      </w:r>
      <w:r>
        <w:rPr>
          <w:rFonts w:ascii="PMingLiU" w:hAnsi="PMingLiU" w:cs="PMingLiU"/>
          <w:sz w:val="27"/>
          <w:szCs w:val="27"/>
          <w:lang w:eastAsia="zh-TW"/>
        </w:rPr>
        <w:t>本生經：菩薩道，許多長篇故事，類似成人寓言，少數像兒童童話。適合閒暇時閱讀，既娛樂又省思，比一般小說電影更具益處。</w:t>
      </w:r>
    </w:p>
    <w:p w:rsidR="001F11E0" w:rsidRDefault="001F11E0">
      <w:pPr>
        <w:spacing w:before="120" w:after="120" w:line="384" w:lineRule="auto"/>
        <w:rPr>
          <w:rFonts w:ascii="Times New Roman" w:eastAsia="Times New Roman" w:hAnsi="Times New Roman" w:cs="Times New Roman"/>
          <w:sz w:val="27"/>
          <w:szCs w:val="27"/>
          <w:lang w:eastAsia="zh-TW"/>
        </w:rPr>
      </w:pPr>
    </w:p>
    <w:p w:rsidR="001F11E0" w:rsidRDefault="006F29F6">
      <w:pPr>
        <w:spacing w:before="120" w:after="120" w:line="384" w:lineRule="auto"/>
        <w:rPr>
          <w:rFonts w:ascii="Times New Roman" w:eastAsia="Times New Roman" w:hAnsi="Times New Roman" w:cs="Times New Roman"/>
          <w:sz w:val="27"/>
          <w:szCs w:val="27"/>
          <w:lang w:eastAsia="zh-TW"/>
        </w:rPr>
      </w:pPr>
      <w:r>
        <w:rPr>
          <w:rFonts w:ascii="Quattrocento Sans" w:eastAsia="Quattrocento Sans" w:hAnsi="Quattrocento Sans" w:cs="Quattrocento Sans"/>
          <w:sz w:val="27"/>
          <w:szCs w:val="27"/>
          <w:lang w:eastAsia="zh-TW"/>
        </w:rPr>
        <w:t>=&gt;</w:t>
      </w:r>
      <w:r w:rsidR="00C41FE4">
        <w:rPr>
          <w:rFonts w:ascii="Times New Roman" w:eastAsia="Times New Roman" w:hAnsi="Times New Roman" w:cs="Times New Roman"/>
          <w:sz w:val="27"/>
          <w:szCs w:val="27"/>
          <w:lang w:eastAsia="zh-TW"/>
        </w:rPr>
        <w:t xml:space="preserve"> </w:t>
      </w:r>
      <w:r w:rsidR="00C41FE4">
        <w:rPr>
          <w:rFonts w:ascii="PMingLiU" w:hAnsi="PMingLiU" w:cs="PMingLiU"/>
          <w:sz w:val="27"/>
          <w:szCs w:val="27"/>
          <w:lang w:eastAsia="zh-TW"/>
        </w:rPr>
        <w:t>建議完整閱讀</w:t>
      </w:r>
      <w:r w:rsidR="00C41FE4">
        <w:rPr>
          <w:rFonts w:ascii="Times New Roman" w:eastAsia="Times New Roman" w:hAnsi="Times New Roman" w:cs="Times New Roman"/>
          <w:sz w:val="27"/>
          <w:szCs w:val="27"/>
          <w:lang w:eastAsia="zh-TW"/>
        </w:rPr>
        <w:t xml:space="preserve"> </w:t>
      </w:r>
      <w:r w:rsidR="00C41FE4">
        <w:rPr>
          <w:rFonts w:ascii="PMingLiU" w:hAnsi="PMingLiU" w:cs="PMingLiU"/>
          <w:b/>
          <w:sz w:val="27"/>
          <w:szCs w:val="27"/>
          <w:lang w:eastAsia="zh-TW"/>
        </w:rPr>
        <w:t>第一卷與第二卷</w:t>
      </w:r>
      <w:r w:rsidR="00C41FE4">
        <w:rPr>
          <w:rFonts w:ascii="PMingLiU" w:hAnsi="PMingLiU" w:cs="PMingLiU"/>
          <w:sz w:val="27"/>
          <w:szCs w:val="27"/>
          <w:lang w:eastAsia="zh-TW"/>
        </w:rPr>
        <w:t>。</w:t>
      </w:r>
    </w:p>
    <w:p w:rsidR="001F11E0" w:rsidRDefault="001F11E0">
      <w:pPr>
        <w:spacing w:after="120" w:line="360" w:lineRule="auto"/>
        <w:rPr>
          <w:rFonts w:ascii="Times New Roman" w:eastAsia="Times New Roman" w:hAnsi="Times New Roman" w:cs="Times New Roman"/>
          <w:sz w:val="27"/>
          <w:szCs w:val="27"/>
          <w:lang w:eastAsia="zh-TW"/>
        </w:rPr>
      </w:pPr>
    </w:p>
    <w:sectPr w:rsidR="001F11E0">
      <w:pgSz w:w="10318" w:h="14570"/>
      <w:pgMar w:top="851" w:right="851" w:bottom="1134" w:left="1701" w:header="284" w:footer="284"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1440" w:rsidRDefault="006E1440">
      <w:pPr>
        <w:spacing w:after="0" w:line="240" w:lineRule="auto"/>
      </w:pPr>
      <w:r>
        <w:separator/>
      </w:r>
    </w:p>
  </w:endnote>
  <w:endnote w:type="continuationSeparator" w:id="0">
    <w:p w:rsidR="006E1440" w:rsidRDefault="006E14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Aptos">
    <w:altName w:val="Arial"/>
    <w:charset w:val="00"/>
    <w:family w:val="swiss"/>
    <w:pitch w:val="variable"/>
    <w:sig w:usb0="20000287" w:usb1="00000003"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Play">
    <w:charset w:val="00"/>
    <w:family w:val="auto"/>
    <w:pitch w:val="default"/>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altName w:val="Arial"/>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Verdana-Bold">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TimesNewRoman">
    <w:altName w:val="Times New Roman"/>
    <w:panose1 w:val="00000000000000000000"/>
    <w:charset w:val="00"/>
    <w:family w:val="roman"/>
    <w:notTrueType/>
    <w:pitch w:val="default"/>
  </w:font>
  <w:font w:name="Gungsuh">
    <w:altName w:val="Times New Roman"/>
    <w:charset w:val="00"/>
    <w:family w:val="auto"/>
    <w:pitch w:val="default"/>
  </w:font>
  <w:font w:name="Symbol">
    <w:panose1 w:val="05050102010706020507"/>
    <w:charset w:val="02"/>
    <w:family w:val="roman"/>
    <w:pitch w:val="variable"/>
    <w:sig w:usb0="00000000" w:usb1="10000000" w:usb2="00000000" w:usb3="00000000" w:csb0="80000000" w:csb1="00000000"/>
  </w:font>
  <w:font w:name="Cardo">
    <w:altName w:val="Times New Roman"/>
    <w:charset w:val="00"/>
    <w:family w:val="auto"/>
    <w:pitch w:val="default"/>
  </w:font>
  <w:font w:name="Quattrocento Sans">
    <w:altName w:val="Times New Roman"/>
    <w:charset w:val="00"/>
    <w:family w:val="auto"/>
    <w:pitch w:val="default"/>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3D35" w:rsidRDefault="00A43D35">
    <w:pPr>
      <w:pBdr>
        <w:top w:val="nil"/>
        <w:left w:val="nil"/>
        <w:bottom w:val="nil"/>
        <w:right w:val="nil"/>
        <w:between w:val="nil"/>
      </w:pBdr>
      <w:tabs>
        <w:tab w:val="center" w:pos="4680"/>
        <w:tab w:val="right" w:pos="9360"/>
      </w:tabs>
      <w:spacing w:after="0" w:line="240" w:lineRule="auto"/>
      <w:jc w:val="center"/>
      <w:rPr>
        <w:rFonts w:ascii="Times New Roman" w:eastAsia="Times New Roman" w:hAnsi="Times New Roman" w:cs="Times New Roman"/>
        <w:color w:val="000000"/>
      </w:rPr>
    </w:pPr>
  </w:p>
  <w:p w:rsidR="00A43D35" w:rsidRDefault="00A43D35">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3D35" w:rsidRDefault="00A43D35">
    <w:pPr>
      <w:pBdr>
        <w:top w:val="nil"/>
        <w:left w:val="nil"/>
        <w:bottom w:val="nil"/>
        <w:right w:val="nil"/>
        <w:between w:val="nil"/>
      </w:pBdr>
      <w:tabs>
        <w:tab w:val="center" w:pos="4680"/>
        <w:tab w:val="right" w:pos="9360"/>
      </w:tabs>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fldChar w:fldCharType="begin"/>
    </w:r>
    <w:r>
      <w:rPr>
        <w:rFonts w:ascii="Times New Roman" w:eastAsia="Times New Roman" w:hAnsi="Times New Roman" w:cs="Times New Roman"/>
        <w:color w:val="000000"/>
      </w:rPr>
      <w:instrText>PAGE</w:instrText>
    </w:r>
    <w:r>
      <w:rPr>
        <w:rFonts w:ascii="Times New Roman" w:eastAsia="Times New Roman" w:hAnsi="Times New Roman" w:cs="Times New Roman"/>
        <w:color w:val="000000"/>
      </w:rPr>
      <w:fldChar w:fldCharType="separate"/>
    </w:r>
    <w:r w:rsidR="001710D9">
      <w:rPr>
        <w:rFonts w:ascii="Times New Roman" w:eastAsia="Times New Roman" w:hAnsi="Times New Roman" w:cs="Times New Roman"/>
        <w:noProof/>
        <w:color w:val="000000"/>
      </w:rPr>
      <w:t>4</w:t>
    </w:r>
    <w:r>
      <w:rPr>
        <w:rFonts w:ascii="Times New Roman" w:eastAsia="Times New Roman" w:hAnsi="Times New Roman" w:cs="Times New Roman"/>
        <w:color w:val="000000"/>
      </w:rPr>
      <w:fldChar w:fldCharType="end"/>
    </w:r>
  </w:p>
  <w:p w:rsidR="00A43D35" w:rsidRDefault="00A43D3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1440" w:rsidRDefault="006E1440">
      <w:pPr>
        <w:spacing w:after="0" w:line="240" w:lineRule="auto"/>
      </w:pPr>
      <w:r>
        <w:separator/>
      </w:r>
    </w:p>
  </w:footnote>
  <w:footnote w:type="continuationSeparator" w:id="0">
    <w:p w:rsidR="006E1440" w:rsidRDefault="006E14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A2696"/>
    <w:multiLevelType w:val="multilevel"/>
    <w:tmpl w:val="10CCCB9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85D1284"/>
    <w:multiLevelType w:val="multilevel"/>
    <w:tmpl w:val="ED823BA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101A717D"/>
    <w:multiLevelType w:val="multilevel"/>
    <w:tmpl w:val="2B08498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sz w:val="20"/>
        <w:szCs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13FC5BCC"/>
    <w:multiLevelType w:val="multilevel"/>
    <w:tmpl w:val="F7FAC0E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27F81A3A"/>
    <w:multiLevelType w:val="multilevel"/>
    <w:tmpl w:val="D1E280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C32313F"/>
    <w:multiLevelType w:val="multilevel"/>
    <w:tmpl w:val="FF6C684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 w15:restartNumberingAfterBreak="0">
    <w:nsid w:val="4B7F1CE1"/>
    <w:multiLevelType w:val="multilevel"/>
    <w:tmpl w:val="37A2B9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696A5DBB"/>
    <w:multiLevelType w:val="multilevel"/>
    <w:tmpl w:val="34F8784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2"/>
  </w:num>
  <w:num w:numId="2">
    <w:abstractNumId w:val="0"/>
  </w:num>
  <w:num w:numId="3">
    <w:abstractNumId w:val="3"/>
  </w:num>
  <w:num w:numId="4">
    <w:abstractNumId w:val="5"/>
  </w:num>
  <w:num w:numId="5">
    <w:abstractNumId w:val="7"/>
  </w:num>
  <w:num w:numId="6">
    <w:abstractNumId w:val="1"/>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11E0"/>
    <w:rsid w:val="00010E41"/>
    <w:rsid w:val="00021081"/>
    <w:rsid w:val="001710D9"/>
    <w:rsid w:val="001A4A7E"/>
    <w:rsid w:val="001F11E0"/>
    <w:rsid w:val="003142F7"/>
    <w:rsid w:val="003A544C"/>
    <w:rsid w:val="00672FEA"/>
    <w:rsid w:val="006E1440"/>
    <w:rsid w:val="006F29F6"/>
    <w:rsid w:val="00A43D35"/>
    <w:rsid w:val="00C41F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C7AB5"/>
  <w15:docId w15:val="{5AECF179-AD23-43A9-9435-14BE29C7F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ptos" w:eastAsia="PMingLiU" w:hAnsi="Aptos" w:cs="Aptos"/>
        <w:sz w:val="24"/>
        <w:szCs w:val="24"/>
        <w:lang w:val="en" w:eastAsia="zh-CN" w:bidi="ar-SA"/>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link w:val="Heading1Char"/>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pPr>
      <w:keepNext/>
      <w:keepLines/>
      <w:spacing w:before="160" w:after="80"/>
      <w:outlineLvl w:val="2"/>
    </w:pPr>
    <w:rPr>
      <w:color w:val="0F4761"/>
      <w:sz w:val="28"/>
      <w:szCs w:val="28"/>
    </w:rPr>
  </w:style>
  <w:style w:type="paragraph" w:styleId="Heading4">
    <w:name w:val="heading 4"/>
    <w:basedOn w:val="Normal"/>
    <w:next w:val="Normal"/>
    <w:link w:val="Heading4Char"/>
    <w:pPr>
      <w:keepNext/>
      <w:keepLines/>
      <w:spacing w:before="80" w:after="40"/>
      <w:outlineLvl w:val="3"/>
    </w:pPr>
    <w:rPr>
      <w:i/>
      <w:color w:val="0F4761"/>
    </w:rPr>
  </w:style>
  <w:style w:type="paragraph" w:styleId="Heading5">
    <w:name w:val="heading 5"/>
    <w:basedOn w:val="Normal"/>
    <w:next w:val="Normal"/>
    <w:link w:val="Heading5Char"/>
    <w:pPr>
      <w:keepNext/>
      <w:keepLines/>
      <w:spacing w:before="80" w:after="40"/>
      <w:outlineLvl w:val="4"/>
    </w:pPr>
    <w:rPr>
      <w:color w:val="0F4761"/>
    </w:rPr>
  </w:style>
  <w:style w:type="paragraph" w:styleId="Heading6">
    <w:name w:val="heading 6"/>
    <w:basedOn w:val="Normal"/>
    <w:next w:val="Normal"/>
    <w:link w:val="Heading6Char"/>
    <w:pPr>
      <w:keepNext/>
      <w:keepLines/>
      <w:spacing w:before="40" w:after="0"/>
      <w:outlineLvl w:val="5"/>
    </w:pPr>
    <w:rPr>
      <w:i/>
      <w:color w:val="595959"/>
    </w:rPr>
  </w:style>
  <w:style w:type="paragraph" w:styleId="Heading7">
    <w:name w:val="heading 7"/>
    <w:basedOn w:val="Normal"/>
    <w:next w:val="Normal"/>
    <w:link w:val="Heading7Char"/>
    <w:uiPriority w:val="9"/>
    <w:semiHidden/>
    <w:unhideWhenUsed/>
    <w:qFormat/>
    <w:rsid w:val="008C62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62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62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pPr>
      <w:spacing w:after="80" w:line="240" w:lineRule="auto"/>
    </w:pPr>
    <w:rPr>
      <w:rFonts w:ascii="Play" w:eastAsia="Play" w:hAnsi="Play" w:cs="Play"/>
      <w:sz w:val="56"/>
      <w:szCs w:val="56"/>
    </w:rPr>
  </w:style>
  <w:style w:type="character" w:customStyle="1" w:styleId="Heading1Char">
    <w:name w:val="Heading 1 Char"/>
    <w:basedOn w:val="DefaultParagraphFont"/>
    <w:link w:val="Heading1"/>
    <w:uiPriority w:val="9"/>
    <w:rsid w:val="008C62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62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62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62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62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62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62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62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6216"/>
    <w:rPr>
      <w:rFonts w:eastAsiaTheme="majorEastAsia" w:cstheme="majorBidi"/>
      <w:color w:val="272727" w:themeColor="text1" w:themeTint="D8"/>
    </w:rPr>
  </w:style>
  <w:style w:type="character" w:customStyle="1" w:styleId="TitleChar">
    <w:name w:val="Title Char"/>
    <w:basedOn w:val="DefaultParagraphFont"/>
    <w:link w:val="Title"/>
    <w:uiPriority w:val="10"/>
    <w:rsid w:val="008C6216"/>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8C62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6216"/>
    <w:pPr>
      <w:spacing w:before="160"/>
      <w:jc w:val="center"/>
    </w:pPr>
    <w:rPr>
      <w:i/>
      <w:iCs/>
      <w:color w:val="404040" w:themeColor="text1" w:themeTint="BF"/>
    </w:rPr>
  </w:style>
  <w:style w:type="character" w:customStyle="1" w:styleId="QuoteChar">
    <w:name w:val="Quote Char"/>
    <w:basedOn w:val="DefaultParagraphFont"/>
    <w:link w:val="Quote"/>
    <w:uiPriority w:val="29"/>
    <w:rsid w:val="008C6216"/>
    <w:rPr>
      <w:i/>
      <w:iCs/>
      <w:color w:val="404040" w:themeColor="text1" w:themeTint="BF"/>
    </w:rPr>
  </w:style>
  <w:style w:type="paragraph" w:styleId="ListParagraph">
    <w:name w:val="List Paragraph"/>
    <w:basedOn w:val="Normal"/>
    <w:uiPriority w:val="34"/>
    <w:qFormat/>
    <w:rsid w:val="008C6216"/>
    <w:pPr>
      <w:ind w:left="720"/>
      <w:contextualSpacing/>
    </w:pPr>
  </w:style>
  <w:style w:type="character" w:styleId="IntenseEmphasis">
    <w:name w:val="Intense Emphasis"/>
    <w:basedOn w:val="DefaultParagraphFont"/>
    <w:uiPriority w:val="21"/>
    <w:qFormat/>
    <w:rsid w:val="008C6216"/>
    <w:rPr>
      <w:i/>
      <w:iCs/>
      <w:color w:val="0F4761" w:themeColor="accent1" w:themeShade="BF"/>
    </w:rPr>
  </w:style>
  <w:style w:type="paragraph" w:styleId="IntenseQuote">
    <w:name w:val="Intense Quote"/>
    <w:basedOn w:val="Normal"/>
    <w:next w:val="Normal"/>
    <w:link w:val="IntenseQuoteChar"/>
    <w:uiPriority w:val="30"/>
    <w:qFormat/>
    <w:rsid w:val="008C62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6216"/>
    <w:rPr>
      <w:i/>
      <w:iCs/>
      <w:color w:val="0F4761" w:themeColor="accent1" w:themeShade="BF"/>
    </w:rPr>
  </w:style>
  <w:style w:type="character" w:styleId="IntenseReference">
    <w:name w:val="Intense Reference"/>
    <w:basedOn w:val="DefaultParagraphFont"/>
    <w:uiPriority w:val="32"/>
    <w:qFormat/>
    <w:rsid w:val="008C6216"/>
    <w:rPr>
      <w:b/>
      <w:bCs/>
      <w:smallCaps/>
      <w:color w:val="0F4761" w:themeColor="accent1" w:themeShade="BF"/>
      <w:spacing w:val="5"/>
    </w:rPr>
  </w:style>
  <w:style w:type="table" w:styleId="TableGrid">
    <w:name w:val="Table Grid"/>
    <w:basedOn w:val="TableNormal"/>
    <w:uiPriority w:val="59"/>
    <w:rsid w:val="00AC26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36FA0"/>
    <w:rPr>
      <w:color w:val="467886" w:themeColor="hyperlink"/>
      <w:u w:val="single"/>
    </w:rPr>
  </w:style>
  <w:style w:type="character" w:customStyle="1" w:styleId="UnresolvedMention">
    <w:name w:val="Unresolved Mention"/>
    <w:basedOn w:val="DefaultParagraphFont"/>
    <w:uiPriority w:val="99"/>
    <w:semiHidden/>
    <w:unhideWhenUsed/>
    <w:rsid w:val="00136FA0"/>
    <w:rPr>
      <w:color w:val="605E5C"/>
      <w:shd w:val="clear" w:color="auto" w:fill="E1DFDD"/>
    </w:rPr>
  </w:style>
  <w:style w:type="paragraph" w:styleId="NormalWeb">
    <w:name w:val="Normal (Web)"/>
    <w:basedOn w:val="Normal"/>
    <w:uiPriority w:val="99"/>
    <w:unhideWhenUsed/>
    <w:rsid w:val="009160EE"/>
    <w:pPr>
      <w:spacing w:before="100" w:beforeAutospacing="1" w:after="100" w:afterAutospacing="1" w:line="240" w:lineRule="auto"/>
    </w:pPr>
    <w:rPr>
      <w:rFonts w:ascii="Times New Roman" w:hAnsi="Times New Roman" w:cs="Times New Roman"/>
    </w:rPr>
  </w:style>
  <w:style w:type="paragraph" w:styleId="Header">
    <w:name w:val="header"/>
    <w:basedOn w:val="Normal"/>
    <w:link w:val="HeaderChar"/>
    <w:uiPriority w:val="99"/>
    <w:unhideWhenUsed/>
    <w:rsid w:val="008956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5692"/>
  </w:style>
  <w:style w:type="paragraph" w:styleId="Footer">
    <w:name w:val="footer"/>
    <w:basedOn w:val="Normal"/>
    <w:link w:val="FooterChar"/>
    <w:uiPriority w:val="99"/>
    <w:unhideWhenUsed/>
    <w:rsid w:val="008956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5692"/>
  </w:style>
  <w:style w:type="character" w:styleId="Emphasis">
    <w:name w:val="Emphasis"/>
    <w:basedOn w:val="DefaultParagraphFont"/>
    <w:uiPriority w:val="20"/>
    <w:qFormat/>
    <w:rsid w:val="00110A99"/>
    <w:rPr>
      <w:i/>
      <w:iCs/>
    </w:rPr>
  </w:style>
  <w:style w:type="character" w:customStyle="1" w:styleId="nwlinkedtag">
    <w:name w:val="nw_linkedtag"/>
    <w:basedOn w:val="DefaultParagraphFont"/>
    <w:rsid w:val="00E350A2"/>
  </w:style>
  <w:style w:type="character" w:customStyle="1" w:styleId="fontstyle01">
    <w:name w:val="fontstyle01"/>
    <w:basedOn w:val="DefaultParagraphFont"/>
    <w:rsid w:val="00A56B1C"/>
    <w:rPr>
      <w:rFonts w:ascii="Verdana" w:hAnsi="Verdana" w:hint="default"/>
      <w:b/>
      <w:bCs/>
      <w:i w:val="0"/>
      <w:iCs w:val="0"/>
      <w:color w:val="008AF0"/>
      <w:sz w:val="20"/>
      <w:szCs w:val="20"/>
    </w:rPr>
  </w:style>
  <w:style w:type="character" w:customStyle="1" w:styleId="fontstyle11">
    <w:name w:val="fontstyle11"/>
    <w:basedOn w:val="DefaultParagraphFont"/>
    <w:rsid w:val="00A56B1C"/>
    <w:rPr>
      <w:rFonts w:ascii="Verdana-Bold" w:hAnsi="Verdana-Bold" w:hint="default"/>
      <w:b/>
      <w:bCs/>
      <w:i w:val="0"/>
      <w:iCs w:val="0"/>
      <w:color w:val="008AF0"/>
      <w:sz w:val="20"/>
      <w:szCs w:val="20"/>
    </w:rPr>
  </w:style>
  <w:style w:type="character" w:customStyle="1" w:styleId="fontstyle31">
    <w:name w:val="fontstyle31"/>
    <w:basedOn w:val="DefaultParagraphFont"/>
    <w:rsid w:val="00A56B1C"/>
    <w:rPr>
      <w:rFonts w:ascii="Verdana" w:hAnsi="Verdana" w:hint="default"/>
      <w:b/>
      <w:bCs/>
      <w:i/>
      <w:iCs/>
      <w:color w:val="008AF0"/>
      <w:sz w:val="20"/>
      <w:szCs w:val="20"/>
    </w:rPr>
  </w:style>
  <w:style w:type="character" w:styleId="FollowedHyperlink">
    <w:name w:val="FollowedHyperlink"/>
    <w:basedOn w:val="DefaultParagraphFont"/>
    <w:uiPriority w:val="99"/>
    <w:semiHidden/>
    <w:unhideWhenUsed/>
    <w:rsid w:val="00A56B1C"/>
    <w:rPr>
      <w:color w:val="96607D" w:themeColor="followedHyperlink"/>
      <w:u w:val="single"/>
    </w:rPr>
  </w:style>
  <w:style w:type="character" w:styleId="Strong">
    <w:name w:val="Strong"/>
    <w:basedOn w:val="DefaultParagraphFont"/>
    <w:uiPriority w:val="22"/>
    <w:qFormat/>
    <w:rsid w:val="00AC1E85"/>
    <w:rPr>
      <w:b/>
      <w:bCs/>
    </w:rPr>
  </w:style>
  <w:style w:type="paragraph" w:customStyle="1" w:styleId="msonormal0">
    <w:name w:val="msonormal"/>
    <w:basedOn w:val="Normal"/>
    <w:rsid w:val="00064437"/>
    <w:pPr>
      <w:spacing w:before="100" w:beforeAutospacing="1" w:after="100" w:afterAutospacing="1" w:line="240" w:lineRule="auto"/>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6B58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58DE"/>
    <w:rPr>
      <w:rFonts w:ascii="Segoe UI" w:hAnsi="Segoe UI" w:cs="Segoe UI"/>
      <w:sz w:val="18"/>
      <w:szCs w:val="18"/>
    </w:rPr>
  </w:style>
  <w:style w:type="character" w:customStyle="1" w:styleId="uv3um">
    <w:name w:val="uv3um"/>
    <w:basedOn w:val="DefaultParagraphFont"/>
    <w:rsid w:val="006C3194"/>
  </w:style>
  <w:style w:type="character" w:customStyle="1" w:styleId="fontstyle21">
    <w:name w:val="fontstyle21"/>
    <w:basedOn w:val="DefaultParagraphFont"/>
    <w:rsid w:val="008F0793"/>
    <w:rPr>
      <w:rFonts w:ascii="TimesNewRoman" w:hAnsi="TimesNewRoman" w:hint="default"/>
      <w:b w:val="0"/>
      <w:bCs w:val="0"/>
      <w:i w:val="0"/>
      <w:iCs w:val="0"/>
      <w:color w:val="000000"/>
      <w:sz w:val="24"/>
      <w:szCs w:val="24"/>
    </w:rPr>
  </w:style>
  <w:style w:type="paragraph" w:styleId="Subtitle">
    <w:name w:val="Subtitle"/>
    <w:basedOn w:val="Normal"/>
    <w:next w:val="Normal"/>
    <w:link w:val="SubtitleChar"/>
    <w:rPr>
      <w:color w:val="595959"/>
      <w:sz w:val="28"/>
      <w:szCs w:val="2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tblPr>
      <w:tblStyleRowBandSize w:val="1"/>
      <w:tblStyleColBandSize w:val="1"/>
      <w:tblCellMar>
        <w:top w:w="15" w:type="dxa"/>
        <w:left w:w="15" w:type="dxa"/>
        <w:bottom w:w="15" w:type="dxa"/>
        <w:right w:w="15" w:type="dxa"/>
      </w:tblCellMar>
    </w:tblPr>
  </w:style>
  <w:style w:type="table" w:customStyle="1" w:styleId="a4">
    <w:basedOn w:val="TableNormal"/>
    <w:tblPr>
      <w:tblStyleRowBandSize w:val="1"/>
      <w:tblStyleColBandSize w:val="1"/>
      <w:tblCellMar>
        <w:top w:w="15" w:type="dxa"/>
        <w:left w:w="15" w:type="dxa"/>
        <w:bottom w:w="15" w:type="dxa"/>
        <w:right w:w="15" w:type="dxa"/>
      </w:tblCellMar>
    </w:tblPr>
  </w:style>
  <w:style w:type="table" w:customStyle="1" w:styleId="a5">
    <w:basedOn w:val="TableNormal"/>
    <w:tblPr>
      <w:tblStyleRowBandSize w:val="1"/>
      <w:tblStyleColBandSize w:val="1"/>
      <w:tblCellMar>
        <w:top w:w="15" w:type="dxa"/>
        <w:left w:w="15" w:type="dxa"/>
        <w:bottom w:w="15" w:type="dxa"/>
        <w:right w:w="15" w:type="dxa"/>
      </w:tblCellMar>
    </w:tblPr>
  </w:style>
  <w:style w:type="table" w:customStyle="1" w:styleId="a6">
    <w:basedOn w:val="TableNormal"/>
    <w:tblPr>
      <w:tblStyleRowBandSize w:val="1"/>
      <w:tblStyleColBandSize w:val="1"/>
      <w:tblCellMar>
        <w:top w:w="15" w:type="dxa"/>
        <w:left w:w="15" w:type="dxa"/>
        <w:bottom w:w="15" w:type="dxa"/>
        <w:right w:w="15" w:type="dxa"/>
      </w:tblCellMar>
    </w:tblPr>
  </w:style>
  <w:style w:type="table" w:customStyle="1" w:styleId="a7">
    <w:basedOn w:val="TableNormal"/>
    <w:tblPr>
      <w:tblStyleRowBandSize w:val="1"/>
      <w:tblStyleColBandSize w:val="1"/>
      <w:tblCellMar>
        <w:top w:w="15" w:type="dxa"/>
        <w:left w:w="15" w:type="dxa"/>
        <w:bottom w:w="15" w:type="dxa"/>
        <w:right w:w="15" w:type="dxa"/>
      </w:tblCellMar>
    </w:tblPr>
  </w:style>
  <w:style w:type="table" w:customStyle="1" w:styleId="a8">
    <w:basedOn w:val="TableNormal"/>
    <w:tblPr>
      <w:tblStyleRowBandSize w:val="1"/>
      <w:tblStyleColBandSize w:val="1"/>
      <w:tblCellMar>
        <w:top w:w="15" w:type="dxa"/>
        <w:left w:w="15" w:type="dxa"/>
        <w:bottom w:w="15" w:type="dxa"/>
        <w:right w:w="15" w:type="dxa"/>
      </w:tblCellMar>
    </w:tblPr>
  </w:style>
  <w:style w:type="table" w:customStyle="1" w:styleId="a9">
    <w:basedOn w:val="TableNormal"/>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9541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thewaytotruehappiness.org/bs2-%e5%b7%b4%e5%88%a9%e6%96%87%e4%b8%89%e8%97%8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hewaytotruehappiness.org/bs2-pali-canon/"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hewaytotruehappiness.org/bs2-tam-tang-pali/"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suttacentral.net/ja4"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thewaytotruehappiness.org/bs2-%e5%b7%b4%e5%88%a9%e4%b8%89%e8%97%8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53x0w6v9DmnjepdPi7IMCUQgfA==">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68</Pages>
  <Words>6541</Words>
  <Characters>37289</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43743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Hằng Nguyễn</dc:creator>
  <cp:lastModifiedBy>Admin</cp:lastModifiedBy>
  <cp:revision>6</cp:revision>
  <cp:lastPrinted>2025-09-21T04:51:00Z</cp:lastPrinted>
  <dcterms:created xsi:type="dcterms:W3CDTF">2024-12-24T07:09:00Z</dcterms:created>
  <dcterms:modified xsi:type="dcterms:W3CDTF">2025-09-21T06:17:00Z</dcterms:modified>
</cp:coreProperties>
</file>